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D34E5" w14:textId="77777777" w:rsidR="00802F77" w:rsidRPr="00782B34" w:rsidRDefault="00802F77" w:rsidP="00802F77">
      <w:pPr>
        <w:pStyle w:val="Heading2"/>
        <w:tabs>
          <w:tab w:val="right" w:pos="6804"/>
        </w:tabs>
        <w:spacing w:before="0" w:after="0" w:line="240" w:lineRule="auto"/>
        <w:ind w:left="6379"/>
        <w:jc w:val="right"/>
        <w:rPr>
          <w:rFonts w:ascii="Times New Roman" w:hAnsi="Times New Roman" w:cs="Times New Roman"/>
          <w:color w:val="000000" w:themeColor="text1"/>
          <w:sz w:val="24"/>
          <w:szCs w:val="24"/>
        </w:rPr>
      </w:pPr>
      <w:bookmarkStart w:id="0" w:name="_Toc184082122"/>
      <w:r w:rsidRPr="00782B34">
        <w:rPr>
          <w:rFonts w:ascii="Times New Roman" w:hAnsi="Times New Roman" w:cs="Times New Roman"/>
          <w:color w:val="000000" w:themeColor="text1"/>
          <w:sz w:val="24"/>
          <w:szCs w:val="24"/>
        </w:rPr>
        <w:t>Pirkimo sąlygų priedas Nr. 1 Techninė specifikacija</w:t>
      </w:r>
      <w:bookmarkEnd w:id="0"/>
    </w:p>
    <w:p w14:paraId="21F31F24" w14:textId="77777777" w:rsidR="00802F77" w:rsidRDefault="00802F77" w:rsidP="00802F77">
      <w:pPr>
        <w:spacing w:after="0" w:line="240" w:lineRule="auto"/>
        <w:jc w:val="both"/>
      </w:pPr>
    </w:p>
    <w:p w14:paraId="06FE7BED" w14:textId="77777777" w:rsidR="00802F77" w:rsidRDefault="00802F77" w:rsidP="00802F77">
      <w:pPr>
        <w:spacing w:after="0" w:line="240" w:lineRule="auto"/>
        <w:jc w:val="both"/>
      </w:pPr>
    </w:p>
    <w:p w14:paraId="6BE4F063" w14:textId="77777777" w:rsidR="00802F77" w:rsidRDefault="00802F77" w:rsidP="00146652">
      <w:pPr>
        <w:spacing w:after="0" w:line="240" w:lineRule="auto"/>
        <w:jc w:val="center"/>
        <w:rPr>
          <w:b/>
          <w:bCs/>
        </w:rPr>
      </w:pPr>
      <w:r w:rsidRPr="00040658">
        <w:rPr>
          <w:b/>
          <w:bCs/>
        </w:rPr>
        <w:t>TECHNINĖ SPECIFIKACIJA</w:t>
      </w:r>
    </w:p>
    <w:p w14:paraId="74299192" w14:textId="77777777" w:rsidR="0042208F" w:rsidRDefault="0042208F" w:rsidP="00146652">
      <w:pPr>
        <w:spacing w:after="0" w:line="240" w:lineRule="auto"/>
      </w:pPr>
    </w:p>
    <w:p w14:paraId="333A6367" w14:textId="014B3626" w:rsidR="00146652" w:rsidRPr="00146652" w:rsidRDefault="009F463D"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314843">
        <w:rPr>
          <w:rFonts w:ascii="Times New Roman" w:hAnsi="Times New Roman" w:cs="Times New Roman"/>
          <w:b/>
          <w:bCs/>
          <w:color w:val="auto"/>
          <w:sz w:val="24"/>
          <w:szCs w:val="24"/>
        </w:rPr>
        <w:t>SĄVOKOS IR SUTRUMPINIMAI</w:t>
      </w:r>
    </w:p>
    <w:p w14:paraId="7DAD557C" w14:textId="77777777" w:rsidR="00146652" w:rsidRPr="00146652" w:rsidRDefault="00146652" w:rsidP="00146652">
      <w:pPr>
        <w:spacing w:after="0" w:line="240" w:lineRule="auto"/>
      </w:pPr>
    </w:p>
    <w:p w14:paraId="7716843D" w14:textId="69BFAD90" w:rsidR="00DC0006" w:rsidRPr="00DC0006" w:rsidRDefault="00DC0006" w:rsidP="00146652">
      <w:pPr>
        <w:pStyle w:val="ListParagraph"/>
        <w:numPr>
          <w:ilvl w:val="1"/>
          <w:numId w:val="2"/>
        </w:numPr>
        <w:spacing w:after="0" w:line="240" w:lineRule="auto"/>
        <w:ind w:left="788" w:hanging="431"/>
      </w:pPr>
      <w:r w:rsidRPr="00DC0006">
        <w:rPr>
          <w:b/>
          <w:bCs/>
        </w:rPr>
        <w:t>(JT EEK) taisyklė Nr. 107</w:t>
      </w:r>
      <w:r>
        <w:t xml:space="preserve"> – </w:t>
      </w:r>
      <w:r w:rsidRPr="00DC0006">
        <w:t>Jungtinių Tautų Europos ekonomikos komisijos (JT EEK) taisyklė Nr. 107 „Vienodos nuostatos dėl M2 arba M3 kategorijos transporto priemonių patvirtinimo, atsižvelgiant į jų bendrąją konstrukciją“ [2018/237]</w:t>
      </w:r>
    </w:p>
    <w:p w14:paraId="35B9B7F6" w14:textId="180E4916" w:rsidR="00314843" w:rsidRDefault="00745871" w:rsidP="00146652">
      <w:pPr>
        <w:pStyle w:val="ListParagraph"/>
        <w:numPr>
          <w:ilvl w:val="1"/>
          <w:numId w:val="2"/>
        </w:numPr>
        <w:spacing w:after="0" w:line="240" w:lineRule="auto"/>
        <w:ind w:left="788" w:hanging="431"/>
      </w:pPr>
      <w:r w:rsidRPr="00745871">
        <w:rPr>
          <w:b/>
          <w:bCs/>
        </w:rPr>
        <w:t>Pirkėjas</w:t>
      </w:r>
      <w:r>
        <w:rPr>
          <w:b/>
          <w:bCs/>
        </w:rPr>
        <w:t xml:space="preserve"> – </w:t>
      </w:r>
      <w:r w:rsidR="00FE0471" w:rsidRPr="00FE0471">
        <w:t>UAB „Transrevis“</w:t>
      </w:r>
      <w:r w:rsidR="00FE0471">
        <w:t>.</w:t>
      </w:r>
    </w:p>
    <w:p w14:paraId="19D247D2" w14:textId="665F02C9" w:rsidR="000C2F77" w:rsidRDefault="004D7436" w:rsidP="00146652">
      <w:pPr>
        <w:pStyle w:val="ListParagraph"/>
        <w:numPr>
          <w:ilvl w:val="1"/>
          <w:numId w:val="2"/>
        </w:numPr>
        <w:spacing w:after="0" w:line="240" w:lineRule="auto"/>
        <w:ind w:left="788" w:hanging="431"/>
      </w:pPr>
      <w:r w:rsidRPr="004D7436">
        <w:rPr>
          <w:b/>
          <w:bCs/>
        </w:rPr>
        <w:t>Prekės</w:t>
      </w:r>
      <w:r w:rsidRPr="004D7436">
        <w:t xml:space="preserve"> – elektriniai autobusai skirti keleivių pervežimui.</w:t>
      </w:r>
    </w:p>
    <w:p w14:paraId="0068B1C9" w14:textId="7D4147FA" w:rsidR="00FE0471" w:rsidRDefault="00C1791E" w:rsidP="00146652">
      <w:pPr>
        <w:pStyle w:val="ListParagraph"/>
        <w:numPr>
          <w:ilvl w:val="1"/>
          <w:numId w:val="2"/>
        </w:numPr>
        <w:spacing w:after="0" w:line="240" w:lineRule="auto"/>
        <w:ind w:left="788" w:hanging="431"/>
        <w:jc w:val="both"/>
      </w:pPr>
      <w:r w:rsidRPr="00C1791E">
        <w:rPr>
          <w:b/>
          <w:bCs/>
        </w:rPr>
        <w:t>Tiekėjas</w:t>
      </w:r>
      <w:r>
        <w:t xml:space="preserve"> – </w:t>
      </w:r>
      <w:r w:rsidR="000C2F77" w:rsidRPr="000C2F77">
        <w:t>ūkio subjektas – fizinis asmuo, privatusis juridinis asmuo, viešasis juridinis asmuo, kitos organizacijos ir jų padaliniai ar tokių asmenų grupė, su kuriuo Pirkėjas sudaro Sutartį.</w:t>
      </w:r>
    </w:p>
    <w:p w14:paraId="11D953EA" w14:textId="0EA03711" w:rsidR="00E0605F" w:rsidRDefault="00E0605F" w:rsidP="00146652">
      <w:pPr>
        <w:pStyle w:val="ListParagraph"/>
        <w:numPr>
          <w:ilvl w:val="1"/>
          <w:numId w:val="2"/>
        </w:numPr>
        <w:spacing w:after="0" w:line="240" w:lineRule="auto"/>
        <w:ind w:left="788" w:hanging="431"/>
        <w:jc w:val="both"/>
      </w:pPr>
      <w:r w:rsidRPr="00E0605F">
        <w:rPr>
          <w:b/>
          <w:bCs/>
        </w:rPr>
        <w:t>Sutartis</w:t>
      </w:r>
      <w:r w:rsidRPr="00E0605F">
        <w:t xml:space="preserve"> – Sutartis, sudaroma tarp Tiekėjo ir Pirkėjo</w:t>
      </w:r>
      <w:r w:rsidR="0069083E">
        <w:t xml:space="preserve">, kurioje </w:t>
      </w:r>
      <w:r w:rsidR="00DF5889">
        <w:t>nustatomi Tiekėjo ir P</w:t>
      </w:r>
      <w:r w:rsidR="00DF5889" w:rsidRPr="00F95006">
        <w:t>irkėjo įsipareigoji</w:t>
      </w:r>
      <w:r w:rsidR="00DF5889">
        <w:t>mai, teisės ir atsakomybės</w:t>
      </w:r>
      <w:r w:rsidRPr="00E0605F">
        <w:t xml:space="preserve"> dėl </w:t>
      </w:r>
      <w:r>
        <w:t>Prekių</w:t>
      </w:r>
      <w:r w:rsidR="000A22FE">
        <w:t xml:space="preserve"> tiekimo</w:t>
      </w:r>
      <w:r w:rsidRPr="00E0605F">
        <w:t>.</w:t>
      </w:r>
    </w:p>
    <w:p w14:paraId="3743BBE0" w14:textId="77777777" w:rsidR="00146652" w:rsidRDefault="00146652" w:rsidP="00146652">
      <w:pPr>
        <w:spacing w:after="0" w:line="240" w:lineRule="auto"/>
        <w:jc w:val="both"/>
      </w:pPr>
    </w:p>
    <w:p w14:paraId="77507946" w14:textId="16F0EE3C" w:rsidR="007E63AF" w:rsidRPr="00951A8E" w:rsidRDefault="00951A8E"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951A8E">
        <w:rPr>
          <w:rFonts w:ascii="Times New Roman" w:hAnsi="Times New Roman" w:cs="Times New Roman"/>
          <w:b/>
          <w:bCs/>
          <w:color w:val="auto"/>
          <w:sz w:val="24"/>
          <w:szCs w:val="24"/>
        </w:rPr>
        <w:t xml:space="preserve">PREKIŲ </w:t>
      </w:r>
      <w:r w:rsidR="00A5770D">
        <w:rPr>
          <w:rFonts w:ascii="Times New Roman" w:hAnsi="Times New Roman" w:cs="Times New Roman"/>
          <w:b/>
          <w:bCs/>
          <w:color w:val="auto"/>
          <w:sz w:val="24"/>
          <w:szCs w:val="24"/>
        </w:rPr>
        <w:t xml:space="preserve">APRAŠYMAS IR </w:t>
      </w:r>
      <w:r w:rsidRPr="00951A8E">
        <w:rPr>
          <w:rFonts w:ascii="Times New Roman" w:hAnsi="Times New Roman" w:cs="Times New Roman"/>
          <w:b/>
          <w:bCs/>
          <w:color w:val="auto"/>
          <w:sz w:val="24"/>
          <w:szCs w:val="24"/>
        </w:rPr>
        <w:t>APIMTYS</w:t>
      </w:r>
    </w:p>
    <w:p w14:paraId="72E4F377" w14:textId="77777777" w:rsidR="00146652" w:rsidRDefault="00146652" w:rsidP="00146652">
      <w:pPr>
        <w:spacing w:after="0" w:line="240" w:lineRule="auto"/>
        <w:jc w:val="both"/>
      </w:pPr>
    </w:p>
    <w:p w14:paraId="553CA3DC" w14:textId="50E49E58" w:rsidR="00951A8E" w:rsidRDefault="00FB12B6" w:rsidP="00146652">
      <w:pPr>
        <w:pStyle w:val="ListParagraph"/>
        <w:numPr>
          <w:ilvl w:val="1"/>
          <w:numId w:val="2"/>
        </w:numPr>
        <w:spacing w:after="0" w:line="240" w:lineRule="auto"/>
        <w:jc w:val="both"/>
      </w:pPr>
      <w:r>
        <w:t xml:space="preserve">Pirkėjas perka </w:t>
      </w:r>
      <w:proofErr w:type="spellStart"/>
      <w:r w:rsidR="002C4739">
        <w:t>žemagrindžius</w:t>
      </w:r>
      <w:proofErr w:type="spellEnd"/>
      <w:r w:rsidR="002C4739">
        <w:t xml:space="preserve">, </w:t>
      </w:r>
      <w:proofErr w:type="spellStart"/>
      <w:r w:rsidR="002C4739">
        <w:t>vienaaukščius</w:t>
      </w:r>
      <w:proofErr w:type="spellEnd"/>
      <w:r w:rsidR="002C4739">
        <w:t xml:space="preserve"> (M3CE klasės) </w:t>
      </w:r>
      <w:r w:rsidR="00EA1B96">
        <w:t xml:space="preserve">elektrinius autobusus, kuriuose </w:t>
      </w:r>
      <w:r w:rsidR="00E80945">
        <w:t xml:space="preserve">turi būti </w:t>
      </w:r>
      <w:r w:rsidR="00EA1B96">
        <w:t>įrengta ne mažiau kaip 13</w:t>
      </w:r>
      <w:r w:rsidR="00E80945">
        <w:t xml:space="preserve"> pastovių</w:t>
      </w:r>
      <w:r w:rsidR="00EA1B96">
        <w:t xml:space="preserve"> sėdimųjų vietų</w:t>
      </w:r>
      <w:r w:rsidR="00622245">
        <w:t xml:space="preserve"> </w:t>
      </w:r>
      <w:r w:rsidR="00622245" w:rsidRPr="00954F30">
        <w:t>(neįskaitant vairuotojo vietos)</w:t>
      </w:r>
      <w:r w:rsidR="00EA1B96">
        <w:t>, neįskaitant vairuotojo vietos</w:t>
      </w:r>
      <w:r w:rsidR="00E80945">
        <w:t>.</w:t>
      </w:r>
      <w:r w:rsidR="00EA1B96">
        <w:t xml:space="preserve"> </w:t>
      </w:r>
      <w:r w:rsidR="0040079A">
        <w:t xml:space="preserve">Autobuse turi būti </w:t>
      </w:r>
      <w:r w:rsidR="00DF7170">
        <w:t>įrengta mažiausiai viena vieta</w:t>
      </w:r>
      <w:r w:rsidR="00475F0F">
        <w:t>, pritaikyta</w:t>
      </w:r>
      <w:r w:rsidR="00DF7170">
        <w:t xml:space="preserve"> neįgali</w:t>
      </w:r>
      <w:r w:rsidR="00475F0F">
        <w:t>esiems</w:t>
      </w:r>
      <w:r w:rsidR="00DF7170">
        <w:t xml:space="preserve"> vežimėl</w:t>
      </w:r>
      <w:r w:rsidR="00475F0F">
        <w:t>yje</w:t>
      </w:r>
      <w:r w:rsidR="00DF7170">
        <w:t xml:space="preserve"> arba vaikiškam vežimėliui</w:t>
      </w:r>
      <w:r w:rsidR="00475F0F">
        <w:t>.</w:t>
      </w:r>
      <w:r w:rsidR="00DF7170">
        <w:t xml:space="preserve"> </w:t>
      </w:r>
      <w:r w:rsidR="00475F0F">
        <w:t>B</w:t>
      </w:r>
      <w:r w:rsidR="00DF7170">
        <w:t>endras įrengtų sėdimųjų ir stovimųjų vietų skaičius turi būti ne mažesnis kaip 20.</w:t>
      </w:r>
    </w:p>
    <w:p w14:paraId="498FFBC2" w14:textId="29058B8B" w:rsidR="002A6F8B" w:rsidRDefault="002A6F8B" w:rsidP="00146652">
      <w:pPr>
        <w:pStyle w:val="ListParagraph"/>
        <w:numPr>
          <w:ilvl w:val="1"/>
          <w:numId w:val="2"/>
        </w:numPr>
        <w:spacing w:after="0" w:line="240" w:lineRule="auto"/>
        <w:jc w:val="both"/>
      </w:pPr>
      <w:r>
        <w:t>Pirkimo objektas yra skaidomas į 3 dalis. Visoms pirkimo objekto dalims taikomi tokie patys Techninės specifikacijos lentelės Nr. 2 stulpelyje Nr. 2</w:t>
      </w:r>
      <w:r w:rsidRPr="00E13431">
        <w:t xml:space="preserve"> pateikt</w:t>
      </w:r>
      <w:r>
        <w:t>i</w:t>
      </w:r>
      <w:r w:rsidRPr="00E13431">
        <w:t xml:space="preserve"> </w:t>
      </w:r>
      <w:r>
        <w:t>parametrai/ reikalavimai/ charakteristikos.</w:t>
      </w:r>
    </w:p>
    <w:p w14:paraId="753CFA62" w14:textId="4F26E819" w:rsidR="00364F8A" w:rsidRDefault="00364F8A" w:rsidP="00146652">
      <w:pPr>
        <w:pStyle w:val="ListParagraph"/>
        <w:numPr>
          <w:ilvl w:val="1"/>
          <w:numId w:val="2"/>
        </w:numPr>
        <w:spacing w:after="0" w:line="240" w:lineRule="auto"/>
        <w:jc w:val="both"/>
      </w:pPr>
      <w:r>
        <w:t>Prekių kiekis</w:t>
      </w:r>
      <w:r w:rsidR="005B1878">
        <w:t xml:space="preserve"> (apimtys)</w:t>
      </w:r>
      <w:r>
        <w:t xml:space="preserve"> pateikiamas lentelėje Nr. 1.</w:t>
      </w:r>
    </w:p>
    <w:p w14:paraId="2C8D0D0A" w14:textId="77777777" w:rsidR="00364F8A" w:rsidRDefault="00364F8A" w:rsidP="00364F8A">
      <w:pPr>
        <w:spacing w:after="0" w:line="240" w:lineRule="auto"/>
        <w:jc w:val="both"/>
      </w:pPr>
    </w:p>
    <w:p w14:paraId="0EB53C12" w14:textId="15870833" w:rsidR="00364F8A" w:rsidRPr="00364F8A" w:rsidRDefault="00364F8A" w:rsidP="00364F8A">
      <w:pPr>
        <w:spacing w:after="0" w:line="240" w:lineRule="auto"/>
        <w:jc w:val="right"/>
        <w:rPr>
          <w:i/>
          <w:iCs/>
        </w:rPr>
      </w:pPr>
      <w:r w:rsidRPr="00364F8A">
        <w:rPr>
          <w:i/>
          <w:iCs/>
        </w:rPr>
        <w:t>Lentelė Nr. 1</w:t>
      </w:r>
    </w:p>
    <w:tbl>
      <w:tblPr>
        <w:tblStyle w:val="TableGrid"/>
        <w:tblW w:w="0" w:type="auto"/>
        <w:tblLook w:val="04A0" w:firstRow="1" w:lastRow="0" w:firstColumn="1" w:lastColumn="0" w:noHBand="0" w:noVBand="1"/>
      </w:tblPr>
      <w:tblGrid>
        <w:gridCol w:w="704"/>
        <w:gridCol w:w="4820"/>
        <w:gridCol w:w="2126"/>
        <w:gridCol w:w="1978"/>
      </w:tblGrid>
      <w:tr w:rsidR="00364F8A" w:rsidRPr="009F2EC7" w14:paraId="39409F49" w14:textId="77777777" w:rsidTr="009F2EC7">
        <w:tc>
          <w:tcPr>
            <w:tcW w:w="704" w:type="dxa"/>
            <w:shd w:val="clear" w:color="auto" w:fill="BFBFBF" w:themeFill="background1" w:themeFillShade="BF"/>
          </w:tcPr>
          <w:p w14:paraId="2CDAF396" w14:textId="7BAD668C" w:rsidR="00364F8A" w:rsidRPr="009F2EC7" w:rsidRDefault="00364F8A" w:rsidP="00F504BB">
            <w:pPr>
              <w:jc w:val="both"/>
              <w:rPr>
                <w:b/>
                <w:bCs/>
              </w:rPr>
            </w:pPr>
            <w:r w:rsidRPr="009F2EC7">
              <w:rPr>
                <w:b/>
                <w:bCs/>
              </w:rPr>
              <w:t>Eil. Nr.</w:t>
            </w:r>
          </w:p>
        </w:tc>
        <w:tc>
          <w:tcPr>
            <w:tcW w:w="4820" w:type="dxa"/>
            <w:shd w:val="clear" w:color="auto" w:fill="BFBFBF" w:themeFill="background1" w:themeFillShade="BF"/>
          </w:tcPr>
          <w:p w14:paraId="66BF9689" w14:textId="2B5CC93F" w:rsidR="00364F8A" w:rsidRPr="009F2EC7" w:rsidRDefault="00364F8A" w:rsidP="00F504BB">
            <w:pPr>
              <w:jc w:val="both"/>
              <w:rPr>
                <w:b/>
                <w:bCs/>
              </w:rPr>
            </w:pPr>
            <w:r w:rsidRPr="009F2EC7">
              <w:rPr>
                <w:b/>
                <w:bCs/>
              </w:rPr>
              <w:t>Prekės pavadinimas</w:t>
            </w:r>
          </w:p>
        </w:tc>
        <w:tc>
          <w:tcPr>
            <w:tcW w:w="2126" w:type="dxa"/>
            <w:shd w:val="clear" w:color="auto" w:fill="BFBFBF" w:themeFill="background1" w:themeFillShade="BF"/>
          </w:tcPr>
          <w:p w14:paraId="5EFEE5D3" w14:textId="5BCBE01B" w:rsidR="00364F8A" w:rsidRPr="009F2EC7" w:rsidRDefault="00364F8A" w:rsidP="00F504BB">
            <w:pPr>
              <w:jc w:val="both"/>
              <w:rPr>
                <w:b/>
                <w:bCs/>
              </w:rPr>
            </w:pPr>
            <w:r w:rsidRPr="009F2EC7">
              <w:rPr>
                <w:b/>
                <w:bCs/>
              </w:rPr>
              <w:t>Mato</w:t>
            </w:r>
            <w:r w:rsidR="009F2EC7" w:rsidRPr="009F2EC7">
              <w:rPr>
                <w:b/>
                <w:bCs/>
              </w:rPr>
              <w:t xml:space="preserve"> vienetas</w:t>
            </w:r>
          </w:p>
        </w:tc>
        <w:tc>
          <w:tcPr>
            <w:tcW w:w="1978" w:type="dxa"/>
            <w:shd w:val="clear" w:color="auto" w:fill="BFBFBF" w:themeFill="background1" w:themeFillShade="BF"/>
          </w:tcPr>
          <w:p w14:paraId="73C3CA9B" w14:textId="434434C9" w:rsidR="00364F8A" w:rsidRPr="009F2EC7" w:rsidRDefault="009F2EC7" w:rsidP="00F504BB">
            <w:pPr>
              <w:jc w:val="both"/>
              <w:rPr>
                <w:b/>
                <w:bCs/>
              </w:rPr>
            </w:pPr>
            <w:r w:rsidRPr="009F2EC7">
              <w:rPr>
                <w:b/>
                <w:bCs/>
              </w:rPr>
              <w:t>Kiekis</w:t>
            </w:r>
            <w:r w:rsidR="005B1878">
              <w:rPr>
                <w:b/>
                <w:bCs/>
              </w:rPr>
              <w:t xml:space="preserve"> (apimtys)</w:t>
            </w:r>
          </w:p>
        </w:tc>
      </w:tr>
      <w:tr w:rsidR="00364F8A" w:rsidRPr="009F2EC7" w14:paraId="487B8D9A" w14:textId="77777777" w:rsidTr="009F2EC7">
        <w:tc>
          <w:tcPr>
            <w:tcW w:w="704" w:type="dxa"/>
            <w:shd w:val="clear" w:color="auto" w:fill="D9D9D9" w:themeFill="background1" w:themeFillShade="D9"/>
          </w:tcPr>
          <w:p w14:paraId="7F2B7A79" w14:textId="669D20E5" w:rsidR="00364F8A" w:rsidRPr="009F2EC7" w:rsidRDefault="009F2EC7" w:rsidP="009F2EC7">
            <w:pPr>
              <w:jc w:val="center"/>
              <w:rPr>
                <w:b/>
                <w:bCs/>
              </w:rPr>
            </w:pPr>
            <w:r w:rsidRPr="009F2EC7">
              <w:rPr>
                <w:b/>
                <w:bCs/>
              </w:rPr>
              <w:t>1.</w:t>
            </w:r>
          </w:p>
        </w:tc>
        <w:tc>
          <w:tcPr>
            <w:tcW w:w="4820" w:type="dxa"/>
            <w:shd w:val="clear" w:color="auto" w:fill="D9D9D9" w:themeFill="background1" w:themeFillShade="D9"/>
          </w:tcPr>
          <w:p w14:paraId="420674AF" w14:textId="6F1D71BB" w:rsidR="00364F8A" w:rsidRPr="009F2EC7" w:rsidRDefault="009F2EC7" w:rsidP="009F2EC7">
            <w:pPr>
              <w:jc w:val="center"/>
              <w:rPr>
                <w:b/>
                <w:bCs/>
              </w:rPr>
            </w:pPr>
            <w:r w:rsidRPr="009F2EC7">
              <w:rPr>
                <w:b/>
                <w:bCs/>
              </w:rPr>
              <w:t>2.</w:t>
            </w:r>
          </w:p>
        </w:tc>
        <w:tc>
          <w:tcPr>
            <w:tcW w:w="2126" w:type="dxa"/>
            <w:shd w:val="clear" w:color="auto" w:fill="D9D9D9" w:themeFill="background1" w:themeFillShade="D9"/>
          </w:tcPr>
          <w:p w14:paraId="0CB739D0" w14:textId="5499AED0" w:rsidR="00364F8A" w:rsidRPr="009F2EC7" w:rsidRDefault="009F2EC7" w:rsidP="009F2EC7">
            <w:pPr>
              <w:jc w:val="center"/>
              <w:rPr>
                <w:b/>
                <w:bCs/>
              </w:rPr>
            </w:pPr>
            <w:r w:rsidRPr="009F2EC7">
              <w:rPr>
                <w:b/>
                <w:bCs/>
              </w:rPr>
              <w:t>3.</w:t>
            </w:r>
          </w:p>
        </w:tc>
        <w:tc>
          <w:tcPr>
            <w:tcW w:w="1978" w:type="dxa"/>
            <w:shd w:val="clear" w:color="auto" w:fill="D9D9D9" w:themeFill="background1" w:themeFillShade="D9"/>
          </w:tcPr>
          <w:p w14:paraId="6C31AB0A" w14:textId="37CF4664" w:rsidR="00364F8A" w:rsidRPr="009F2EC7" w:rsidRDefault="009F2EC7" w:rsidP="009F2EC7">
            <w:pPr>
              <w:jc w:val="center"/>
              <w:rPr>
                <w:b/>
                <w:bCs/>
              </w:rPr>
            </w:pPr>
            <w:r w:rsidRPr="009F2EC7">
              <w:rPr>
                <w:b/>
                <w:bCs/>
              </w:rPr>
              <w:t>4.</w:t>
            </w:r>
          </w:p>
        </w:tc>
      </w:tr>
      <w:tr w:rsidR="002A6F8B" w:rsidRPr="009F2EC7" w14:paraId="6DA5BE11" w14:textId="77777777" w:rsidTr="002427BF">
        <w:tc>
          <w:tcPr>
            <w:tcW w:w="9628" w:type="dxa"/>
            <w:gridSpan w:val="4"/>
            <w:shd w:val="clear" w:color="auto" w:fill="D9D9D9" w:themeFill="background1" w:themeFillShade="D9"/>
          </w:tcPr>
          <w:p w14:paraId="3745038B" w14:textId="4922E755" w:rsidR="002A6F8B" w:rsidRPr="009F2EC7" w:rsidRDefault="002A6F8B" w:rsidP="002A6F8B">
            <w:pPr>
              <w:rPr>
                <w:b/>
                <w:bCs/>
              </w:rPr>
            </w:pPr>
            <w:r>
              <w:rPr>
                <w:b/>
                <w:bCs/>
              </w:rPr>
              <w:t>I Pirkimo objekto dalis</w:t>
            </w:r>
          </w:p>
        </w:tc>
      </w:tr>
      <w:tr w:rsidR="00364F8A" w14:paraId="06A7E403" w14:textId="77777777" w:rsidTr="009F2EC7">
        <w:tc>
          <w:tcPr>
            <w:tcW w:w="704" w:type="dxa"/>
          </w:tcPr>
          <w:p w14:paraId="46F4273C" w14:textId="158E3471" w:rsidR="00364F8A" w:rsidRDefault="005B1878" w:rsidP="005B1878">
            <w:pPr>
              <w:jc w:val="center"/>
            </w:pPr>
            <w:r>
              <w:t>1.</w:t>
            </w:r>
          </w:p>
        </w:tc>
        <w:tc>
          <w:tcPr>
            <w:tcW w:w="4820" w:type="dxa"/>
          </w:tcPr>
          <w:p w14:paraId="1F91FDEB" w14:textId="5F7BAEC2" w:rsidR="00364F8A" w:rsidRDefault="005B1878" w:rsidP="00F504BB">
            <w:pPr>
              <w:jc w:val="both"/>
            </w:pPr>
            <w:proofErr w:type="spellStart"/>
            <w:r>
              <w:t>Žemagrindžiai</w:t>
            </w:r>
            <w:proofErr w:type="spellEnd"/>
            <w:r>
              <w:t xml:space="preserve">, </w:t>
            </w:r>
            <w:proofErr w:type="spellStart"/>
            <w:r>
              <w:t>vienaaukščiai</w:t>
            </w:r>
            <w:proofErr w:type="spellEnd"/>
            <w:r>
              <w:t xml:space="preserve"> (M3CE klasės) elektriniai autobusai</w:t>
            </w:r>
          </w:p>
        </w:tc>
        <w:tc>
          <w:tcPr>
            <w:tcW w:w="2126" w:type="dxa"/>
          </w:tcPr>
          <w:p w14:paraId="3EC6E109" w14:textId="772D42B8" w:rsidR="00364F8A" w:rsidRDefault="005B1878" w:rsidP="005B1878">
            <w:pPr>
              <w:jc w:val="center"/>
            </w:pPr>
            <w:r>
              <w:t>Vnt.</w:t>
            </w:r>
          </w:p>
        </w:tc>
        <w:tc>
          <w:tcPr>
            <w:tcW w:w="1978" w:type="dxa"/>
          </w:tcPr>
          <w:p w14:paraId="6EB3E6BD" w14:textId="464F7529" w:rsidR="00364F8A" w:rsidRDefault="002A6F8B" w:rsidP="005B1878">
            <w:pPr>
              <w:jc w:val="center"/>
            </w:pPr>
            <w:r>
              <w:t>10</w:t>
            </w:r>
          </w:p>
        </w:tc>
      </w:tr>
      <w:tr w:rsidR="002A6F8B" w:rsidRPr="009F2EC7" w14:paraId="0E58702D" w14:textId="77777777" w:rsidTr="001A444B">
        <w:tc>
          <w:tcPr>
            <w:tcW w:w="9628" w:type="dxa"/>
            <w:gridSpan w:val="4"/>
            <w:shd w:val="clear" w:color="auto" w:fill="D9D9D9" w:themeFill="background1" w:themeFillShade="D9"/>
          </w:tcPr>
          <w:p w14:paraId="351C00D3" w14:textId="05CD3FB5" w:rsidR="002A6F8B" w:rsidRPr="009F2EC7" w:rsidRDefault="002A6F8B" w:rsidP="001A444B">
            <w:pPr>
              <w:rPr>
                <w:b/>
                <w:bCs/>
              </w:rPr>
            </w:pPr>
            <w:r>
              <w:rPr>
                <w:b/>
                <w:bCs/>
              </w:rPr>
              <w:t>II Pirkimo objekto dalis</w:t>
            </w:r>
          </w:p>
        </w:tc>
      </w:tr>
      <w:tr w:rsidR="002A6F8B" w14:paraId="07AAED73" w14:textId="77777777" w:rsidTr="009F2EC7">
        <w:tc>
          <w:tcPr>
            <w:tcW w:w="704" w:type="dxa"/>
          </w:tcPr>
          <w:p w14:paraId="37DA7642" w14:textId="12C33F09" w:rsidR="002A6F8B" w:rsidRDefault="002A6F8B" w:rsidP="005B1878">
            <w:pPr>
              <w:jc w:val="center"/>
            </w:pPr>
            <w:r>
              <w:t>2.</w:t>
            </w:r>
          </w:p>
        </w:tc>
        <w:tc>
          <w:tcPr>
            <w:tcW w:w="4820" w:type="dxa"/>
          </w:tcPr>
          <w:p w14:paraId="52F79572" w14:textId="16D5A5DF" w:rsidR="002A6F8B" w:rsidRDefault="002A6F8B" w:rsidP="00F504BB">
            <w:pPr>
              <w:jc w:val="both"/>
            </w:pPr>
            <w:proofErr w:type="spellStart"/>
            <w:r>
              <w:t>Žemagrindžiai</w:t>
            </w:r>
            <w:proofErr w:type="spellEnd"/>
            <w:r>
              <w:t xml:space="preserve">, </w:t>
            </w:r>
            <w:proofErr w:type="spellStart"/>
            <w:r>
              <w:t>vienaaukščiai</w:t>
            </w:r>
            <w:proofErr w:type="spellEnd"/>
            <w:r>
              <w:t xml:space="preserve"> (M3CE klasės) elektriniai autobusai</w:t>
            </w:r>
          </w:p>
        </w:tc>
        <w:tc>
          <w:tcPr>
            <w:tcW w:w="2126" w:type="dxa"/>
          </w:tcPr>
          <w:p w14:paraId="7F2D1D96" w14:textId="651921D8" w:rsidR="002A6F8B" w:rsidRDefault="002A6F8B" w:rsidP="005B1878">
            <w:pPr>
              <w:jc w:val="center"/>
            </w:pPr>
            <w:r>
              <w:t>Vnt.</w:t>
            </w:r>
          </w:p>
        </w:tc>
        <w:tc>
          <w:tcPr>
            <w:tcW w:w="1978" w:type="dxa"/>
          </w:tcPr>
          <w:p w14:paraId="00D50845" w14:textId="6B592309" w:rsidR="002A6F8B" w:rsidRDefault="002A6F8B" w:rsidP="005B1878">
            <w:pPr>
              <w:jc w:val="center"/>
            </w:pPr>
            <w:r>
              <w:t>21</w:t>
            </w:r>
          </w:p>
        </w:tc>
      </w:tr>
      <w:tr w:rsidR="002A6F8B" w:rsidRPr="009F2EC7" w14:paraId="75BA43F0" w14:textId="77777777" w:rsidTr="001A444B">
        <w:tc>
          <w:tcPr>
            <w:tcW w:w="9628" w:type="dxa"/>
            <w:gridSpan w:val="4"/>
            <w:shd w:val="clear" w:color="auto" w:fill="D9D9D9" w:themeFill="background1" w:themeFillShade="D9"/>
          </w:tcPr>
          <w:p w14:paraId="71D439CC" w14:textId="799CBAB0" w:rsidR="002A6F8B" w:rsidRPr="009F2EC7" w:rsidRDefault="002A6F8B" w:rsidP="001A444B">
            <w:pPr>
              <w:rPr>
                <w:b/>
                <w:bCs/>
              </w:rPr>
            </w:pPr>
            <w:r>
              <w:rPr>
                <w:b/>
                <w:bCs/>
              </w:rPr>
              <w:t>III Pirkimo objekto dalis</w:t>
            </w:r>
          </w:p>
        </w:tc>
      </w:tr>
      <w:tr w:rsidR="002A6F8B" w14:paraId="2CE089FE" w14:textId="77777777" w:rsidTr="009F2EC7">
        <w:tc>
          <w:tcPr>
            <w:tcW w:w="704" w:type="dxa"/>
          </w:tcPr>
          <w:p w14:paraId="5C721A1E" w14:textId="67C6F974" w:rsidR="002A6F8B" w:rsidRDefault="002A6F8B" w:rsidP="005B1878">
            <w:pPr>
              <w:jc w:val="center"/>
            </w:pPr>
            <w:r>
              <w:t>3.</w:t>
            </w:r>
          </w:p>
        </w:tc>
        <w:tc>
          <w:tcPr>
            <w:tcW w:w="4820" w:type="dxa"/>
          </w:tcPr>
          <w:p w14:paraId="2060E890" w14:textId="1D490B5E" w:rsidR="002A6F8B" w:rsidRDefault="002A6F8B" w:rsidP="00F504BB">
            <w:pPr>
              <w:jc w:val="both"/>
            </w:pPr>
            <w:proofErr w:type="spellStart"/>
            <w:r>
              <w:t>Žemagrindžiai</w:t>
            </w:r>
            <w:proofErr w:type="spellEnd"/>
            <w:r>
              <w:t xml:space="preserve">, </w:t>
            </w:r>
            <w:proofErr w:type="spellStart"/>
            <w:r>
              <w:t>vienaaukščiai</w:t>
            </w:r>
            <w:proofErr w:type="spellEnd"/>
            <w:r>
              <w:t xml:space="preserve"> (M3CE klasės) elektriniai autobusai</w:t>
            </w:r>
          </w:p>
        </w:tc>
        <w:tc>
          <w:tcPr>
            <w:tcW w:w="2126" w:type="dxa"/>
          </w:tcPr>
          <w:p w14:paraId="40C692DC" w14:textId="10343E14" w:rsidR="002A6F8B" w:rsidRDefault="002A6F8B" w:rsidP="005B1878">
            <w:pPr>
              <w:jc w:val="center"/>
            </w:pPr>
            <w:r>
              <w:t>Vnt.</w:t>
            </w:r>
          </w:p>
        </w:tc>
        <w:tc>
          <w:tcPr>
            <w:tcW w:w="1978" w:type="dxa"/>
          </w:tcPr>
          <w:p w14:paraId="1CFCE4C1" w14:textId="43B556D8" w:rsidR="002A6F8B" w:rsidRDefault="002A6F8B" w:rsidP="005B1878">
            <w:pPr>
              <w:jc w:val="center"/>
            </w:pPr>
            <w:r>
              <w:t>22</w:t>
            </w:r>
          </w:p>
        </w:tc>
      </w:tr>
    </w:tbl>
    <w:p w14:paraId="02EE1EE4" w14:textId="36451D59" w:rsidR="00142A0D" w:rsidRDefault="00142A0D" w:rsidP="00146652">
      <w:pPr>
        <w:spacing w:after="0" w:line="240" w:lineRule="auto"/>
        <w:jc w:val="both"/>
      </w:pPr>
    </w:p>
    <w:p w14:paraId="1483C1A4" w14:textId="77777777" w:rsidR="00142A0D" w:rsidRDefault="00142A0D">
      <w:r>
        <w:br w:type="page"/>
      </w:r>
    </w:p>
    <w:p w14:paraId="766BA159" w14:textId="1EF2F353" w:rsidR="00A806D6" w:rsidRDefault="00A806D6" w:rsidP="00146652">
      <w:pPr>
        <w:pStyle w:val="Heading1"/>
        <w:numPr>
          <w:ilvl w:val="0"/>
          <w:numId w:val="2"/>
        </w:numPr>
        <w:spacing w:before="0" w:after="0" w:line="240" w:lineRule="auto"/>
        <w:ind w:left="357" w:hanging="357"/>
        <w:rPr>
          <w:rFonts w:ascii="Times New Roman" w:hAnsi="Times New Roman" w:cs="Times New Roman"/>
          <w:b/>
          <w:bCs/>
          <w:color w:val="auto"/>
          <w:sz w:val="24"/>
          <w:szCs w:val="24"/>
        </w:rPr>
      </w:pPr>
      <w:r w:rsidRPr="00526F8F">
        <w:rPr>
          <w:rFonts w:ascii="Times New Roman" w:hAnsi="Times New Roman" w:cs="Times New Roman"/>
          <w:b/>
          <w:bCs/>
          <w:color w:val="auto"/>
          <w:sz w:val="24"/>
          <w:szCs w:val="24"/>
        </w:rPr>
        <w:lastRenderedPageBreak/>
        <w:t>TECH</w:t>
      </w:r>
      <w:r w:rsidR="00526F8F" w:rsidRPr="00526F8F">
        <w:rPr>
          <w:rFonts w:ascii="Times New Roman" w:hAnsi="Times New Roman" w:cs="Times New Roman"/>
          <w:b/>
          <w:bCs/>
          <w:color w:val="auto"/>
          <w:sz w:val="24"/>
          <w:szCs w:val="24"/>
        </w:rPr>
        <w:t>N</w:t>
      </w:r>
      <w:r w:rsidRPr="00526F8F">
        <w:rPr>
          <w:rFonts w:ascii="Times New Roman" w:hAnsi="Times New Roman" w:cs="Times New Roman"/>
          <w:b/>
          <w:bCs/>
          <w:color w:val="auto"/>
          <w:sz w:val="24"/>
          <w:szCs w:val="24"/>
        </w:rPr>
        <w:t xml:space="preserve">INĖ </w:t>
      </w:r>
      <w:r w:rsidRPr="00146652">
        <w:rPr>
          <w:rFonts w:ascii="Times New Roman" w:hAnsi="Times New Roman" w:cs="Times New Roman"/>
          <w:b/>
          <w:bCs/>
          <w:color w:val="auto"/>
          <w:sz w:val="24"/>
          <w:szCs w:val="24"/>
        </w:rPr>
        <w:t>SPECIFIKACIJA PREKĖMS</w:t>
      </w:r>
    </w:p>
    <w:p w14:paraId="156BCB3E" w14:textId="77777777" w:rsidR="004E79D2" w:rsidRDefault="004E79D2" w:rsidP="004E79D2">
      <w:pPr>
        <w:spacing w:after="0" w:line="240" w:lineRule="auto"/>
      </w:pPr>
    </w:p>
    <w:p w14:paraId="57491F45" w14:textId="0950F6CD" w:rsidR="00796D76" w:rsidRPr="00796D76" w:rsidRDefault="00796D76" w:rsidP="00796D76">
      <w:pPr>
        <w:spacing w:after="0" w:line="240" w:lineRule="auto"/>
        <w:jc w:val="right"/>
        <w:rPr>
          <w:i/>
          <w:iCs/>
        </w:rPr>
      </w:pPr>
      <w:r w:rsidRPr="00796D76">
        <w:rPr>
          <w:i/>
          <w:iCs/>
        </w:rPr>
        <w:t xml:space="preserve">Lentelė Nr. </w:t>
      </w:r>
      <w:r w:rsidR="00364F8A">
        <w:rPr>
          <w:i/>
          <w:iCs/>
        </w:rPr>
        <w:t>2</w:t>
      </w:r>
    </w:p>
    <w:tbl>
      <w:tblPr>
        <w:tblStyle w:val="TableGrid"/>
        <w:tblW w:w="0" w:type="auto"/>
        <w:tblLook w:val="04A0" w:firstRow="1" w:lastRow="0" w:firstColumn="1" w:lastColumn="0" w:noHBand="0" w:noVBand="1"/>
      </w:tblPr>
      <w:tblGrid>
        <w:gridCol w:w="699"/>
        <w:gridCol w:w="6868"/>
        <w:gridCol w:w="2061"/>
      </w:tblGrid>
      <w:tr w:rsidR="00EA2A46" w:rsidRPr="004E79D2" w14:paraId="3BE0FAA6" w14:textId="77777777" w:rsidTr="00EA2A46">
        <w:tc>
          <w:tcPr>
            <w:tcW w:w="699" w:type="dxa"/>
            <w:shd w:val="clear" w:color="auto" w:fill="BFBFBF" w:themeFill="background1" w:themeFillShade="BF"/>
          </w:tcPr>
          <w:p w14:paraId="05234EC0" w14:textId="21C248A7" w:rsidR="00EA2A46" w:rsidRPr="004E79D2" w:rsidRDefault="00EA2A46" w:rsidP="00146652">
            <w:pPr>
              <w:rPr>
                <w:b/>
                <w:bCs/>
              </w:rPr>
            </w:pPr>
            <w:r w:rsidRPr="004E79D2">
              <w:rPr>
                <w:b/>
                <w:bCs/>
              </w:rPr>
              <w:t>Eil. Nr.</w:t>
            </w:r>
          </w:p>
        </w:tc>
        <w:tc>
          <w:tcPr>
            <w:tcW w:w="6868" w:type="dxa"/>
            <w:shd w:val="clear" w:color="auto" w:fill="BFBFBF" w:themeFill="background1" w:themeFillShade="BF"/>
          </w:tcPr>
          <w:p w14:paraId="6C92F3EE" w14:textId="3C0E6D2C" w:rsidR="00EA2A46" w:rsidRPr="004E79D2" w:rsidRDefault="00EA2A46" w:rsidP="00146652">
            <w:pPr>
              <w:rPr>
                <w:b/>
                <w:bCs/>
              </w:rPr>
            </w:pPr>
            <w:r w:rsidRPr="004E79D2">
              <w:rPr>
                <w:b/>
                <w:bCs/>
              </w:rPr>
              <w:t>P</w:t>
            </w:r>
            <w:r>
              <w:rPr>
                <w:b/>
                <w:bCs/>
              </w:rPr>
              <w:t>rekių p</w:t>
            </w:r>
            <w:r w:rsidRPr="004E79D2">
              <w:rPr>
                <w:b/>
                <w:bCs/>
              </w:rPr>
              <w:t>arametrai/</w:t>
            </w:r>
            <w:r>
              <w:rPr>
                <w:b/>
                <w:bCs/>
              </w:rPr>
              <w:t xml:space="preserve"> </w:t>
            </w:r>
            <w:r w:rsidRPr="004E79D2">
              <w:rPr>
                <w:b/>
                <w:bCs/>
              </w:rPr>
              <w:t>reikalavimai/</w:t>
            </w:r>
            <w:r>
              <w:rPr>
                <w:b/>
                <w:bCs/>
              </w:rPr>
              <w:t xml:space="preserve"> </w:t>
            </w:r>
            <w:r w:rsidRPr="004E79D2">
              <w:rPr>
                <w:b/>
                <w:bCs/>
              </w:rPr>
              <w:t>charakteristikos</w:t>
            </w:r>
            <w:r>
              <w:rPr>
                <w:b/>
                <w:bCs/>
              </w:rPr>
              <w:t xml:space="preserve"> ir jų reikšmė</w:t>
            </w:r>
          </w:p>
        </w:tc>
        <w:tc>
          <w:tcPr>
            <w:tcW w:w="2061" w:type="dxa"/>
            <w:shd w:val="clear" w:color="auto" w:fill="BFBFBF" w:themeFill="background1" w:themeFillShade="BF"/>
          </w:tcPr>
          <w:p w14:paraId="5CA4DDE1" w14:textId="3BDDF6C5" w:rsidR="00EA2A46" w:rsidRPr="004E79D2" w:rsidRDefault="00EA2A46" w:rsidP="00146652">
            <w:pPr>
              <w:rPr>
                <w:b/>
                <w:bCs/>
              </w:rPr>
            </w:pPr>
            <w:r w:rsidRPr="004E79D2">
              <w:rPr>
                <w:b/>
                <w:bCs/>
              </w:rPr>
              <w:t>Tiekėjo siūlomų Prekių techniniai rodikliai/reikšmės (pildo Tiekėjas)</w:t>
            </w:r>
            <w:r w:rsidR="00376EBE">
              <w:rPr>
                <w:rStyle w:val="FootnoteReference"/>
                <w:b/>
                <w:bCs/>
              </w:rPr>
              <w:footnoteReference w:id="1"/>
            </w:r>
          </w:p>
        </w:tc>
      </w:tr>
      <w:tr w:rsidR="00EA2A46" w:rsidRPr="004E79D2" w14:paraId="4072019E" w14:textId="77777777" w:rsidTr="002D4F35">
        <w:tc>
          <w:tcPr>
            <w:tcW w:w="699" w:type="dxa"/>
            <w:shd w:val="clear" w:color="auto" w:fill="D9D9D9" w:themeFill="background1" w:themeFillShade="D9"/>
          </w:tcPr>
          <w:p w14:paraId="7BCC8E74" w14:textId="646023F4" w:rsidR="00EA2A46" w:rsidRPr="004E79D2" w:rsidRDefault="00EA2A46" w:rsidP="0026102A">
            <w:pPr>
              <w:jc w:val="center"/>
              <w:rPr>
                <w:b/>
                <w:bCs/>
              </w:rPr>
            </w:pPr>
            <w:r>
              <w:rPr>
                <w:b/>
                <w:bCs/>
              </w:rPr>
              <w:t>1.</w:t>
            </w:r>
          </w:p>
        </w:tc>
        <w:tc>
          <w:tcPr>
            <w:tcW w:w="6868" w:type="dxa"/>
            <w:shd w:val="clear" w:color="auto" w:fill="D9D9D9" w:themeFill="background1" w:themeFillShade="D9"/>
          </w:tcPr>
          <w:p w14:paraId="1F105D19" w14:textId="0BAF7A97" w:rsidR="00EA2A46" w:rsidRPr="004E79D2" w:rsidRDefault="00EA2A46" w:rsidP="0026102A">
            <w:pPr>
              <w:jc w:val="center"/>
              <w:rPr>
                <w:b/>
                <w:bCs/>
              </w:rPr>
            </w:pPr>
            <w:r>
              <w:rPr>
                <w:b/>
                <w:bCs/>
              </w:rPr>
              <w:t>2.</w:t>
            </w:r>
          </w:p>
        </w:tc>
        <w:tc>
          <w:tcPr>
            <w:tcW w:w="2061" w:type="dxa"/>
            <w:shd w:val="clear" w:color="auto" w:fill="D9D9D9" w:themeFill="background1" w:themeFillShade="D9"/>
          </w:tcPr>
          <w:p w14:paraId="51D055A2" w14:textId="51059B0A" w:rsidR="00EA2A46" w:rsidRPr="004E79D2" w:rsidRDefault="00EA2A46" w:rsidP="0026102A">
            <w:pPr>
              <w:jc w:val="center"/>
              <w:rPr>
                <w:b/>
                <w:bCs/>
              </w:rPr>
            </w:pPr>
            <w:r>
              <w:rPr>
                <w:b/>
                <w:bCs/>
              </w:rPr>
              <w:t>3.</w:t>
            </w:r>
          </w:p>
        </w:tc>
      </w:tr>
      <w:tr w:rsidR="00842A59" w:rsidRPr="004E79D2" w14:paraId="29191B64" w14:textId="77777777" w:rsidTr="00C66863">
        <w:tc>
          <w:tcPr>
            <w:tcW w:w="9628" w:type="dxa"/>
            <w:gridSpan w:val="3"/>
            <w:shd w:val="clear" w:color="auto" w:fill="D9D9D9" w:themeFill="background1" w:themeFillShade="D9"/>
          </w:tcPr>
          <w:p w14:paraId="18705928" w14:textId="7DD3C8C9" w:rsidR="00842A59" w:rsidRDefault="00842A59" w:rsidP="00842A59">
            <w:pPr>
              <w:rPr>
                <w:b/>
                <w:bCs/>
              </w:rPr>
            </w:pPr>
            <w:r>
              <w:rPr>
                <w:b/>
                <w:bCs/>
              </w:rPr>
              <w:t>BENDRA INFORMACIJA</w:t>
            </w:r>
          </w:p>
        </w:tc>
      </w:tr>
      <w:tr w:rsidR="00EA2A46" w14:paraId="1C9ADBFB" w14:textId="77777777" w:rsidTr="00381F43">
        <w:tc>
          <w:tcPr>
            <w:tcW w:w="699" w:type="dxa"/>
          </w:tcPr>
          <w:p w14:paraId="40FC7A16" w14:textId="3A88BDB0" w:rsidR="00EA2A46" w:rsidRDefault="00EA2A46" w:rsidP="004F5A2D">
            <w:pPr>
              <w:pStyle w:val="ListParagraph"/>
              <w:numPr>
                <w:ilvl w:val="1"/>
                <w:numId w:val="2"/>
              </w:numPr>
              <w:ind w:left="22" w:hanging="87"/>
            </w:pPr>
          </w:p>
        </w:tc>
        <w:tc>
          <w:tcPr>
            <w:tcW w:w="6868" w:type="dxa"/>
          </w:tcPr>
          <w:p w14:paraId="0517D852" w14:textId="77777777" w:rsidR="00EA2A46" w:rsidRDefault="00EA2A46" w:rsidP="00FA06CC">
            <w:pPr>
              <w:jc w:val="both"/>
            </w:pPr>
            <w:r>
              <w:t>Transporto priemonės markė, modelis:</w:t>
            </w:r>
          </w:p>
          <w:p w14:paraId="17E61421" w14:textId="63452C80" w:rsidR="00117DB0" w:rsidRDefault="00EA2A46" w:rsidP="00FA06CC">
            <w:pPr>
              <w:jc w:val="both"/>
            </w:pPr>
            <w:r>
              <w:t>Automobilių klasė – vieno aukšto, keleivinis autobusas, kodas M3 CE,</w:t>
            </w:r>
            <w:r w:rsidR="00AA56B0">
              <w:t xml:space="preserve"> </w:t>
            </w:r>
            <w:proofErr w:type="spellStart"/>
            <w:r w:rsidR="00AA56B0">
              <w:t>žemagrindė</w:t>
            </w:r>
            <w:proofErr w:type="spellEnd"/>
            <w:r w:rsidR="00AA56B0">
              <w:t xml:space="preserve"> dalis tarp ašių</w:t>
            </w:r>
            <w:r w:rsidR="00A1759A">
              <w:t>.</w:t>
            </w:r>
            <w:r w:rsidR="00117DB0">
              <w:t xml:space="preserve"> </w:t>
            </w:r>
            <w:r w:rsidRPr="001F2BE5">
              <w:t>Transporto priemonės markė ir modelis turi būti aiškiai nurodyti Tiekėjo pasiūlyme.</w:t>
            </w:r>
          </w:p>
          <w:p w14:paraId="47E73746" w14:textId="22DDFE4C" w:rsidR="00EA2A46" w:rsidRPr="0045208C" w:rsidRDefault="00EA2A46" w:rsidP="00FA06CC">
            <w:pPr>
              <w:jc w:val="both"/>
            </w:pPr>
            <w:r w:rsidRPr="0045208C">
              <w:t>Autobusas turi turėti įlaipinimo galimybę</w:t>
            </w:r>
            <w:r w:rsidR="0023264B" w:rsidRPr="0045208C">
              <w:t xml:space="preserve"> per mažiausiai vienas duris</w:t>
            </w:r>
            <w:r w:rsidR="00117DB0" w:rsidRPr="0045208C">
              <w:t>, esančias tarp ašių,</w:t>
            </w:r>
            <w:r w:rsidRPr="0045208C">
              <w:t xml:space="preserve"> su pandusu</w:t>
            </w:r>
            <w:r w:rsidR="00912BA9" w:rsidRPr="0045208C">
              <w:t xml:space="preserve"> (rampa)</w:t>
            </w:r>
            <w:r w:rsidRPr="0045208C">
              <w:t>, siekiant užtikrinti neįgaliųjų ir riboto judumo asmenų patogų įlaipinimą ir išlaipinimą.</w:t>
            </w:r>
          </w:p>
        </w:tc>
        <w:tc>
          <w:tcPr>
            <w:tcW w:w="2061" w:type="dxa"/>
          </w:tcPr>
          <w:p w14:paraId="0C405F76" w14:textId="77777777" w:rsidR="00EA2A46" w:rsidRDefault="00EA2A46" w:rsidP="00146652"/>
        </w:tc>
      </w:tr>
      <w:tr w:rsidR="00EA2A46" w14:paraId="24430679" w14:textId="77777777" w:rsidTr="000D3594">
        <w:tc>
          <w:tcPr>
            <w:tcW w:w="699" w:type="dxa"/>
          </w:tcPr>
          <w:p w14:paraId="2C3798A8" w14:textId="77777777" w:rsidR="00EA2A46" w:rsidRDefault="00EA2A46" w:rsidP="004F5A2D">
            <w:pPr>
              <w:pStyle w:val="ListParagraph"/>
              <w:numPr>
                <w:ilvl w:val="1"/>
                <w:numId w:val="2"/>
              </w:numPr>
              <w:ind w:left="22" w:hanging="87"/>
            </w:pPr>
          </w:p>
        </w:tc>
        <w:tc>
          <w:tcPr>
            <w:tcW w:w="6868" w:type="dxa"/>
          </w:tcPr>
          <w:p w14:paraId="44B005FD" w14:textId="464BC3E3" w:rsidR="00EA2A46" w:rsidRDefault="00EA2A46" w:rsidP="00FA06CC">
            <w:pPr>
              <w:jc w:val="both"/>
            </w:pPr>
            <w:r w:rsidRPr="00954F30">
              <w:t xml:space="preserve">Keleivių vietų skaičius: </w:t>
            </w:r>
            <w:r>
              <w:t>ne mažiau kaip</w:t>
            </w:r>
            <w:r w:rsidR="00622245">
              <w:t xml:space="preserve"> </w:t>
            </w:r>
            <w:r w:rsidRPr="00954F30">
              <w:t>1</w:t>
            </w:r>
            <w:r w:rsidR="00622245">
              <w:t>3</w:t>
            </w:r>
            <w:r w:rsidRPr="00954F30">
              <w:t xml:space="preserve"> pastovių sėdimųjų vietų (neįskaitant vairuotojo vietos)</w:t>
            </w:r>
            <w:r>
              <w:t xml:space="preserve">, 1 vieta pritaikyta neįgaliajam vežimėlyje </w:t>
            </w:r>
            <w:r w:rsidR="000139B4">
              <w:t xml:space="preserve">ir </w:t>
            </w:r>
            <w:r>
              <w:t>vaikiškam vežimėliui</w:t>
            </w:r>
            <w:r w:rsidRPr="00954F30">
              <w:t>. Bendras numatytų sėdimų ir stovimų vietų skaičius turi būti ne mažesnis kaip 20</w:t>
            </w:r>
            <w:r w:rsidRPr="005F6811">
              <w:t xml:space="preserve">. </w:t>
            </w:r>
            <w:r w:rsidRPr="00954F30">
              <w:t xml:space="preserve">Neįgaliųjų vežimėlio tvirtinimas turi būti sertifikuotas pagal </w:t>
            </w:r>
            <w:bookmarkStart w:id="1" w:name="_Hlk184414751"/>
            <w:r w:rsidRPr="00954F30">
              <w:t xml:space="preserve">(JT EEK) taisyklės Nr. 107 </w:t>
            </w:r>
            <w:bookmarkEnd w:id="1"/>
            <w:r w:rsidRPr="00954F30">
              <w:t>reikalavimus, taip pat turi būti numatytas tvirtinimas kūdikio vežimėliui.</w:t>
            </w:r>
          </w:p>
        </w:tc>
        <w:tc>
          <w:tcPr>
            <w:tcW w:w="2061" w:type="dxa"/>
          </w:tcPr>
          <w:p w14:paraId="2FE2A0E4" w14:textId="77777777" w:rsidR="00EA2A46" w:rsidRDefault="00EA2A46" w:rsidP="00146652"/>
        </w:tc>
      </w:tr>
      <w:tr w:rsidR="00EA2A46" w14:paraId="1E8D78A2" w14:textId="77777777" w:rsidTr="00CA7A78">
        <w:tc>
          <w:tcPr>
            <w:tcW w:w="699" w:type="dxa"/>
          </w:tcPr>
          <w:p w14:paraId="273A3C6C" w14:textId="77777777" w:rsidR="00EA2A46" w:rsidRDefault="00EA2A46" w:rsidP="004F5A2D">
            <w:pPr>
              <w:pStyle w:val="ListParagraph"/>
              <w:numPr>
                <w:ilvl w:val="1"/>
                <w:numId w:val="2"/>
              </w:numPr>
              <w:ind w:left="22" w:hanging="87"/>
            </w:pPr>
            <w:bookmarkStart w:id="2" w:name="_Ref184417689"/>
          </w:p>
        </w:tc>
        <w:bookmarkEnd w:id="2"/>
        <w:tc>
          <w:tcPr>
            <w:tcW w:w="6868" w:type="dxa"/>
          </w:tcPr>
          <w:p w14:paraId="11E9A4D2" w14:textId="32C5D5A7" w:rsidR="00EA2A46" w:rsidRDefault="00EA2A46" w:rsidP="00FA06CC">
            <w:pPr>
              <w:jc w:val="both"/>
              <w:rPr>
                <w:rFonts w:cs="Times New Roman"/>
              </w:rPr>
            </w:pPr>
            <w:r>
              <w:t xml:space="preserve">Transporto priemonė turi būti pritaikyta darbui oro temperatūros sąlygomis </w:t>
            </w:r>
            <w:r w:rsidR="00E95783">
              <w:t xml:space="preserve">diapazone </w:t>
            </w:r>
            <w:r>
              <w:t>nuo -30</w:t>
            </w:r>
            <w:r>
              <w:rPr>
                <w:rFonts w:cs="Times New Roman"/>
              </w:rPr>
              <w:t>°</w:t>
            </w:r>
            <w:r>
              <w:t>C iki +4</w:t>
            </w:r>
            <w:r w:rsidR="00043828">
              <w:t>0</w:t>
            </w:r>
            <w:r>
              <w:rPr>
                <w:rFonts w:cs="Times New Roman"/>
              </w:rPr>
              <w:t>°C</w:t>
            </w:r>
            <w:r w:rsidR="00E95783">
              <w:rPr>
                <w:rFonts w:cs="Times New Roman"/>
              </w:rPr>
              <w:t xml:space="preserve"> (apimant nurodytas vertes)</w:t>
            </w:r>
            <w:r>
              <w:rPr>
                <w:rFonts w:cs="Times New Roman"/>
              </w:rPr>
              <w:t>.</w:t>
            </w:r>
          </w:p>
          <w:p w14:paraId="4E624057" w14:textId="66A38752" w:rsidR="00EA2A46" w:rsidRDefault="00EA2A46" w:rsidP="00FA06CC">
            <w:pPr>
              <w:jc w:val="both"/>
            </w:pPr>
            <w:r w:rsidRPr="00A56250">
              <w:t>Visos transporto priemonės sistemos, įskaitant variklio, akumuliatorių, šildymo, vėdinimo ir oro kondicionavimo (ŠVOK) sistemas, taip pat elektronikos ir elektros komponentai, turi užtikrinti tinkamą veikimą šiame temperatūros diapazone. Techninės charakteristikos turi garantuoti, kad transporto priemonė galės būti eksploatuojama ekstremaliomis oro sąlygomis, išlaikant saugų, patikimą ir efektyvų veikimą.</w:t>
            </w:r>
          </w:p>
        </w:tc>
        <w:tc>
          <w:tcPr>
            <w:tcW w:w="2061" w:type="dxa"/>
          </w:tcPr>
          <w:p w14:paraId="2A4B1C68" w14:textId="77777777" w:rsidR="00EA2A46" w:rsidRDefault="00EA2A46" w:rsidP="00146652"/>
        </w:tc>
      </w:tr>
      <w:tr w:rsidR="00EA2A46" w14:paraId="55391FF5" w14:textId="77777777" w:rsidTr="00BF2135">
        <w:tc>
          <w:tcPr>
            <w:tcW w:w="699" w:type="dxa"/>
          </w:tcPr>
          <w:p w14:paraId="13793423" w14:textId="77777777" w:rsidR="00EA2A46" w:rsidRDefault="00EA2A46" w:rsidP="004F5A2D">
            <w:pPr>
              <w:pStyle w:val="ListParagraph"/>
              <w:numPr>
                <w:ilvl w:val="1"/>
                <w:numId w:val="2"/>
              </w:numPr>
              <w:ind w:left="22" w:hanging="87"/>
            </w:pPr>
          </w:p>
        </w:tc>
        <w:tc>
          <w:tcPr>
            <w:tcW w:w="6868" w:type="dxa"/>
          </w:tcPr>
          <w:p w14:paraId="2DB3B4B9" w14:textId="6F146024" w:rsidR="00EA2A46" w:rsidRDefault="00EA2A46" w:rsidP="00FA06CC">
            <w:pPr>
              <w:jc w:val="both"/>
            </w:pPr>
            <w:r w:rsidRPr="001552F7">
              <w:t xml:space="preserve">Transporto priemonės </w:t>
            </w:r>
            <w:r>
              <w:t>energijos šaltinis yra elektra.</w:t>
            </w:r>
          </w:p>
        </w:tc>
        <w:tc>
          <w:tcPr>
            <w:tcW w:w="2061" w:type="dxa"/>
          </w:tcPr>
          <w:p w14:paraId="6228E07E" w14:textId="77777777" w:rsidR="00EA2A46" w:rsidRDefault="00EA2A46" w:rsidP="00146652"/>
        </w:tc>
      </w:tr>
      <w:tr w:rsidR="00EA2A46" w14:paraId="586CCBA1" w14:textId="77777777" w:rsidTr="00051C7C">
        <w:tc>
          <w:tcPr>
            <w:tcW w:w="699" w:type="dxa"/>
          </w:tcPr>
          <w:p w14:paraId="00011299" w14:textId="77777777" w:rsidR="00EA2A46" w:rsidRDefault="00EA2A46" w:rsidP="004F5A2D">
            <w:pPr>
              <w:pStyle w:val="ListParagraph"/>
              <w:numPr>
                <w:ilvl w:val="1"/>
                <w:numId w:val="2"/>
              </w:numPr>
              <w:ind w:left="22" w:hanging="87"/>
            </w:pPr>
          </w:p>
        </w:tc>
        <w:tc>
          <w:tcPr>
            <w:tcW w:w="6868" w:type="dxa"/>
          </w:tcPr>
          <w:p w14:paraId="77DA0935" w14:textId="3EF2334E" w:rsidR="00EA2A46" w:rsidRDefault="00EA2A46" w:rsidP="00FA06CC">
            <w:pPr>
              <w:jc w:val="both"/>
            </w:pPr>
            <w:r w:rsidRPr="00200378">
              <w:t>Pagaminta ne anksčiau kaip 2024 m. (Įskaitant autobusų traukos baterijas), kuri 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w:t>
            </w:r>
            <w:r>
              <w:t xml:space="preserve"> </w:t>
            </w:r>
            <w:r w:rsidRPr="000251BF">
              <w:t>išduotą galiojantį transporto priemonės ES tipo atitikties liudijimą.</w:t>
            </w:r>
          </w:p>
        </w:tc>
        <w:tc>
          <w:tcPr>
            <w:tcW w:w="2061" w:type="dxa"/>
          </w:tcPr>
          <w:p w14:paraId="02A03DBA" w14:textId="77777777" w:rsidR="00EA2A46" w:rsidRDefault="00EA2A46" w:rsidP="00146652"/>
        </w:tc>
      </w:tr>
      <w:tr w:rsidR="00EA2A46" w14:paraId="6C274540" w14:textId="77777777" w:rsidTr="00025448">
        <w:tc>
          <w:tcPr>
            <w:tcW w:w="699" w:type="dxa"/>
          </w:tcPr>
          <w:p w14:paraId="0D59F459" w14:textId="77777777" w:rsidR="00EA2A46" w:rsidRDefault="00EA2A46" w:rsidP="004F5A2D">
            <w:pPr>
              <w:pStyle w:val="ListParagraph"/>
              <w:numPr>
                <w:ilvl w:val="1"/>
                <w:numId w:val="2"/>
              </w:numPr>
              <w:ind w:left="22" w:hanging="87"/>
            </w:pPr>
          </w:p>
        </w:tc>
        <w:tc>
          <w:tcPr>
            <w:tcW w:w="6868" w:type="dxa"/>
          </w:tcPr>
          <w:p w14:paraId="4434136B" w14:textId="73597FB2" w:rsidR="00EA2A46" w:rsidRDefault="00EA2A46" w:rsidP="00FA06CC">
            <w:pPr>
              <w:jc w:val="both"/>
            </w:pPr>
            <w:r w:rsidRPr="00E3740E">
              <w:t>Matmenys: Ilgis – nuo 7</w:t>
            </w:r>
            <w:r>
              <w:t> </w:t>
            </w:r>
            <w:r w:rsidRPr="00E3740E">
              <w:t>000 iki 8</w:t>
            </w:r>
            <w:r>
              <w:t> </w:t>
            </w:r>
            <w:r w:rsidRPr="00E3740E">
              <w:t>800 mm; Plotis</w:t>
            </w:r>
            <w:r>
              <w:t xml:space="preserve"> </w:t>
            </w:r>
            <w:r w:rsidRPr="00C90B98">
              <w:t xml:space="preserve">(neįskaitant </w:t>
            </w:r>
            <w:r>
              <w:t>šoninių veidrodžių</w:t>
            </w:r>
            <w:r w:rsidRPr="00C90B98">
              <w:t>)</w:t>
            </w:r>
            <w:r w:rsidRPr="00E3740E">
              <w:t xml:space="preserve"> – nuo 2</w:t>
            </w:r>
            <w:r>
              <w:t> </w:t>
            </w:r>
            <w:r w:rsidRPr="00E3740E">
              <w:t>000 mm iki 2</w:t>
            </w:r>
            <w:r>
              <w:t> </w:t>
            </w:r>
            <w:r w:rsidRPr="00E3740E">
              <w:t>100 mm; Aukštis – nuo 2</w:t>
            </w:r>
            <w:r>
              <w:t> 8</w:t>
            </w:r>
            <w:r w:rsidRPr="00E3740E">
              <w:t>00 mm</w:t>
            </w:r>
            <w:r w:rsidR="002F778C">
              <w:t xml:space="preserve"> iki </w:t>
            </w:r>
            <w:r w:rsidR="000D656C">
              <w:t>3 100 mm</w:t>
            </w:r>
            <w:r w:rsidRPr="00E3740E">
              <w:t xml:space="preserve"> (</w:t>
            </w:r>
            <w:r w:rsidRPr="003F4D02">
              <w:t>aukštis priklauso nuo įrengtos papildomos įrangos, tokios kaip oro kondicionieriai, baterijų talpyklos ar kiti konstrukciniai elementai</w:t>
            </w:r>
            <w:r w:rsidRPr="00E3740E">
              <w:t>).</w:t>
            </w:r>
          </w:p>
        </w:tc>
        <w:tc>
          <w:tcPr>
            <w:tcW w:w="2061" w:type="dxa"/>
          </w:tcPr>
          <w:p w14:paraId="1CD9D759" w14:textId="77777777" w:rsidR="00EA2A46" w:rsidRDefault="00EA2A46" w:rsidP="00146652"/>
        </w:tc>
      </w:tr>
      <w:tr w:rsidR="00EA2A46" w14:paraId="1BFDDB32" w14:textId="77777777" w:rsidTr="007D4673">
        <w:tc>
          <w:tcPr>
            <w:tcW w:w="699" w:type="dxa"/>
          </w:tcPr>
          <w:p w14:paraId="38938847" w14:textId="77777777" w:rsidR="00EA2A46" w:rsidRDefault="00EA2A46" w:rsidP="004F5A2D">
            <w:pPr>
              <w:pStyle w:val="ListParagraph"/>
              <w:numPr>
                <w:ilvl w:val="1"/>
                <w:numId w:val="2"/>
              </w:numPr>
              <w:ind w:left="22" w:hanging="87"/>
            </w:pPr>
          </w:p>
        </w:tc>
        <w:tc>
          <w:tcPr>
            <w:tcW w:w="6868" w:type="dxa"/>
          </w:tcPr>
          <w:p w14:paraId="3DC7118B" w14:textId="0C7C953E" w:rsidR="00EA2A46" w:rsidRDefault="00EA2A46" w:rsidP="00FA06CC">
            <w:pPr>
              <w:jc w:val="both"/>
            </w:pPr>
            <w:r w:rsidRPr="00954F30">
              <w:t>Transporto priemonė turi atitikti I, II arba A</w:t>
            </w:r>
            <w:r>
              <w:t> </w:t>
            </w:r>
            <w:r w:rsidRPr="00954F30">
              <w:t>klasę, apibrėžtas Jungtinių Tautų Europos ekonomikos komisijos (JT EEK) taisyklėje Nr. 107.</w:t>
            </w:r>
          </w:p>
        </w:tc>
        <w:tc>
          <w:tcPr>
            <w:tcW w:w="2061" w:type="dxa"/>
          </w:tcPr>
          <w:p w14:paraId="18F8CDDA" w14:textId="77777777" w:rsidR="00EA2A46" w:rsidRDefault="00EA2A46" w:rsidP="00146652"/>
        </w:tc>
      </w:tr>
      <w:tr w:rsidR="00EA2A46" w14:paraId="30182E0F" w14:textId="77777777" w:rsidTr="005C1491">
        <w:tc>
          <w:tcPr>
            <w:tcW w:w="699" w:type="dxa"/>
          </w:tcPr>
          <w:p w14:paraId="2CC678CE" w14:textId="77777777" w:rsidR="00EA2A46" w:rsidRDefault="00EA2A46" w:rsidP="004F5A2D">
            <w:pPr>
              <w:pStyle w:val="ListParagraph"/>
              <w:numPr>
                <w:ilvl w:val="1"/>
                <w:numId w:val="2"/>
              </w:numPr>
              <w:ind w:left="22" w:hanging="87"/>
            </w:pPr>
          </w:p>
        </w:tc>
        <w:tc>
          <w:tcPr>
            <w:tcW w:w="6868" w:type="dxa"/>
          </w:tcPr>
          <w:p w14:paraId="340D9255" w14:textId="77777777" w:rsidR="00EA2A46" w:rsidRDefault="00EA2A46" w:rsidP="00FA06CC">
            <w:pPr>
              <w:jc w:val="both"/>
            </w:pPr>
            <w:r w:rsidRPr="004511F5">
              <w:t xml:space="preserve">Transporto priemonė </w:t>
            </w:r>
            <w:r>
              <w:t>t</w:t>
            </w:r>
            <w:r w:rsidRPr="009461BE">
              <w:t>uri atitikti</w:t>
            </w:r>
            <w:r>
              <w:t>:</w:t>
            </w:r>
          </w:p>
          <w:p w14:paraId="07B3A4D8" w14:textId="77777777" w:rsidR="00EA2A46" w:rsidRDefault="00EA2A46" w:rsidP="00FA06CC">
            <w:pPr>
              <w:jc w:val="both"/>
            </w:pPr>
            <w:r>
              <w:t xml:space="preserve">1) </w:t>
            </w:r>
            <w:r w:rsidRPr="009461BE">
              <w:t xml:space="preserve">Leidimų vežti keleivius reguliariaisiais kelių maršrutais išdavimo taisykles, patvirtintas Lietuvos Respublikos susisiekimo ministro 2006 m. vasario 14 d. įsakymu Nr. 3-62 </w:t>
            </w:r>
            <w:r>
              <w:t>„</w:t>
            </w:r>
            <w:r w:rsidRPr="009461BE">
              <w:t>Dėl keleivių ir keleivių vežimo reguliariaisiais kelių maršrutais taisyklių patvirtinimo</w:t>
            </w:r>
            <w:r>
              <w:t>“;</w:t>
            </w:r>
          </w:p>
          <w:p w14:paraId="2D465436" w14:textId="0FC56950" w:rsidR="00EA2A46" w:rsidRDefault="00EA2A46" w:rsidP="00FA06CC">
            <w:pPr>
              <w:jc w:val="both"/>
            </w:pPr>
            <w:r>
              <w:t xml:space="preserve">3) </w:t>
            </w:r>
            <w:r w:rsidRPr="009461BE">
              <w:t>Keleivių ir bagažo vežimo keliais taisykl</w:t>
            </w:r>
            <w:r w:rsidR="00152273">
              <w:t>e</w:t>
            </w:r>
            <w:r w:rsidRPr="009461BE">
              <w:t>s, patvirtint</w:t>
            </w:r>
            <w:r w:rsidR="00152273">
              <w:t>a</w:t>
            </w:r>
            <w:r w:rsidRPr="009461BE">
              <w:t xml:space="preserve">s Lietuvos Respublikos susisiekimo ministro 2011 m. balandžio 13 d. įsakymu Nr. 3-223 </w:t>
            </w:r>
            <w:r>
              <w:t>„</w:t>
            </w:r>
            <w:r w:rsidRPr="009461BE">
              <w:t>Dėl Keleivių ir bagažo vežimo keliais taisyklių patvirtinimo</w:t>
            </w:r>
            <w:r>
              <w:t>“</w:t>
            </w:r>
            <w:r w:rsidRPr="009461BE">
              <w:t>.</w:t>
            </w:r>
          </w:p>
        </w:tc>
        <w:tc>
          <w:tcPr>
            <w:tcW w:w="2061" w:type="dxa"/>
          </w:tcPr>
          <w:p w14:paraId="7E196A83" w14:textId="77777777" w:rsidR="00EA2A46" w:rsidRDefault="00EA2A46" w:rsidP="00146652"/>
        </w:tc>
      </w:tr>
      <w:tr w:rsidR="00EA2A46" w14:paraId="24AF6E73" w14:textId="77777777" w:rsidTr="006C3E29">
        <w:tc>
          <w:tcPr>
            <w:tcW w:w="699" w:type="dxa"/>
          </w:tcPr>
          <w:p w14:paraId="6CC995F1" w14:textId="77777777" w:rsidR="00EA2A46" w:rsidRDefault="00EA2A46" w:rsidP="004F5A2D">
            <w:pPr>
              <w:pStyle w:val="ListParagraph"/>
              <w:numPr>
                <w:ilvl w:val="1"/>
                <w:numId w:val="2"/>
              </w:numPr>
              <w:ind w:left="22" w:hanging="87"/>
            </w:pPr>
          </w:p>
        </w:tc>
        <w:tc>
          <w:tcPr>
            <w:tcW w:w="6868" w:type="dxa"/>
          </w:tcPr>
          <w:p w14:paraId="29AB3C82" w14:textId="40AD84BB" w:rsidR="00EA2A46" w:rsidRDefault="00EA2A46" w:rsidP="00FA06CC">
            <w:pPr>
              <w:jc w:val="both"/>
            </w:pPr>
            <w:r w:rsidRPr="00A56250">
              <w:t xml:space="preserve">Transporto priemonės įlaipinimo ir išlaipinimo zona turi būti </w:t>
            </w:r>
            <w:proofErr w:type="spellStart"/>
            <w:r w:rsidRPr="00A56250">
              <w:t>žemagrindė</w:t>
            </w:r>
            <w:proofErr w:type="spellEnd"/>
            <w:r w:rsidRPr="00A56250">
              <w:t>, kad būtų užtikrintas neįgaliųjų ir riboto judumo asmenų su neįgaliojo vežimėliais patogus įlaipinimas ir išlaipinimas.</w:t>
            </w:r>
          </w:p>
        </w:tc>
        <w:tc>
          <w:tcPr>
            <w:tcW w:w="2061" w:type="dxa"/>
          </w:tcPr>
          <w:p w14:paraId="293D032C" w14:textId="77777777" w:rsidR="00EA2A46" w:rsidRDefault="00EA2A46" w:rsidP="00146652"/>
        </w:tc>
      </w:tr>
      <w:tr w:rsidR="00EA2A46" w14:paraId="59B6209B" w14:textId="77777777" w:rsidTr="0029671D">
        <w:tc>
          <w:tcPr>
            <w:tcW w:w="699" w:type="dxa"/>
          </w:tcPr>
          <w:p w14:paraId="624718A4" w14:textId="77777777" w:rsidR="00EA2A46" w:rsidRPr="00DA1EB8" w:rsidRDefault="00EA2A46" w:rsidP="004F5A2D">
            <w:pPr>
              <w:pStyle w:val="ListParagraph"/>
              <w:numPr>
                <w:ilvl w:val="1"/>
                <w:numId w:val="2"/>
              </w:numPr>
              <w:ind w:left="22" w:hanging="87"/>
            </w:pPr>
          </w:p>
        </w:tc>
        <w:tc>
          <w:tcPr>
            <w:tcW w:w="6868" w:type="dxa"/>
          </w:tcPr>
          <w:p w14:paraId="0F8A1392" w14:textId="0C22E16E" w:rsidR="00EA2A46" w:rsidRPr="00954F30" w:rsidRDefault="00EA2A46" w:rsidP="00FA06CC">
            <w:pPr>
              <w:jc w:val="both"/>
            </w:pPr>
            <w:r w:rsidRPr="00954F30">
              <w:t>Nužeminta grindų zona turi sudaryti ne mažiau kaip 35% ploto skirto stovintiems keleiviams, neturėti laiptelių ir būti prieinama bent per vienas duris.</w:t>
            </w:r>
          </w:p>
          <w:p w14:paraId="18F6974C" w14:textId="1857496B" w:rsidR="00EA2A46" w:rsidRDefault="00EA2A46" w:rsidP="00FA06CC">
            <w:pPr>
              <w:jc w:val="both"/>
            </w:pPr>
            <w:r w:rsidRPr="00954F30">
              <w:t>CE ženklinime kėbulo kodas turi būti nurodytas kaip „</w:t>
            </w:r>
            <w:proofErr w:type="spellStart"/>
            <w:r w:rsidRPr="00954F30">
              <w:t>vienaaukštė</w:t>
            </w:r>
            <w:proofErr w:type="spellEnd"/>
            <w:r w:rsidRPr="00954F30">
              <w:t xml:space="preserve"> </w:t>
            </w:r>
            <w:proofErr w:type="spellStart"/>
            <w:r w:rsidRPr="00954F30">
              <w:t>žemagrindė</w:t>
            </w:r>
            <w:proofErr w:type="spellEnd"/>
            <w:r w:rsidRPr="00954F30">
              <w:t xml:space="preserve"> transporto priemonė“.</w:t>
            </w:r>
          </w:p>
        </w:tc>
        <w:tc>
          <w:tcPr>
            <w:tcW w:w="2061" w:type="dxa"/>
          </w:tcPr>
          <w:p w14:paraId="471708B7" w14:textId="77777777" w:rsidR="00EA2A46" w:rsidRDefault="00EA2A46" w:rsidP="00146652"/>
        </w:tc>
      </w:tr>
      <w:tr w:rsidR="00EA2A46" w14:paraId="30C1D879" w14:textId="77777777" w:rsidTr="00BF4C57">
        <w:tc>
          <w:tcPr>
            <w:tcW w:w="699" w:type="dxa"/>
          </w:tcPr>
          <w:p w14:paraId="0C758FEE" w14:textId="77777777" w:rsidR="00EA2A46" w:rsidRDefault="00EA2A46" w:rsidP="004F5A2D">
            <w:pPr>
              <w:pStyle w:val="ListParagraph"/>
              <w:numPr>
                <w:ilvl w:val="1"/>
                <w:numId w:val="2"/>
              </w:numPr>
              <w:ind w:left="22" w:hanging="87"/>
            </w:pPr>
          </w:p>
        </w:tc>
        <w:tc>
          <w:tcPr>
            <w:tcW w:w="6868" w:type="dxa"/>
          </w:tcPr>
          <w:p w14:paraId="6DE3D3AF" w14:textId="058DD7C0" w:rsidR="00EA2A46" w:rsidRDefault="00EA2A46" w:rsidP="00FA06CC">
            <w:pPr>
              <w:jc w:val="both"/>
            </w:pPr>
            <w:r>
              <w:t>T</w:t>
            </w:r>
            <w:r w:rsidRPr="006B29CB">
              <w:t>ransporto priemonė</w:t>
            </w:r>
            <w:r>
              <w:t>je</w:t>
            </w:r>
            <w:r w:rsidRPr="006B29CB">
              <w:t xml:space="preserve"> turi </w:t>
            </w:r>
            <w:r>
              <w:t>būti</w:t>
            </w:r>
            <w:r w:rsidRPr="006B29CB">
              <w:t xml:space="preserve"> įrengt</w:t>
            </w:r>
            <w:r w:rsidR="00262EA7">
              <w:t>a ne mažiau kaip 1 (viena)</w:t>
            </w:r>
            <w:r w:rsidRPr="006B29CB">
              <w:t xml:space="preserve"> pirmenybin</w:t>
            </w:r>
            <w:r>
              <w:t>ė</w:t>
            </w:r>
            <w:r w:rsidRPr="006B29CB">
              <w:t xml:space="preserve"> sėdim</w:t>
            </w:r>
            <w:r>
              <w:t>o</w:t>
            </w:r>
            <w:r w:rsidR="00262EA7">
              <w:t>ji</w:t>
            </w:r>
            <w:r w:rsidRPr="006B29CB">
              <w:t xml:space="preserve"> viet</w:t>
            </w:r>
            <w:r w:rsidR="00262EA7">
              <w:t>a</w:t>
            </w:r>
            <w:r w:rsidRPr="006B29CB">
              <w:t xml:space="preserve"> (speciali</w:t>
            </w:r>
            <w:r>
              <w:t>o</w:t>
            </w:r>
            <w:r w:rsidRPr="006B29CB">
              <w:t>si</w:t>
            </w:r>
            <w:r>
              <w:t>o</w:t>
            </w:r>
            <w:r w:rsidRPr="006B29CB">
              <w:t>s sėdyn</w:t>
            </w:r>
            <w:r>
              <w:t>ė</w:t>
            </w:r>
            <w:r w:rsidRPr="006B29CB">
              <w:t>s</w:t>
            </w:r>
            <w:r>
              <w:t>), kurios turi būti</w:t>
            </w:r>
            <w:r w:rsidRPr="006B29CB">
              <w:t xml:space="preserve"> padidint</w:t>
            </w:r>
            <w:r>
              <w:t>o</w:t>
            </w:r>
            <w:r w:rsidRPr="006B29CB">
              <w:t>s</w:t>
            </w:r>
            <w:r>
              <w:t xml:space="preserve"> ir</w:t>
            </w:r>
            <w:r w:rsidRPr="006B29CB">
              <w:t xml:space="preserve"> atitinkamai paženklint</w:t>
            </w:r>
            <w:r>
              <w:t>o</w:t>
            </w:r>
            <w:r w:rsidRPr="006B29CB">
              <w:t>s</w:t>
            </w:r>
            <w:r>
              <w:t>. Taip pat turi būti įrengta</w:t>
            </w:r>
            <w:r w:rsidRPr="006B29CB">
              <w:t xml:space="preserve"> kit</w:t>
            </w:r>
            <w:r>
              <w:t>a</w:t>
            </w:r>
            <w:r w:rsidRPr="006B29CB">
              <w:t xml:space="preserve"> privalom</w:t>
            </w:r>
            <w:r>
              <w:t>a</w:t>
            </w:r>
            <w:r w:rsidRPr="006B29CB">
              <w:t xml:space="preserve"> įrang</w:t>
            </w:r>
            <w:r>
              <w:t>a</w:t>
            </w:r>
            <w:r w:rsidRPr="006B29CB">
              <w:t>, atitinkan</w:t>
            </w:r>
            <w:r>
              <w:t>ti</w:t>
            </w:r>
            <w:r w:rsidRPr="006B29CB">
              <w:t xml:space="preserve"> (JT EEK) taisyklės Nr. 107</w:t>
            </w:r>
            <w:r>
              <w:t xml:space="preserve"> </w:t>
            </w:r>
            <w:r w:rsidRPr="006B29CB">
              <w:t>reikalavimus riboto judumo keleiviams</w:t>
            </w:r>
            <w:r>
              <w:t xml:space="preserve">. Pirmenybinės </w:t>
            </w:r>
            <w:r w:rsidRPr="006B29CB">
              <w:t>sėdimos</w:t>
            </w:r>
            <w:r>
              <w:t>ios</w:t>
            </w:r>
            <w:r w:rsidRPr="006B29CB">
              <w:t xml:space="preserve"> vietos privalo būti pasiekiamos iš nužemintos grindų zonos be papildomų laiptelių</w:t>
            </w:r>
            <w:r>
              <w:t>.</w:t>
            </w:r>
            <w:r w:rsidRPr="006B29CB">
              <w:t xml:space="preserve"> </w:t>
            </w:r>
            <w:r>
              <w:t>A</w:t>
            </w:r>
            <w:r w:rsidRPr="006B29CB">
              <w:t>tlenkiamos sėdynės nėra laikomos pirmenybinėmis sėdynėmis</w:t>
            </w:r>
            <w:r>
              <w:t>.</w:t>
            </w:r>
          </w:p>
        </w:tc>
        <w:tc>
          <w:tcPr>
            <w:tcW w:w="2061" w:type="dxa"/>
          </w:tcPr>
          <w:p w14:paraId="583CD4F0" w14:textId="77777777" w:rsidR="00EA2A46" w:rsidRDefault="00EA2A46" w:rsidP="00146652"/>
        </w:tc>
      </w:tr>
      <w:tr w:rsidR="00EA2A46" w14:paraId="62C3F6CF" w14:textId="77777777" w:rsidTr="0047578F">
        <w:tc>
          <w:tcPr>
            <w:tcW w:w="699" w:type="dxa"/>
          </w:tcPr>
          <w:p w14:paraId="33591E26" w14:textId="77777777" w:rsidR="00EA2A46" w:rsidRDefault="00EA2A46" w:rsidP="004F5A2D">
            <w:pPr>
              <w:pStyle w:val="ListParagraph"/>
              <w:numPr>
                <w:ilvl w:val="1"/>
                <w:numId w:val="2"/>
              </w:numPr>
              <w:ind w:left="22" w:hanging="87"/>
            </w:pPr>
          </w:p>
        </w:tc>
        <w:tc>
          <w:tcPr>
            <w:tcW w:w="6868" w:type="dxa"/>
          </w:tcPr>
          <w:p w14:paraId="2E7A85EF" w14:textId="051906A4" w:rsidR="00EA2A46" w:rsidRDefault="00EA2A46" w:rsidP="00FA06CC">
            <w:pPr>
              <w:jc w:val="both"/>
            </w:pPr>
            <w:r w:rsidRPr="00D50034">
              <w:t xml:space="preserve">Transporto priemonė turi atitikti </w:t>
            </w:r>
            <w:r>
              <w:t xml:space="preserve">reikalavimus, susijusius su </w:t>
            </w:r>
            <w:r w:rsidRPr="00D50034">
              <w:t>transporto priemonių pritaikym</w:t>
            </w:r>
            <w:r>
              <w:t>u</w:t>
            </w:r>
            <w:r w:rsidRPr="00D50034">
              <w:t xml:space="preserve"> </w:t>
            </w:r>
            <w:r>
              <w:t xml:space="preserve">neįgaliesiems ir riboto judumo asmenims, kaip nustatyta </w:t>
            </w:r>
            <w:r w:rsidRPr="00D50034">
              <w:t>Viešojo transporto priemonių pritaikymo neįgaliesiems ir riboto judumo asmenims reikalavimų apraše</w:t>
            </w:r>
            <w:r>
              <w:t xml:space="preserve">, patvirtintame </w:t>
            </w:r>
            <w:r w:rsidRPr="009461BE">
              <w:t>Lietuvos Respublikos susisiekimo ministro</w:t>
            </w:r>
            <w:r>
              <w:t xml:space="preserve"> 2022 m. rugsėjo 19 d. įsakymu Nr. 3-439</w:t>
            </w:r>
            <w:r w:rsidRPr="00D50034">
              <w:t>.</w:t>
            </w:r>
          </w:p>
        </w:tc>
        <w:tc>
          <w:tcPr>
            <w:tcW w:w="2061" w:type="dxa"/>
          </w:tcPr>
          <w:p w14:paraId="2D70FDC3" w14:textId="77777777" w:rsidR="00EA2A46" w:rsidRDefault="00EA2A46" w:rsidP="00146652"/>
        </w:tc>
      </w:tr>
      <w:tr w:rsidR="00FE5BD0" w14:paraId="0F5C2285" w14:textId="77777777" w:rsidTr="00221899">
        <w:tc>
          <w:tcPr>
            <w:tcW w:w="9628" w:type="dxa"/>
            <w:gridSpan w:val="3"/>
          </w:tcPr>
          <w:p w14:paraId="697A2EA3" w14:textId="709AF3CE" w:rsidR="00FE5BD0" w:rsidRPr="009B7EAC" w:rsidRDefault="009B7EAC" w:rsidP="00146652">
            <w:pPr>
              <w:rPr>
                <w:b/>
                <w:bCs/>
              </w:rPr>
            </w:pPr>
            <w:r w:rsidRPr="009B7EAC">
              <w:rPr>
                <w:b/>
                <w:bCs/>
              </w:rPr>
              <w:t xml:space="preserve">VEŽIMĖLIŲ </w:t>
            </w:r>
            <w:r w:rsidR="009464FF">
              <w:rPr>
                <w:b/>
                <w:bCs/>
              </w:rPr>
              <w:t>PANDUSAS</w:t>
            </w:r>
            <w:r w:rsidR="00912BA9">
              <w:rPr>
                <w:b/>
                <w:bCs/>
              </w:rPr>
              <w:t xml:space="preserve"> (RAMPA)</w:t>
            </w:r>
          </w:p>
        </w:tc>
      </w:tr>
      <w:tr w:rsidR="00EA2A46" w14:paraId="316DBAF4" w14:textId="77777777" w:rsidTr="0049600B">
        <w:tc>
          <w:tcPr>
            <w:tcW w:w="699" w:type="dxa"/>
          </w:tcPr>
          <w:p w14:paraId="389246B4" w14:textId="77777777" w:rsidR="00EA2A46" w:rsidRDefault="00EA2A46" w:rsidP="004F5A2D">
            <w:pPr>
              <w:pStyle w:val="ListParagraph"/>
              <w:numPr>
                <w:ilvl w:val="1"/>
                <w:numId w:val="2"/>
              </w:numPr>
              <w:ind w:left="22" w:hanging="87"/>
            </w:pPr>
          </w:p>
        </w:tc>
        <w:tc>
          <w:tcPr>
            <w:tcW w:w="6868" w:type="dxa"/>
          </w:tcPr>
          <w:p w14:paraId="503346F3" w14:textId="4B7CCADD" w:rsidR="00EA2A46" w:rsidRDefault="00EA2A46" w:rsidP="00FA06CC">
            <w:pPr>
              <w:jc w:val="both"/>
            </w:pPr>
            <w:r>
              <w:t>P</w:t>
            </w:r>
            <w:r w:rsidRPr="00CD1DDA">
              <w:t>rie keleivių įlaipinimo durų, kurių plotis ne mažesnis kaip 1</w:t>
            </w:r>
            <w:r w:rsidR="00784E87">
              <w:t>2</w:t>
            </w:r>
            <w:r w:rsidRPr="00CD1DDA">
              <w:t>00 mm</w:t>
            </w:r>
            <w:r>
              <w:t xml:space="preserve">, </w:t>
            </w:r>
            <w:r w:rsidRPr="00CD1DDA">
              <w:t>turi būti įrengtas neįgaliųjų vežimėliui skirtas pandusas</w:t>
            </w:r>
            <w:r w:rsidR="00912BA9">
              <w:t xml:space="preserve"> (rampa)</w:t>
            </w:r>
            <w:r>
              <w:t>.</w:t>
            </w:r>
          </w:p>
          <w:p w14:paraId="5A35C526" w14:textId="6FDDCB22" w:rsidR="00EA2A46" w:rsidRDefault="00EA2A46" w:rsidP="00FA06CC">
            <w:pPr>
              <w:jc w:val="both"/>
            </w:pPr>
            <w:r>
              <w:t>Pandusas</w:t>
            </w:r>
            <w:r w:rsidR="00912BA9">
              <w:t xml:space="preserve"> (rampa)</w:t>
            </w:r>
            <w:r>
              <w:t xml:space="preserve"> nepertraukiamo naudojimo metu</w:t>
            </w:r>
            <w:r w:rsidRPr="00CD1DDA">
              <w:t xml:space="preserve"> turi išlaikyti </w:t>
            </w:r>
            <w:r>
              <w:t>ne mažesnę kaip</w:t>
            </w:r>
            <w:r w:rsidRPr="00CD1DDA">
              <w:t xml:space="preserve"> 3</w:t>
            </w:r>
            <w:r w:rsidR="00F2701F">
              <w:t>5</w:t>
            </w:r>
            <w:r w:rsidRPr="00CD1DDA">
              <w:t>0 kg apkrovą.</w:t>
            </w:r>
          </w:p>
          <w:p w14:paraId="5BD919B8" w14:textId="71FA98EB" w:rsidR="00EA2A46" w:rsidRDefault="00EA2A46" w:rsidP="00FA06CC">
            <w:pPr>
              <w:jc w:val="both"/>
            </w:pPr>
            <w:r>
              <w:t>Panduso</w:t>
            </w:r>
            <w:r w:rsidR="00912BA9">
              <w:t xml:space="preserve"> (rampos)</w:t>
            </w:r>
            <w:r w:rsidRPr="00EF76FC">
              <w:t xml:space="preserve"> pakėlimas </w:t>
            </w:r>
            <w:r>
              <w:t>turi būti</w:t>
            </w:r>
            <w:r w:rsidRPr="00EF76FC">
              <w:t xml:space="preserve"> mechaninis</w:t>
            </w:r>
            <w:r>
              <w:t>.</w:t>
            </w:r>
          </w:p>
          <w:p w14:paraId="03946F8D" w14:textId="172A7AEB" w:rsidR="00EA2A46" w:rsidRDefault="00EA2A46" w:rsidP="00FA06CC">
            <w:pPr>
              <w:jc w:val="both"/>
            </w:pPr>
            <w:r w:rsidRPr="00B32974">
              <w:t>Prie keleivių įlaipinimo durų (išorėje</w:t>
            </w:r>
            <w:r w:rsidRPr="00954F30">
              <w:t>)</w:t>
            </w:r>
            <w:r w:rsidRPr="00B32974">
              <w:t xml:space="preserve"> ir neįgaliųjų sėdynės turi būti įrengti mygtukai, skirti pranešti apie neįgaliųjų vežimėlio įlaipinimą ir (arba) išlaipinimą. Šalia mygtukų turi būti įrengtas specialus piktogramos ženklas. Mygtukų veikimą turi patvirtinti vaizdinis ir garsinis signalas, informuojantis keleivius ir vairuotoją apie mygtuko paspaudimą.</w:t>
            </w:r>
          </w:p>
        </w:tc>
        <w:tc>
          <w:tcPr>
            <w:tcW w:w="2061" w:type="dxa"/>
          </w:tcPr>
          <w:p w14:paraId="7088212D" w14:textId="77777777" w:rsidR="00EA2A46" w:rsidRDefault="00EA2A46" w:rsidP="00146652"/>
        </w:tc>
      </w:tr>
      <w:tr w:rsidR="00C722A4" w14:paraId="306D6BB2" w14:textId="77777777" w:rsidTr="00804754">
        <w:tc>
          <w:tcPr>
            <w:tcW w:w="9628" w:type="dxa"/>
            <w:gridSpan w:val="3"/>
          </w:tcPr>
          <w:p w14:paraId="3714B4EB" w14:textId="130734CF" w:rsidR="00C722A4" w:rsidRPr="00C722A4" w:rsidRDefault="00C722A4" w:rsidP="00146652">
            <w:pPr>
              <w:rPr>
                <w:b/>
                <w:bCs/>
              </w:rPr>
            </w:pPr>
            <w:r w:rsidRPr="00C722A4">
              <w:rPr>
                <w:b/>
                <w:bCs/>
              </w:rPr>
              <w:t>KELEIVIŲ INFORMAVIMO SISTEMA</w:t>
            </w:r>
          </w:p>
        </w:tc>
      </w:tr>
      <w:tr w:rsidR="00EA2A46" w14:paraId="735E4275" w14:textId="77777777" w:rsidTr="007D1B05">
        <w:tc>
          <w:tcPr>
            <w:tcW w:w="699" w:type="dxa"/>
          </w:tcPr>
          <w:p w14:paraId="0C392F56" w14:textId="77777777" w:rsidR="00EA2A46" w:rsidRDefault="00EA2A46" w:rsidP="004F5A2D">
            <w:pPr>
              <w:pStyle w:val="ListParagraph"/>
              <w:numPr>
                <w:ilvl w:val="1"/>
                <w:numId w:val="2"/>
              </w:numPr>
              <w:ind w:left="22" w:hanging="87"/>
            </w:pPr>
          </w:p>
        </w:tc>
        <w:tc>
          <w:tcPr>
            <w:tcW w:w="6868" w:type="dxa"/>
          </w:tcPr>
          <w:p w14:paraId="20C6CFBA" w14:textId="5664C63C" w:rsidR="00EA2A46" w:rsidRDefault="00EA2A46" w:rsidP="00FA06CC">
            <w:pPr>
              <w:jc w:val="both"/>
            </w:pPr>
            <w:r w:rsidRPr="00517CC0">
              <w:t xml:space="preserve">Turi būti įrengtos keleivių (vizualinės ir garsinės) informavimo priemonės, atitinkančios Lietuvos Respublikos susisiekimo ministro 1998 m. vasario 12 d. įsakymu Nr. 55 </w:t>
            </w:r>
            <w:r>
              <w:t>„</w:t>
            </w:r>
            <w:r w:rsidRPr="00517CC0">
              <w:t>Dėl keleivini</w:t>
            </w:r>
            <w:r>
              <w:t>o</w:t>
            </w:r>
            <w:r w:rsidRPr="00517CC0">
              <w:t xml:space="preserve"> kelių transporto priemonių </w:t>
            </w:r>
            <w:r>
              <w:t>apipavidalinimo</w:t>
            </w:r>
            <w:r w:rsidRPr="00517CC0">
              <w:t xml:space="preserve"> tvarkos aprašo patvirtinimo</w:t>
            </w:r>
            <w:r>
              <w:t>“</w:t>
            </w:r>
            <w:r w:rsidRPr="00517CC0">
              <w:t xml:space="preserve"> patvirtintų </w:t>
            </w:r>
            <w:r w:rsidRPr="00517CC0">
              <w:lastRenderedPageBreak/>
              <w:t>keleivinių kelių transporto priemonių projektavimo tvarkos aprašo patvirtintus reikalavimus.</w:t>
            </w:r>
          </w:p>
        </w:tc>
        <w:tc>
          <w:tcPr>
            <w:tcW w:w="2061" w:type="dxa"/>
          </w:tcPr>
          <w:p w14:paraId="061BCB98" w14:textId="77777777" w:rsidR="00EA2A46" w:rsidRDefault="00EA2A46" w:rsidP="00146652"/>
        </w:tc>
      </w:tr>
      <w:tr w:rsidR="00EA2A46" w14:paraId="76D1B806" w14:textId="77777777" w:rsidTr="009267BB">
        <w:tc>
          <w:tcPr>
            <w:tcW w:w="699" w:type="dxa"/>
          </w:tcPr>
          <w:p w14:paraId="49FDAD12" w14:textId="77777777" w:rsidR="00EA2A46" w:rsidRDefault="00EA2A46" w:rsidP="004F5A2D">
            <w:pPr>
              <w:pStyle w:val="ListParagraph"/>
              <w:numPr>
                <w:ilvl w:val="1"/>
                <w:numId w:val="2"/>
              </w:numPr>
              <w:ind w:left="22" w:hanging="87"/>
            </w:pPr>
          </w:p>
        </w:tc>
        <w:tc>
          <w:tcPr>
            <w:tcW w:w="6868" w:type="dxa"/>
          </w:tcPr>
          <w:p w14:paraId="3EC16587" w14:textId="77777777" w:rsidR="00EA2A46" w:rsidRDefault="00EA2A46" w:rsidP="00FA06CC">
            <w:pPr>
              <w:jc w:val="both"/>
            </w:pPr>
            <w:r>
              <w:t xml:space="preserve">Transporto priemonėje turi būti įrengti </w:t>
            </w:r>
            <w:r w:rsidRPr="00942BEC">
              <w:t>LED informacijos maršruto ekran</w:t>
            </w:r>
            <w:r>
              <w:t>ai</w:t>
            </w:r>
            <w:r w:rsidRPr="00942BEC">
              <w:t>. Vienas transporto priemon</w:t>
            </w:r>
            <w:r>
              <w:t>ės priekyje</w:t>
            </w:r>
            <w:r w:rsidRPr="00942BEC">
              <w:t xml:space="preserve">, </w:t>
            </w:r>
            <w:r>
              <w:t>vienas –</w:t>
            </w:r>
            <w:r w:rsidRPr="00942BEC">
              <w:t xml:space="preserve"> šone</w:t>
            </w:r>
            <w:r>
              <w:t xml:space="preserve"> ir vienas – gale</w:t>
            </w:r>
            <w:r w:rsidRPr="00942BEC">
              <w:t>.</w:t>
            </w:r>
          </w:p>
          <w:p w14:paraId="1C60CAD4" w14:textId="1D205784" w:rsidR="00EA2A46" w:rsidRPr="00091C48" w:rsidRDefault="00EA2A46" w:rsidP="00FA06CC">
            <w:pPr>
              <w:jc w:val="both"/>
            </w:pPr>
            <w:r w:rsidRPr="00942BEC">
              <w:t xml:space="preserve">Priekinės </w:t>
            </w:r>
            <w:r>
              <w:t>ekrano</w:t>
            </w:r>
            <w:r w:rsidRPr="00942BEC">
              <w:t xml:space="preserve"> plokštės</w:t>
            </w:r>
            <w:r>
              <w:t xml:space="preserve"> (švieslentės)</w:t>
            </w:r>
            <w:r w:rsidRPr="00942BEC">
              <w:t xml:space="preserve"> matmenys (plotis </w:t>
            </w:r>
            <w:r w:rsidR="007737EE">
              <w:rPr>
                <w:rFonts w:cs="Times New Roman"/>
              </w:rPr>
              <w:t>×</w:t>
            </w:r>
            <w:r w:rsidRPr="00942BEC">
              <w:t xml:space="preserve"> </w:t>
            </w:r>
            <w:r w:rsidRPr="00091C48">
              <w:t>aukštis) turi būti ne mažesni kaip: 118</w:t>
            </w:r>
            <w:r w:rsidR="00B064BF">
              <w:t>3</w:t>
            </w:r>
            <w:r w:rsidRPr="00091C48">
              <w:t xml:space="preserve"> </w:t>
            </w:r>
            <w:r w:rsidR="007737EE">
              <w:rPr>
                <w:rFonts w:cs="Times New Roman"/>
              </w:rPr>
              <w:t>×</w:t>
            </w:r>
            <w:r w:rsidRPr="00091C48">
              <w:t xml:space="preserve"> 22</w:t>
            </w:r>
            <w:r w:rsidR="00B064BF">
              <w:t>7</w:t>
            </w:r>
            <w:r w:rsidRPr="00091C48">
              <w:t xml:space="preserve"> mm. </w:t>
            </w:r>
            <w:r w:rsidRPr="00954F30">
              <w:t>Vaizdo raiška ne mažesnė nei 160</w:t>
            </w:r>
            <w:r w:rsidR="007737EE">
              <w:t xml:space="preserve"> </w:t>
            </w:r>
            <w:r w:rsidR="007737EE">
              <w:rPr>
                <w:rFonts w:cs="Times New Roman"/>
              </w:rPr>
              <w:t xml:space="preserve">× </w:t>
            </w:r>
            <w:r w:rsidRPr="00954F30">
              <w:t>19 taškų.</w:t>
            </w:r>
          </w:p>
          <w:p w14:paraId="4851F83D" w14:textId="06D73233" w:rsidR="00EA2A46" w:rsidRPr="00091C48" w:rsidRDefault="00EA2A46" w:rsidP="00FA06CC">
            <w:pPr>
              <w:jc w:val="both"/>
            </w:pPr>
            <w:r w:rsidRPr="00091C48">
              <w:t>Šoninės ekrano plokštės</w:t>
            </w:r>
            <w:r>
              <w:t xml:space="preserve"> (švieslentės)</w:t>
            </w:r>
            <w:r w:rsidRPr="00091C48">
              <w:t xml:space="preserve"> matmenys (plotis </w:t>
            </w:r>
            <w:r w:rsidR="007737EE">
              <w:rPr>
                <w:rFonts w:cs="Times New Roman"/>
              </w:rPr>
              <w:t>×</w:t>
            </w:r>
            <w:r w:rsidRPr="00091C48">
              <w:t xml:space="preserve"> aukštis) turi būti ne mažesni kaip: 118</w:t>
            </w:r>
            <w:r w:rsidR="00B064BF">
              <w:t>3</w:t>
            </w:r>
            <w:r w:rsidRPr="00091C48">
              <w:t xml:space="preserve"> × 22</w:t>
            </w:r>
            <w:r w:rsidR="00B064BF">
              <w:t>7</w:t>
            </w:r>
            <w:r w:rsidRPr="00091C48">
              <w:t xml:space="preserve"> mm. </w:t>
            </w:r>
            <w:r w:rsidRPr="00954F30">
              <w:t>Vaizdo raiška ne mažesnė nei 160</w:t>
            </w:r>
            <w:r w:rsidR="007737EE">
              <w:t xml:space="preserve"> </w:t>
            </w:r>
            <w:r w:rsidR="007737EE">
              <w:rPr>
                <w:rFonts w:cs="Times New Roman"/>
              </w:rPr>
              <w:t xml:space="preserve">× </w:t>
            </w:r>
            <w:r w:rsidRPr="00954F30">
              <w:t>19 taškų.</w:t>
            </w:r>
          </w:p>
          <w:p w14:paraId="32F625D5" w14:textId="055B1B47" w:rsidR="00EA2A46" w:rsidRDefault="00EA2A46" w:rsidP="00FA06CC">
            <w:pPr>
              <w:jc w:val="both"/>
            </w:pPr>
            <w:r w:rsidRPr="00091C48">
              <w:t>Galinės ekrano plokštės</w:t>
            </w:r>
            <w:r>
              <w:t xml:space="preserve"> (švieslentės)</w:t>
            </w:r>
            <w:r w:rsidRPr="00091C48">
              <w:t xml:space="preserve"> matmenys (plotis </w:t>
            </w:r>
            <w:r w:rsidR="007737EE">
              <w:rPr>
                <w:rFonts w:cs="Times New Roman"/>
              </w:rPr>
              <w:t>×</w:t>
            </w:r>
            <w:r w:rsidRPr="00091C48">
              <w:t xml:space="preserve"> aukštis) turi būti ne mažesni kaip: </w:t>
            </w:r>
            <w:r>
              <w:t>276</w:t>
            </w:r>
            <w:r w:rsidRPr="00091C48">
              <w:t xml:space="preserve"> × </w:t>
            </w:r>
            <w:r>
              <w:t>160</w:t>
            </w:r>
            <w:r w:rsidRPr="00091C48">
              <w:t xml:space="preserve"> mm. </w:t>
            </w:r>
            <w:r w:rsidRPr="00954F30">
              <w:t xml:space="preserve">Vaizdo raiška ne mažesnė nei </w:t>
            </w:r>
            <w:r>
              <w:t>40</w:t>
            </w:r>
            <w:r w:rsidR="007737EE">
              <w:t> </w:t>
            </w:r>
            <w:r w:rsidR="007737EE">
              <w:rPr>
                <w:rFonts w:cs="Times New Roman"/>
              </w:rPr>
              <w:t>× </w:t>
            </w:r>
            <w:r w:rsidRPr="00954F30">
              <w:t>19 taškų.</w:t>
            </w:r>
          </w:p>
        </w:tc>
        <w:tc>
          <w:tcPr>
            <w:tcW w:w="2061" w:type="dxa"/>
          </w:tcPr>
          <w:p w14:paraId="281633E6" w14:textId="77777777" w:rsidR="00EA2A46" w:rsidRDefault="00EA2A46" w:rsidP="00146652"/>
        </w:tc>
      </w:tr>
      <w:tr w:rsidR="00EA2A46" w14:paraId="321137CC" w14:textId="77777777" w:rsidTr="00054171">
        <w:tc>
          <w:tcPr>
            <w:tcW w:w="699" w:type="dxa"/>
          </w:tcPr>
          <w:p w14:paraId="47091BC4" w14:textId="77777777" w:rsidR="00EA2A46" w:rsidRDefault="00EA2A46" w:rsidP="004F5A2D">
            <w:pPr>
              <w:pStyle w:val="ListParagraph"/>
              <w:numPr>
                <w:ilvl w:val="1"/>
                <w:numId w:val="2"/>
              </w:numPr>
              <w:ind w:left="22" w:hanging="87"/>
            </w:pPr>
          </w:p>
        </w:tc>
        <w:tc>
          <w:tcPr>
            <w:tcW w:w="6868" w:type="dxa"/>
          </w:tcPr>
          <w:p w14:paraId="4A8F9BA7" w14:textId="77777777" w:rsidR="00EA2A46" w:rsidRPr="002D46AE" w:rsidRDefault="00EA2A46" w:rsidP="00FA06CC">
            <w:pPr>
              <w:jc w:val="both"/>
              <w:rPr>
                <w:highlight w:val="yellow"/>
              </w:rPr>
            </w:pPr>
            <w:r w:rsidRPr="002D46AE">
              <w:rPr>
                <w:highlight w:val="yellow"/>
              </w:rPr>
              <w:t>Transporto priemonėje turi būti įrengtas multimedijos ekranas. Multimedijos ekranas turi būti įkomponuotas į keleivių salono interjerą, stabiliai pritvirtintas, sinchronizuotas su LED informacijos maršruto ekranais. Multimedijos ekranas turi turėti galimybę rodyti reklaminius vaizdo klipus ir kitus vaizdo pranešimus.</w:t>
            </w:r>
          </w:p>
          <w:p w14:paraId="637D0DD2" w14:textId="048C66DC" w:rsidR="00EA2A46" w:rsidRDefault="00EA2A46" w:rsidP="00FA06CC">
            <w:pPr>
              <w:jc w:val="both"/>
            </w:pPr>
            <w:r w:rsidRPr="002D46AE">
              <w:rPr>
                <w:highlight w:val="yellow"/>
              </w:rPr>
              <w:t>Multimedijos ekrano įstrižainė turi būti ne mažesnė nei 29 coliai, vaizdo raiška ne mažesnė nei 1920</w:t>
            </w:r>
            <w:r w:rsidR="007737EE" w:rsidRPr="002D46AE">
              <w:rPr>
                <w:highlight w:val="yellow"/>
              </w:rPr>
              <w:t xml:space="preserve"> </w:t>
            </w:r>
            <w:r w:rsidR="007737EE" w:rsidRPr="002D46AE">
              <w:rPr>
                <w:rFonts w:cs="Times New Roman"/>
                <w:highlight w:val="yellow"/>
              </w:rPr>
              <w:t xml:space="preserve">× </w:t>
            </w:r>
            <w:r w:rsidR="002D46AE" w:rsidRPr="002D46AE">
              <w:rPr>
                <w:b/>
                <w:bCs/>
                <w:highlight w:val="yellow"/>
              </w:rPr>
              <w:t>540</w:t>
            </w:r>
            <w:r w:rsidRPr="002D46AE">
              <w:rPr>
                <w:highlight w:val="yellow"/>
              </w:rPr>
              <w:t xml:space="preserve"> taškų.</w:t>
            </w:r>
          </w:p>
        </w:tc>
        <w:tc>
          <w:tcPr>
            <w:tcW w:w="2061" w:type="dxa"/>
          </w:tcPr>
          <w:p w14:paraId="4F88116C" w14:textId="77777777" w:rsidR="00EA2A46" w:rsidRDefault="00EA2A46" w:rsidP="00146652"/>
        </w:tc>
      </w:tr>
      <w:tr w:rsidR="00EA2A46" w14:paraId="093CE016" w14:textId="77777777" w:rsidTr="006E46A1">
        <w:tc>
          <w:tcPr>
            <w:tcW w:w="699" w:type="dxa"/>
          </w:tcPr>
          <w:p w14:paraId="4F6A4C04" w14:textId="77777777" w:rsidR="00EA2A46" w:rsidRDefault="00EA2A46" w:rsidP="004F5A2D">
            <w:pPr>
              <w:pStyle w:val="ListParagraph"/>
              <w:numPr>
                <w:ilvl w:val="1"/>
                <w:numId w:val="2"/>
              </w:numPr>
              <w:ind w:left="22" w:hanging="87"/>
            </w:pPr>
          </w:p>
        </w:tc>
        <w:tc>
          <w:tcPr>
            <w:tcW w:w="6868" w:type="dxa"/>
          </w:tcPr>
          <w:p w14:paraId="5F522F23" w14:textId="77777777" w:rsidR="00EA2A46" w:rsidRPr="006E0EE7" w:rsidRDefault="00EA2A46" w:rsidP="00FA06CC">
            <w:pPr>
              <w:jc w:val="both"/>
            </w:pPr>
            <w:r w:rsidRPr="00FC539D">
              <w:t>Garsiniai pranešimai turi būti iš išorės ir vidaus. Stotelių ir garsiniams pranešimams turi būti įrengti garsiakalbiai: mažiausiai 1 vnt. vairuotojo darbo vietoje ir ne mažiau kaip 3 vienetai keleivių salone.</w:t>
            </w:r>
          </w:p>
          <w:p w14:paraId="778197B3" w14:textId="1D953E12" w:rsidR="00EA2A46" w:rsidRDefault="00EA2A46" w:rsidP="00FA06CC">
            <w:pPr>
              <w:jc w:val="both"/>
            </w:pPr>
            <w:r w:rsidRPr="006E0EE7">
              <w:t>Transporto priemonėje turi būti įrengtas bent 1 indukcinis kilpinis stiprintuvas (</w:t>
            </w:r>
            <w:proofErr w:type="spellStart"/>
            <w:r w:rsidRPr="00161ABD">
              <w:rPr>
                <w:i/>
                <w:iCs/>
              </w:rPr>
              <w:t>induction</w:t>
            </w:r>
            <w:proofErr w:type="spellEnd"/>
            <w:r w:rsidRPr="00161ABD">
              <w:rPr>
                <w:i/>
                <w:iCs/>
              </w:rPr>
              <w:t xml:space="preserve"> </w:t>
            </w:r>
            <w:proofErr w:type="spellStart"/>
            <w:r w:rsidRPr="00161ABD">
              <w:rPr>
                <w:i/>
                <w:iCs/>
              </w:rPr>
              <w:t>loop</w:t>
            </w:r>
            <w:proofErr w:type="spellEnd"/>
            <w:r w:rsidRPr="00161ABD">
              <w:rPr>
                <w:i/>
                <w:iCs/>
              </w:rPr>
              <w:t xml:space="preserve"> </w:t>
            </w:r>
            <w:proofErr w:type="spellStart"/>
            <w:r w:rsidRPr="00161ABD">
              <w:rPr>
                <w:i/>
                <w:iCs/>
              </w:rPr>
              <w:t>amplifier</w:t>
            </w:r>
            <w:proofErr w:type="spellEnd"/>
            <w:r w:rsidRPr="006E0EE7">
              <w:t>) skirtas klausos negalią turintiems žmonėms, naudojantiems klausos aparatus.</w:t>
            </w:r>
          </w:p>
        </w:tc>
        <w:tc>
          <w:tcPr>
            <w:tcW w:w="2061" w:type="dxa"/>
          </w:tcPr>
          <w:p w14:paraId="41A59B20" w14:textId="77777777" w:rsidR="00EA2A46" w:rsidRDefault="00EA2A46" w:rsidP="00146652"/>
        </w:tc>
      </w:tr>
      <w:tr w:rsidR="00EA2A46" w14:paraId="5DB954D7" w14:textId="77777777" w:rsidTr="004C2370">
        <w:tc>
          <w:tcPr>
            <w:tcW w:w="699" w:type="dxa"/>
          </w:tcPr>
          <w:p w14:paraId="02113EBE" w14:textId="77777777" w:rsidR="00EA2A46" w:rsidRDefault="00EA2A46" w:rsidP="004F5A2D">
            <w:pPr>
              <w:pStyle w:val="ListParagraph"/>
              <w:numPr>
                <w:ilvl w:val="1"/>
                <w:numId w:val="2"/>
              </w:numPr>
              <w:ind w:left="22" w:hanging="87"/>
            </w:pPr>
          </w:p>
        </w:tc>
        <w:tc>
          <w:tcPr>
            <w:tcW w:w="6868" w:type="dxa"/>
          </w:tcPr>
          <w:p w14:paraId="3148D18C" w14:textId="05123F84" w:rsidR="00EA2A46" w:rsidRDefault="00EA2A46" w:rsidP="00FA06CC">
            <w:pPr>
              <w:jc w:val="both"/>
            </w:pPr>
            <w:r w:rsidRPr="001121E1">
              <w:t>Keleivių informavimo sistema</w:t>
            </w:r>
            <w:r>
              <w:t xml:space="preserve"> turi būti</w:t>
            </w:r>
            <w:r w:rsidRPr="001121E1">
              <w:t xml:space="preserve"> programuojama lietuvių kalba</w:t>
            </w:r>
            <w:r>
              <w:t xml:space="preserve"> (su lietuviškomis raidėmis ir simboliais)</w:t>
            </w:r>
            <w:r w:rsidRPr="001121E1">
              <w:t>.</w:t>
            </w:r>
          </w:p>
        </w:tc>
        <w:tc>
          <w:tcPr>
            <w:tcW w:w="2061" w:type="dxa"/>
          </w:tcPr>
          <w:p w14:paraId="519BB69C" w14:textId="77777777" w:rsidR="00EA2A46" w:rsidRDefault="00EA2A46" w:rsidP="00146652"/>
        </w:tc>
      </w:tr>
      <w:tr w:rsidR="00EA2A46" w14:paraId="1B9761C0" w14:textId="77777777" w:rsidTr="009371FC">
        <w:tc>
          <w:tcPr>
            <w:tcW w:w="699" w:type="dxa"/>
          </w:tcPr>
          <w:p w14:paraId="1D54CFF7" w14:textId="77777777" w:rsidR="00EA2A46" w:rsidRDefault="00EA2A46" w:rsidP="004F5A2D">
            <w:pPr>
              <w:pStyle w:val="ListParagraph"/>
              <w:numPr>
                <w:ilvl w:val="1"/>
                <w:numId w:val="2"/>
              </w:numPr>
              <w:ind w:left="22" w:hanging="87"/>
            </w:pPr>
          </w:p>
        </w:tc>
        <w:tc>
          <w:tcPr>
            <w:tcW w:w="6868" w:type="dxa"/>
          </w:tcPr>
          <w:p w14:paraId="753313D8" w14:textId="5EBA275B" w:rsidR="00EA2A46" w:rsidRDefault="00EA2A46" w:rsidP="00FA06CC">
            <w:pPr>
              <w:jc w:val="both"/>
            </w:pPr>
            <w:r w:rsidRPr="001121E1">
              <w:t>Švies</w:t>
            </w:r>
            <w:r>
              <w:t>lentės</w:t>
            </w:r>
            <w:r w:rsidRPr="001121E1">
              <w:t xml:space="preserve"> ir garso pranešimo sistemos </w:t>
            </w:r>
            <w:r>
              <w:t xml:space="preserve">turi </w:t>
            </w:r>
            <w:r w:rsidRPr="001121E1">
              <w:t>valdomos vienu valdikliu arba užtikrinant valdymo įtaisų sinchronizavimą</w:t>
            </w:r>
            <w:r>
              <w:t>.</w:t>
            </w:r>
          </w:p>
        </w:tc>
        <w:tc>
          <w:tcPr>
            <w:tcW w:w="2061" w:type="dxa"/>
          </w:tcPr>
          <w:p w14:paraId="438D3782" w14:textId="77777777" w:rsidR="00EA2A46" w:rsidRDefault="00EA2A46" w:rsidP="00146652"/>
        </w:tc>
      </w:tr>
      <w:tr w:rsidR="00F51521" w14:paraId="576D85EF" w14:textId="77777777" w:rsidTr="00CB42A3">
        <w:tc>
          <w:tcPr>
            <w:tcW w:w="9628" w:type="dxa"/>
            <w:gridSpan w:val="3"/>
          </w:tcPr>
          <w:p w14:paraId="47710F87" w14:textId="3877229F" w:rsidR="00F51521" w:rsidRPr="00F51521" w:rsidRDefault="00F51521" w:rsidP="00146652">
            <w:pPr>
              <w:rPr>
                <w:b/>
                <w:bCs/>
              </w:rPr>
            </w:pPr>
            <w:r w:rsidRPr="00F51521">
              <w:rPr>
                <w:b/>
                <w:bCs/>
              </w:rPr>
              <w:t>KĖBULAS</w:t>
            </w:r>
          </w:p>
        </w:tc>
      </w:tr>
      <w:tr w:rsidR="00EA2A46" w14:paraId="066C8383" w14:textId="77777777" w:rsidTr="005E6143">
        <w:tc>
          <w:tcPr>
            <w:tcW w:w="699" w:type="dxa"/>
          </w:tcPr>
          <w:p w14:paraId="3189FDD9" w14:textId="77777777" w:rsidR="00EA2A46" w:rsidRDefault="00EA2A46" w:rsidP="004F5A2D">
            <w:pPr>
              <w:pStyle w:val="ListParagraph"/>
              <w:numPr>
                <w:ilvl w:val="1"/>
                <w:numId w:val="2"/>
              </w:numPr>
              <w:ind w:left="22" w:hanging="87"/>
            </w:pPr>
          </w:p>
        </w:tc>
        <w:tc>
          <w:tcPr>
            <w:tcW w:w="6868" w:type="dxa"/>
          </w:tcPr>
          <w:p w14:paraId="109A0FC9" w14:textId="7FAB7950" w:rsidR="00EA2A46" w:rsidRDefault="00994BA2" w:rsidP="00FA06CC">
            <w:pPr>
              <w:jc w:val="both"/>
            </w:pPr>
            <w:r>
              <w:t>K</w:t>
            </w:r>
            <w:r w:rsidR="00EA2A46" w:rsidRPr="0076429D">
              <w:t>ėbulo rėmas turi būti suvirintas iš plieno arba lygiaverčių profilių</w:t>
            </w:r>
            <w:r w:rsidR="00EA2A46">
              <w:t>.</w:t>
            </w:r>
          </w:p>
          <w:p w14:paraId="015C3B62" w14:textId="068C053E" w:rsidR="00EA2A46" w:rsidRDefault="00EA2A46" w:rsidP="00FA06CC">
            <w:pPr>
              <w:jc w:val="both"/>
            </w:pPr>
            <w:r w:rsidRPr="0076429D">
              <w:t>Ratų arkos turi būti pagamintos iš nerūdijančio plieno lakštų arba, jei arka yra pagaminta iš kitos korozijai atsparios medžiagos, papildoma arka turi būti tinkamai apsaugota nuo korozijos ir mechaninių pažeidimų.</w:t>
            </w:r>
          </w:p>
          <w:p w14:paraId="4A5EDC44" w14:textId="7EEBE329" w:rsidR="00EA2A46" w:rsidRDefault="00EA2A46" w:rsidP="00FA06CC">
            <w:pPr>
              <w:jc w:val="both"/>
            </w:pPr>
            <w:r w:rsidRPr="0076429D">
              <w:t>Visos kėbulo dalys turi būti apsaugotos nuo korozijos.</w:t>
            </w:r>
            <w:r>
              <w:t xml:space="preserve"> Autobuso rėmas turi būti sustiprintas</w:t>
            </w:r>
            <w:r w:rsidRPr="0076429D">
              <w:t xml:space="preserve"> keltuvo</w:t>
            </w:r>
            <w:r w:rsidR="00202046">
              <w:t xml:space="preserve"> kėlimo</w:t>
            </w:r>
            <w:r w:rsidRPr="0076429D">
              <w:t xml:space="preserve"> vietose.</w:t>
            </w:r>
          </w:p>
          <w:p w14:paraId="3435095A" w14:textId="77777777" w:rsidR="00EA2A46" w:rsidRDefault="00EA2A46" w:rsidP="00FA06CC">
            <w:pPr>
              <w:jc w:val="both"/>
            </w:pPr>
            <w:r w:rsidRPr="0076429D">
              <w:t>Antikorozinė danga turi užtikrinti kėbulo garantinių įsipareigojimų vykdymą.</w:t>
            </w:r>
          </w:p>
          <w:p w14:paraId="71B48F2B" w14:textId="7204E0AF" w:rsidR="00EA2A46" w:rsidRDefault="00EA2A46" w:rsidP="00FA06CC">
            <w:pPr>
              <w:jc w:val="both"/>
            </w:pPr>
            <w:r w:rsidRPr="0076429D">
              <w:t xml:space="preserve">Autobuso išorinė šoninė kėbulo apdaila </w:t>
            </w:r>
            <w:r w:rsidR="00065DE4">
              <w:t>gali</w:t>
            </w:r>
            <w:r w:rsidRPr="0076429D">
              <w:t xml:space="preserve"> būti pagaminta iš atskirų apdailos plokščių.</w:t>
            </w:r>
          </w:p>
          <w:p w14:paraId="36E55DC8" w14:textId="77777777" w:rsidR="00EA2A46" w:rsidRDefault="00EA2A46" w:rsidP="00FA06CC">
            <w:pPr>
              <w:jc w:val="both"/>
            </w:pPr>
            <w:r w:rsidRPr="0076429D">
              <w:t>Autobuso išorė turi būti pagaminta iš medžiag</w:t>
            </w:r>
            <w:r>
              <w:t>ų, padengtų</w:t>
            </w:r>
            <w:r w:rsidRPr="0076429D">
              <w:t xml:space="preserve"> antikorozine danga arba</w:t>
            </w:r>
            <w:r>
              <w:t xml:space="preserve"> iš medžiagų, kurios yra atsparios korozijai</w:t>
            </w:r>
            <w:r w:rsidRPr="0076429D">
              <w:t>.</w:t>
            </w:r>
          </w:p>
          <w:p w14:paraId="3B410AFD" w14:textId="2F011571" w:rsidR="00EA2A46" w:rsidRDefault="00EA2A46" w:rsidP="00FA06CC">
            <w:pPr>
              <w:jc w:val="both"/>
            </w:pPr>
            <w:r w:rsidRPr="0076429D">
              <w:t xml:space="preserve">Autobuso </w:t>
            </w:r>
            <w:r>
              <w:t>k</w:t>
            </w:r>
            <w:r w:rsidRPr="0076429D">
              <w:t>orpuso šonų ir stogo šiluminė izoliacija turi atitikti</w:t>
            </w:r>
            <w:r>
              <w:t xml:space="preserve"> </w:t>
            </w:r>
            <w:r>
              <w:fldChar w:fldCharType="begin"/>
            </w:r>
            <w:r>
              <w:instrText xml:space="preserve"> REF _Ref184417689 \r \h </w:instrText>
            </w:r>
            <w:r w:rsidR="00FA06CC">
              <w:instrText xml:space="preserve"> \* MERGEFORMAT </w:instrText>
            </w:r>
            <w:r>
              <w:fldChar w:fldCharType="separate"/>
            </w:r>
            <w:r>
              <w:t>3.3</w:t>
            </w:r>
            <w:r>
              <w:fldChar w:fldCharType="end"/>
            </w:r>
            <w:r>
              <w:t xml:space="preserve"> p. numatytas klimato sąlygas.</w:t>
            </w:r>
          </w:p>
        </w:tc>
        <w:tc>
          <w:tcPr>
            <w:tcW w:w="2061" w:type="dxa"/>
          </w:tcPr>
          <w:p w14:paraId="494F6899" w14:textId="77777777" w:rsidR="00EA2A46" w:rsidRDefault="00EA2A46" w:rsidP="00146652"/>
        </w:tc>
      </w:tr>
      <w:tr w:rsidR="00EA2A46" w14:paraId="006F9FDB" w14:textId="77777777" w:rsidTr="00B65961">
        <w:tc>
          <w:tcPr>
            <w:tcW w:w="699" w:type="dxa"/>
          </w:tcPr>
          <w:p w14:paraId="01AB5B8F" w14:textId="77777777" w:rsidR="00EA2A46" w:rsidRDefault="00EA2A46" w:rsidP="004F5A2D">
            <w:pPr>
              <w:pStyle w:val="ListParagraph"/>
              <w:numPr>
                <w:ilvl w:val="1"/>
                <w:numId w:val="2"/>
              </w:numPr>
              <w:ind w:left="22" w:hanging="87"/>
            </w:pPr>
          </w:p>
        </w:tc>
        <w:tc>
          <w:tcPr>
            <w:tcW w:w="6868" w:type="dxa"/>
          </w:tcPr>
          <w:p w14:paraId="15725347" w14:textId="77777777" w:rsidR="00EA2A46" w:rsidRDefault="00EA2A46" w:rsidP="00FA06CC">
            <w:pPr>
              <w:jc w:val="both"/>
            </w:pPr>
            <w:r w:rsidRPr="00701AA3">
              <w:t>Priekinis stiklas</w:t>
            </w:r>
            <w:r>
              <w:t xml:space="preserve"> turi būti</w:t>
            </w:r>
            <w:r w:rsidRPr="00701AA3">
              <w:t xml:space="preserve"> šildomas oru</w:t>
            </w:r>
            <w:r>
              <w:t>.</w:t>
            </w:r>
          </w:p>
          <w:p w14:paraId="5DF193C6" w14:textId="65E6104A" w:rsidR="00EA2A46" w:rsidRDefault="00EA2A46" w:rsidP="00FA06CC">
            <w:pPr>
              <w:jc w:val="both"/>
            </w:pPr>
            <w:r w:rsidRPr="00701AA3">
              <w:lastRenderedPageBreak/>
              <w:t>Šoniniai stiklai</w:t>
            </w:r>
            <w:r>
              <w:t xml:space="preserve"> </w:t>
            </w:r>
            <w:r w:rsidRPr="00701AA3">
              <w:t xml:space="preserve"> turi būti pagaminti iš saugių grūdinto stiklo paketų</w:t>
            </w:r>
            <w:r w:rsidR="00FB6B21">
              <w:t>.</w:t>
            </w:r>
            <w:r w:rsidRPr="00701AA3">
              <w:t xml:space="preserve"> </w:t>
            </w:r>
            <w:r>
              <w:t>Jeigu nėra techninės galimybės, vairuotojo kabinos</w:t>
            </w:r>
            <w:r w:rsidR="00392D4E">
              <w:t xml:space="preserve"> kairės pusės</w:t>
            </w:r>
            <w:r>
              <w:t xml:space="preserve"> stiklas gali būti ne </w:t>
            </w:r>
            <w:r w:rsidRPr="00701AA3">
              <w:t>iš saugių grūdinto stiklo paketų</w:t>
            </w:r>
            <w:r>
              <w:t>.</w:t>
            </w:r>
          </w:p>
          <w:p w14:paraId="17BEE9A0" w14:textId="77777777" w:rsidR="00EA2A46" w:rsidRDefault="00EA2A46" w:rsidP="00FA06CC">
            <w:pPr>
              <w:jc w:val="both"/>
            </w:pPr>
            <w:r w:rsidRPr="00701AA3">
              <w:t xml:space="preserve">Durų stiklai turi užimti ne mažiau kaip 50 % </w:t>
            </w:r>
            <w:r>
              <w:t xml:space="preserve">viso </w:t>
            </w:r>
            <w:r w:rsidRPr="00701AA3">
              <w:t>durų ploto</w:t>
            </w:r>
            <w:r>
              <w:t>.</w:t>
            </w:r>
          </w:p>
          <w:p w14:paraId="3E3C761C" w14:textId="554524EA" w:rsidR="00EA2A46" w:rsidRDefault="00A13550" w:rsidP="00FA06CC">
            <w:pPr>
              <w:jc w:val="both"/>
            </w:pPr>
            <w:r>
              <w:t>Šoniniai keleivių salono s</w:t>
            </w:r>
            <w:r w:rsidR="00EA2A46">
              <w:t>tiklai</w:t>
            </w:r>
            <w:r w:rsidR="00EA2A46" w:rsidRPr="00701AA3">
              <w:t xml:space="preserve"> turi būti </w:t>
            </w:r>
            <w:proofErr w:type="spellStart"/>
            <w:r w:rsidR="00EA2A46" w:rsidRPr="00701AA3">
              <w:t>tonuoti</w:t>
            </w:r>
            <w:proofErr w:type="spellEnd"/>
            <w:r w:rsidR="00EA2A46" w:rsidRPr="00701AA3">
              <w:t xml:space="preserve"> ir priklijuoti prie </w:t>
            </w:r>
            <w:r w:rsidR="00EA2A46">
              <w:t>kėbulo</w:t>
            </w:r>
            <w:r w:rsidR="00EA2A46" w:rsidRPr="00701AA3">
              <w:t>.</w:t>
            </w:r>
          </w:p>
        </w:tc>
        <w:tc>
          <w:tcPr>
            <w:tcW w:w="2061" w:type="dxa"/>
          </w:tcPr>
          <w:p w14:paraId="308BDB7A" w14:textId="77777777" w:rsidR="00EA2A46" w:rsidRDefault="00EA2A46" w:rsidP="00146652"/>
        </w:tc>
      </w:tr>
      <w:tr w:rsidR="00EA2A46" w14:paraId="65F79F7A" w14:textId="77777777" w:rsidTr="00C91411">
        <w:tc>
          <w:tcPr>
            <w:tcW w:w="699" w:type="dxa"/>
          </w:tcPr>
          <w:p w14:paraId="20CBAD68" w14:textId="77777777" w:rsidR="00EA2A46" w:rsidRDefault="00EA2A46" w:rsidP="004F5A2D">
            <w:pPr>
              <w:pStyle w:val="ListParagraph"/>
              <w:numPr>
                <w:ilvl w:val="1"/>
                <w:numId w:val="2"/>
              </w:numPr>
              <w:ind w:left="22" w:hanging="87"/>
            </w:pPr>
          </w:p>
        </w:tc>
        <w:tc>
          <w:tcPr>
            <w:tcW w:w="6868" w:type="dxa"/>
          </w:tcPr>
          <w:p w14:paraId="5CDC2159" w14:textId="11FCEC47" w:rsidR="00EA2A46" w:rsidRDefault="00EA2A46" w:rsidP="00FA06CC">
            <w:pPr>
              <w:jc w:val="both"/>
            </w:pPr>
            <w:r w:rsidRPr="000F6C3A">
              <w:t>Kėbulo plokštės</w:t>
            </w:r>
            <w:r>
              <w:t xml:space="preserve"> turi būti</w:t>
            </w:r>
            <w:r w:rsidRPr="000F6C3A">
              <w:t xml:space="preserve"> pagamint</w:t>
            </w:r>
            <w:r>
              <w:t>os</w:t>
            </w:r>
            <w:r w:rsidRPr="000F6C3A">
              <w:t xml:space="preserve"> iš stiklo</w:t>
            </w:r>
            <w:r w:rsidR="00FA06CC">
              <w:t xml:space="preserve"> pluošto</w:t>
            </w:r>
            <w:r w:rsidRPr="000F6C3A">
              <w:t>, plastiko, aliuminio, gruntuotos/dažytos skardos ar kit</w:t>
            </w:r>
            <w:r>
              <w:t>ų</w:t>
            </w:r>
            <w:r w:rsidRPr="000F6C3A">
              <w:t xml:space="preserve"> lengv</w:t>
            </w:r>
            <w:r>
              <w:t>ų</w:t>
            </w:r>
            <w:r w:rsidRPr="000F6C3A">
              <w:t>, atspari</w:t>
            </w:r>
            <w:r>
              <w:t>ų</w:t>
            </w:r>
            <w:r w:rsidRPr="000F6C3A">
              <w:t xml:space="preserve"> korozijai</w:t>
            </w:r>
            <w:r>
              <w:t>,</w:t>
            </w:r>
            <w:r w:rsidRPr="000F6C3A">
              <w:t xml:space="preserve"> arba</w:t>
            </w:r>
            <w:r>
              <w:t>, jei naudojamos medžiagos nėra natūraliai atsparios korozijai, jos turi būti padengtos</w:t>
            </w:r>
            <w:r w:rsidRPr="000F6C3A">
              <w:t xml:space="preserve"> su atitinkama antikorozine </w:t>
            </w:r>
            <w:r>
              <w:t>danga</w:t>
            </w:r>
            <w:r w:rsidRPr="000F6C3A">
              <w:t>.</w:t>
            </w:r>
          </w:p>
        </w:tc>
        <w:tc>
          <w:tcPr>
            <w:tcW w:w="2061" w:type="dxa"/>
          </w:tcPr>
          <w:p w14:paraId="03F8418E" w14:textId="77777777" w:rsidR="00EA2A46" w:rsidRDefault="00EA2A46" w:rsidP="00146652"/>
        </w:tc>
      </w:tr>
      <w:tr w:rsidR="00EA2A46" w14:paraId="4C4070D7" w14:textId="77777777" w:rsidTr="00D50656">
        <w:tc>
          <w:tcPr>
            <w:tcW w:w="699" w:type="dxa"/>
          </w:tcPr>
          <w:p w14:paraId="4D7D48E7" w14:textId="77777777" w:rsidR="00EA2A46" w:rsidRDefault="00EA2A46" w:rsidP="004F5A2D">
            <w:pPr>
              <w:pStyle w:val="ListParagraph"/>
              <w:numPr>
                <w:ilvl w:val="1"/>
                <w:numId w:val="2"/>
              </w:numPr>
              <w:ind w:left="22" w:hanging="87"/>
            </w:pPr>
          </w:p>
        </w:tc>
        <w:tc>
          <w:tcPr>
            <w:tcW w:w="6868" w:type="dxa"/>
          </w:tcPr>
          <w:p w14:paraId="334BE652" w14:textId="77777777" w:rsidR="00EA2A46" w:rsidRDefault="00EA2A46" w:rsidP="00FA06CC">
            <w:pPr>
              <w:jc w:val="both"/>
            </w:pPr>
            <w:r w:rsidRPr="009F7062">
              <w:t>Grindys</w:t>
            </w:r>
            <w:r>
              <w:t xml:space="preserve"> turi būti</w:t>
            </w:r>
            <w:r w:rsidRPr="009F7062">
              <w:t xml:space="preserve"> padengtos kieta, neslidžia, lengvai valoma, atsparia trinčiai, ugniai, cheminiams valikliams ir oro sąlygoms, PVC danga viešajam transportui.</w:t>
            </w:r>
          </w:p>
          <w:p w14:paraId="01CFB395" w14:textId="77777777" w:rsidR="00EA2A46" w:rsidRDefault="00EA2A46" w:rsidP="00FA06CC">
            <w:pPr>
              <w:jc w:val="both"/>
            </w:pPr>
            <w:r w:rsidRPr="009F7062">
              <w:t xml:space="preserve">Dažai ir PVC dangos raštai </w:t>
            </w:r>
            <w:r>
              <w:t xml:space="preserve">turi būti parinkti taip, kad </w:t>
            </w:r>
            <w:r w:rsidRPr="009F7062">
              <w:t>užmaskuot</w:t>
            </w:r>
            <w:r>
              <w:t>ų</w:t>
            </w:r>
            <w:r w:rsidRPr="009F7062">
              <w:t xml:space="preserve"> nešvarumus.</w:t>
            </w:r>
          </w:p>
          <w:p w14:paraId="1828FBCD" w14:textId="77777777" w:rsidR="00EA2A46" w:rsidRDefault="00EA2A46" w:rsidP="00FA06CC">
            <w:pPr>
              <w:jc w:val="both"/>
            </w:pPr>
            <w:r w:rsidRPr="009F7062">
              <w:t>PVC dangos kraštai yra pakelti ir pritvirtinti prie vidinių sienų.</w:t>
            </w:r>
          </w:p>
          <w:p w14:paraId="132D7772" w14:textId="7CCA51F1" w:rsidR="00EA2A46" w:rsidRDefault="00EA2A46" w:rsidP="00FA06CC">
            <w:pPr>
              <w:jc w:val="both"/>
            </w:pPr>
            <w:r w:rsidRPr="009F7062">
              <w:t>Įėjimo/iš</w:t>
            </w:r>
            <w:r>
              <w:t>ėjimo</w:t>
            </w:r>
            <w:r w:rsidRPr="009F7062">
              <w:t xml:space="preserve"> laipteliai ir grindų</w:t>
            </w:r>
            <w:r w:rsidR="00313C77">
              <w:t xml:space="preserve"> aplink pandusą</w:t>
            </w:r>
            <w:r w:rsidR="00912BA9">
              <w:t xml:space="preserve"> (rampą)</w:t>
            </w:r>
            <w:r w:rsidR="00BD57F0">
              <w:t xml:space="preserve"> išoriniai</w:t>
            </w:r>
            <w:r w:rsidRPr="009F7062">
              <w:t xml:space="preserve"> </w:t>
            </w:r>
            <w:r w:rsidR="00BD57F0">
              <w:t>kraštai</w:t>
            </w:r>
            <w:r w:rsidRPr="009F7062">
              <w:t xml:space="preserve"> turi būti pažymėti ryškiu </w:t>
            </w:r>
            <w:r>
              <w:t>geltonu</w:t>
            </w:r>
            <w:r w:rsidRPr="009F7062">
              <w:t xml:space="preserve"> ženklu.</w:t>
            </w:r>
          </w:p>
        </w:tc>
        <w:tc>
          <w:tcPr>
            <w:tcW w:w="2061" w:type="dxa"/>
          </w:tcPr>
          <w:p w14:paraId="524C17F8" w14:textId="77777777" w:rsidR="00EA2A46" w:rsidRDefault="00EA2A46" w:rsidP="00146652"/>
        </w:tc>
      </w:tr>
      <w:tr w:rsidR="00EA2A46" w14:paraId="28C0C28B" w14:textId="77777777" w:rsidTr="00260DF9">
        <w:tc>
          <w:tcPr>
            <w:tcW w:w="699" w:type="dxa"/>
          </w:tcPr>
          <w:p w14:paraId="14D24122" w14:textId="77777777" w:rsidR="00EA2A46" w:rsidRDefault="00EA2A46" w:rsidP="004F5A2D">
            <w:pPr>
              <w:pStyle w:val="ListParagraph"/>
              <w:numPr>
                <w:ilvl w:val="1"/>
                <w:numId w:val="2"/>
              </w:numPr>
              <w:ind w:left="22" w:hanging="87"/>
            </w:pPr>
          </w:p>
        </w:tc>
        <w:tc>
          <w:tcPr>
            <w:tcW w:w="6868" w:type="dxa"/>
          </w:tcPr>
          <w:p w14:paraId="2A18F92F" w14:textId="2F45290E" w:rsidR="00EA2A46" w:rsidRDefault="00EA2A46" w:rsidP="00FA06CC">
            <w:pPr>
              <w:jc w:val="both"/>
            </w:pPr>
            <w:r w:rsidRPr="009C241E">
              <w:t>Transporto priemonėje keleivių sėdynės turi būti priemiesčio tipo, aukštos, minkštos ir su saugos diržais (</w:t>
            </w:r>
            <w:r>
              <w:t>atskiras kiekvienai sėdynei</w:t>
            </w:r>
            <w:r w:rsidRPr="009C241E">
              <w:t>).</w:t>
            </w:r>
            <w:r w:rsidRPr="00965A43">
              <w:t xml:space="preserve"> </w:t>
            </w:r>
            <w:r>
              <w:t>Transporto priemonėje t</w:t>
            </w:r>
            <w:r w:rsidRPr="00965A43">
              <w:t>uri būti įrengti neįgaliųjų vežimėli</w:t>
            </w:r>
            <w:r>
              <w:t>ų</w:t>
            </w:r>
            <w:r w:rsidRPr="00965A43">
              <w:t xml:space="preserve"> tvirtini</w:t>
            </w:r>
            <w:r>
              <w:t>mo įrenginiai (</w:t>
            </w:r>
            <w:r w:rsidRPr="00965A43">
              <w:t>diržai, bėgiai ar kita neįgaliųjų vežimėlių tvirtinimo įranga</w:t>
            </w:r>
            <w:r>
              <w:t>)</w:t>
            </w:r>
            <w:r w:rsidRPr="00965A43">
              <w:t xml:space="preserve">, </w:t>
            </w:r>
            <w:r>
              <w:t>pritaikyta</w:t>
            </w:r>
            <w:r w:rsidRPr="00965A43">
              <w:t xml:space="preserve"> neįgaliesiems ir (arba) speciali</w:t>
            </w:r>
            <w:r>
              <w:t>ųjų</w:t>
            </w:r>
            <w:r w:rsidRPr="00965A43">
              <w:t xml:space="preserve"> poreiki</w:t>
            </w:r>
            <w:r>
              <w:t>ų turintiems keleiviams.</w:t>
            </w:r>
          </w:p>
        </w:tc>
        <w:tc>
          <w:tcPr>
            <w:tcW w:w="2061" w:type="dxa"/>
          </w:tcPr>
          <w:p w14:paraId="1B1C539F" w14:textId="77777777" w:rsidR="00EA2A46" w:rsidRDefault="00EA2A46" w:rsidP="00146652"/>
        </w:tc>
      </w:tr>
      <w:tr w:rsidR="00EA2A46" w14:paraId="13EC47C1" w14:textId="77777777" w:rsidTr="004756BD">
        <w:tc>
          <w:tcPr>
            <w:tcW w:w="699" w:type="dxa"/>
          </w:tcPr>
          <w:p w14:paraId="4B711785" w14:textId="77777777" w:rsidR="00EA2A46" w:rsidRDefault="00EA2A46" w:rsidP="004F5A2D">
            <w:pPr>
              <w:pStyle w:val="ListParagraph"/>
              <w:numPr>
                <w:ilvl w:val="1"/>
                <w:numId w:val="2"/>
              </w:numPr>
              <w:ind w:left="22" w:hanging="87"/>
            </w:pPr>
          </w:p>
        </w:tc>
        <w:tc>
          <w:tcPr>
            <w:tcW w:w="6868" w:type="dxa"/>
          </w:tcPr>
          <w:p w14:paraId="3720DF51" w14:textId="5B6F7BE8" w:rsidR="00EA2A46" w:rsidRDefault="00EA2A46" w:rsidP="00FA06CC">
            <w:pPr>
              <w:jc w:val="both"/>
            </w:pPr>
            <w:r w:rsidRPr="00DF7686">
              <w:t>Autobuse</w:t>
            </w:r>
            <w:r>
              <w:t xml:space="preserve"> turi būti</w:t>
            </w:r>
            <w:r w:rsidRPr="00DF7686">
              <w:t xml:space="preserve"> įrengta garso ir šilumos izoliacija</w:t>
            </w:r>
            <w:r>
              <w:t xml:space="preserve">, apimanti </w:t>
            </w:r>
            <w:r w:rsidRPr="00DF7686">
              <w:t>grind</w:t>
            </w:r>
            <w:r>
              <w:t>i</w:t>
            </w:r>
            <w:r w:rsidRPr="00DF7686">
              <w:t xml:space="preserve">s (išskyrus </w:t>
            </w:r>
            <w:r w:rsidR="00BB3FB7">
              <w:t>nužemintą grindų zoną</w:t>
            </w:r>
            <w:r w:rsidRPr="00DF7686">
              <w:t>), šon</w:t>
            </w:r>
            <w:r>
              <w:t>us</w:t>
            </w:r>
            <w:r w:rsidRPr="00DF7686">
              <w:t xml:space="preserve"> ir lub</w:t>
            </w:r>
            <w:r>
              <w:t>a</w:t>
            </w:r>
            <w:r w:rsidRPr="00DF7686">
              <w:t>s.</w:t>
            </w:r>
          </w:p>
        </w:tc>
        <w:tc>
          <w:tcPr>
            <w:tcW w:w="2061" w:type="dxa"/>
          </w:tcPr>
          <w:p w14:paraId="0323EA9D" w14:textId="77777777" w:rsidR="00EA2A46" w:rsidRDefault="00EA2A46" w:rsidP="00146652"/>
        </w:tc>
      </w:tr>
      <w:tr w:rsidR="00EA2A46" w14:paraId="73C307DD" w14:textId="77777777" w:rsidTr="005903FF">
        <w:tc>
          <w:tcPr>
            <w:tcW w:w="699" w:type="dxa"/>
          </w:tcPr>
          <w:p w14:paraId="1D4C39CE" w14:textId="77777777" w:rsidR="00EA2A46" w:rsidRDefault="00EA2A46" w:rsidP="004F5A2D">
            <w:pPr>
              <w:pStyle w:val="ListParagraph"/>
              <w:numPr>
                <w:ilvl w:val="1"/>
                <w:numId w:val="2"/>
              </w:numPr>
              <w:ind w:left="22" w:hanging="87"/>
            </w:pPr>
          </w:p>
        </w:tc>
        <w:tc>
          <w:tcPr>
            <w:tcW w:w="6868" w:type="dxa"/>
          </w:tcPr>
          <w:p w14:paraId="0EC7EF27" w14:textId="77777777" w:rsidR="00EA2A46" w:rsidRDefault="00EA2A46" w:rsidP="00FA06CC">
            <w:pPr>
              <w:jc w:val="both"/>
            </w:pPr>
            <w:r w:rsidRPr="00861065">
              <w:t>Neįgaliųjų vežimėliais besinaudojančių asmenų ir (arba) neįgaliųjų įlaipinimas ir išlaipinimas turi būti užtikrintas per šonines duris su vairuotojo išvykimo pranešimo mygtukais ir specialiu piktogramos ženklu (transporto priemonės išorėje ir viduje).</w:t>
            </w:r>
          </w:p>
          <w:p w14:paraId="3FF3D4D2" w14:textId="2A5F6508" w:rsidR="00EA2A46" w:rsidRDefault="00EA2A46" w:rsidP="00FA06CC">
            <w:pPr>
              <w:jc w:val="both"/>
            </w:pPr>
            <w:r>
              <w:t>Prie durų</w:t>
            </w:r>
            <w:r w:rsidR="00A12F52">
              <w:t>, esančių tarp ašių,</w:t>
            </w:r>
            <w:r>
              <w:t xml:space="preserve"> t</w:t>
            </w:r>
            <w:r w:rsidRPr="00861065">
              <w:t>uri būti įrengta</w:t>
            </w:r>
            <w:r>
              <w:t>s</w:t>
            </w:r>
            <w:r w:rsidRPr="00861065">
              <w:t xml:space="preserve"> pandusas</w:t>
            </w:r>
            <w:r w:rsidR="00912BA9">
              <w:t xml:space="preserve"> (rampa)</w:t>
            </w:r>
            <w:r w:rsidRPr="00861065">
              <w:t>, kad būtų</w:t>
            </w:r>
            <w:r>
              <w:t xml:space="preserve"> užtikrinta galimybė</w:t>
            </w:r>
            <w:r w:rsidRPr="00861065">
              <w:t xml:space="preserve"> </w:t>
            </w:r>
            <w:r>
              <w:t>saugiai</w:t>
            </w:r>
            <w:r w:rsidRPr="00861065">
              <w:t xml:space="preserve"> įlipti</w:t>
            </w:r>
            <w:r>
              <w:t xml:space="preserve"> ir išlipti iš transporto priemonės.</w:t>
            </w:r>
          </w:p>
        </w:tc>
        <w:tc>
          <w:tcPr>
            <w:tcW w:w="2061" w:type="dxa"/>
          </w:tcPr>
          <w:p w14:paraId="08385289" w14:textId="77777777" w:rsidR="00EA2A46" w:rsidRDefault="00EA2A46" w:rsidP="00146652"/>
        </w:tc>
      </w:tr>
      <w:tr w:rsidR="00AF6826" w14:paraId="00CFD450" w14:textId="77777777" w:rsidTr="00F46528">
        <w:tc>
          <w:tcPr>
            <w:tcW w:w="9628" w:type="dxa"/>
            <w:gridSpan w:val="3"/>
          </w:tcPr>
          <w:p w14:paraId="34BAE429" w14:textId="010818B9" w:rsidR="00AF6826" w:rsidRPr="009A580F" w:rsidRDefault="009A580F" w:rsidP="00146652">
            <w:pPr>
              <w:rPr>
                <w:b/>
                <w:bCs/>
              </w:rPr>
            </w:pPr>
            <w:r w:rsidRPr="009A580F">
              <w:rPr>
                <w:b/>
                <w:bCs/>
              </w:rPr>
              <w:t>GALINIO VAIZDO VEIDRODŽIAI</w:t>
            </w:r>
          </w:p>
        </w:tc>
      </w:tr>
      <w:tr w:rsidR="00EA2A46" w14:paraId="09B4F271" w14:textId="77777777" w:rsidTr="000B454F">
        <w:tc>
          <w:tcPr>
            <w:tcW w:w="699" w:type="dxa"/>
          </w:tcPr>
          <w:p w14:paraId="67519E9E" w14:textId="77777777" w:rsidR="00EA2A46" w:rsidRDefault="00EA2A46" w:rsidP="004F5A2D">
            <w:pPr>
              <w:pStyle w:val="ListParagraph"/>
              <w:numPr>
                <w:ilvl w:val="1"/>
                <w:numId w:val="2"/>
              </w:numPr>
              <w:ind w:left="22" w:hanging="87"/>
            </w:pPr>
          </w:p>
        </w:tc>
        <w:tc>
          <w:tcPr>
            <w:tcW w:w="6868" w:type="dxa"/>
          </w:tcPr>
          <w:p w14:paraId="2A5E9DF3" w14:textId="3249BBFD" w:rsidR="00EA2A46" w:rsidRDefault="00EA2A46" w:rsidP="00FA06CC">
            <w:pPr>
              <w:jc w:val="both"/>
            </w:pPr>
            <w:r w:rsidRPr="00216681">
              <w:t xml:space="preserve">Autobuso viduje priekyje </w:t>
            </w:r>
            <w:r>
              <w:t>turi būti įrengtas</w:t>
            </w:r>
            <w:r w:rsidRPr="00216681">
              <w:t xml:space="preserve"> stačiakampis galinio vaizdo veidrodis.</w:t>
            </w:r>
          </w:p>
        </w:tc>
        <w:tc>
          <w:tcPr>
            <w:tcW w:w="2061" w:type="dxa"/>
          </w:tcPr>
          <w:p w14:paraId="0ADE3571" w14:textId="77777777" w:rsidR="00EA2A46" w:rsidRDefault="00EA2A46" w:rsidP="00146652"/>
        </w:tc>
      </w:tr>
      <w:tr w:rsidR="00EA2A46" w14:paraId="5F00F36D" w14:textId="77777777" w:rsidTr="007F6187">
        <w:tc>
          <w:tcPr>
            <w:tcW w:w="699" w:type="dxa"/>
          </w:tcPr>
          <w:p w14:paraId="08D00CA6" w14:textId="77777777" w:rsidR="00EA2A46" w:rsidRDefault="00EA2A46" w:rsidP="004F5A2D">
            <w:pPr>
              <w:pStyle w:val="ListParagraph"/>
              <w:numPr>
                <w:ilvl w:val="1"/>
                <w:numId w:val="2"/>
              </w:numPr>
              <w:ind w:left="22" w:hanging="87"/>
            </w:pPr>
          </w:p>
        </w:tc>
        <w:tc>
          <w:tcPr>
            <w:tcW w:w="6868" w:type="dxa"/>
          </w:tcPr>
          <w:p w14:paraId="51F477BB" w14:textId="77777777" w:rsidR="00EA2A46" w:rsidRDefault="00EA2A46" w:rsidP="00FA06CC">
            <w:pPr>
              <w:jc w:val="both"/>
            </w:pPr>
            <w:r>
              <w:t>Autobuso i</w:t>
            </w:r>
            <w:r w:rsidRPr="00216681">
              <w:t xml:space="preserve">šorėje </w:t>
            </w:r>
            <w:r>
              <w:t>turi būti įrengti</w:t>
            </w:r>
            <w:r w:rsidRPr="00216681">
              <w:t xml:space="preserve"> du eksploataciniai, šildomi, išlenkti, stačiakampiai, elektra reguliuojami ir, jei reikia, lengvai nuimami veidrodžiai.</w:t>
            </w:r>
          </w:p>
          <w:p w14:paraId="045717A4" w14:textId="57C27B2A" w:rsidR="00EA2A46" w:rsidRDefault="00EA2A46" w:rsidP="00FA06CC">
            <w:pPr>
              <w:jc w:val="both"/>
            </w:pPr>
            <w:r w:rsidRPr="00216681">
              <w:t>Keleivių salone prie durų</w:t>
            </w:r>
            <w:r w:rsidR="00A57660">
              <w:t>, esančių tarp ašių,</w:t>
            </w:r>
            <w:r w:rsidRPr="00216681">
              <w:t xml:space="preserve"> vidaus stebėjimui</w:t>
            </w:r>
            <w:r>
              <w:t xml:space="preserve"> turi būti </w:t>
            </w:r>
            <w:r w:rsidRPr="00216681">
              <w:t>sumontuotas galinio vaizdo veidrodis arba vaizdo kamera.</w:t>
            </w:r>
          </w:p>
        </w:tc>
        <w:tc>
          <w:tcPr>
            <w:tcW w:w="2061" w:type="dxa"/>
          </w:tcPr>
          <w:p w14:paraId="1C32AC19" w14:textId="77777777" w:rsidR="00EA2A46" w:rsidRDefault="00EA2A46" w:rsidP="00146652"/>
        </w:tc>
      </w:tr>
      <w:tr w:rsidR="005C709C" w14:paraId="2AE9624F" w14:textId="77777777" w:rsidTr="00DC7E54">
        <w:tc>
          <w:tcPr>
            <w:tcW w:w="9628" w:type="dxa"/>
            <w:gridSpan w:val="3"/>
          </w:tcPr>
          <w:p w14:paraId="28B46091" w14:textId="2EE6E567" w:rsidR="005C709C" w:rsidRPr="00CB5269" w:rsidRDefault="00CB5269" w:rsidP="00146652">
            <w:pPr>
              <w:rPr>
                <w:b/>
                <w:bCs/>
              </w:rPr>
            </w:pPr>
            <w:r w:rsidRPr="00CB5269">
              <w:rPr>
                <w:b/>
                <w:bCs/>
              </w:rPr>
              <w:t>MONITORINGO SISTEMA</w:t>
            </w:r>
          </w:p>
        </w:tc>
      </w:tr>
      <w:tr w:rsidR="00EA2A46" w14:paraId="626F0A9E" w14:textId="77777777" w:rsidTr="00A17487">
        <w:tc>
          <w:tcPr>
            <w:tcW w:w="699" w:type="dxa"/>
          </w:tcPr>
          <w:p w14:paraId="54D6A24C" w14:textId="77777777" w:rsidR="00EA2A46" w:rsidRDefault="00EA2A46" w:rsidP="004F5A2D">
            <w:pPr>
              <w:pStyle w:val="ListParagraph"/>
              <w:numPr>
                <w:ilvl w:val="1"/>
                <w:numId w:val="2"/>
              </w:numPr>
              <w:ind w:left="22" w:hanging="87"/>
            </w:pPr>
          </w:p>
        </w:tc>
        <w:tc>
          <w:tcPr>
            <w:tcW w:w="6868" w:type="dxa"/>
          </w:tcPr>
          <w:p w14:paraId="7FBCBE8B" w14:textId="22F78E5F" w:rsidR="00EA2A46" w:rsidRDefault="00EA2A46" w:rsidP="00FA06CC">
            <w:pPr>
              <w:jc w:val="both"/>
            </w:pPr>
            <w:r w:rsidRPr="00CB5269">
              <w:t xml:space="preserve">Siekiant užtikrinti keleivių ir vairuotojo saugumą, </w:t>
            </w:r>
            <w:r>
              <w:t xml:space="preserve">transporto priemonėje </w:t>
            </w:r>
            <w:r w:rsidRPr="00CB5269">
              <w:t>turi būti įrengta vaizdo stebėjimo sistema, leidžianti stebėti visą transporto priemonės vidų</w:t>
            </w:r>
            <w:r>
              <w:t>.</w:t>
            </w:r>
          </w:p>
        </w:tc>
        <w:tc>
          <w:tcPr>
            <w:tcW w:w="2061" w:type="dxa"/>
          </w:tcPr>
          <w:p w14:paraId="06E6E1BF" w14:textId="77777777" w:rsidR="00EA2A46" w:rsidRDefault="00EA2A46" w:rsidP="00146652"/>
        </w:tc>
      </w:tr>
      <w:tr w:rsidR="00EA2A46" w14:paraId="4DBB8754" w14:textId="77777777" w:rsidTr="00DB1D1B">
        <w:tc>
          <w:tcPr>
            <w:tcW w:w="699" w:type="dxa"/>
          </w:tcPr>
          <w:p w14:paraId="0F8D051B" w14:textId="77777777" w:rsidR="00EA2A46" w:rsidRDefault="00EA2A46" w:rsidP="004F5A2D">
            <w:pPr>
              <w:pStyle w:val="ListParagraph"/>
              <w:numPr>
                <w:ilvl w:val="1"/>
                <w:numId w:val="2"/>
              </w:numPr>
              <w:ind w:left="22" w:hanging="87"/>
            </w:pPr>
          </w:p>
        </w:tc>
        <w:tc>
          <w:tcPr>
            <w:tcW w:w="6868" w:type="dxa"/>
          </w:tcPr>
          <w:p w14:paraId="7D9D07E6" w14:textId="6851C837" w:rsidR="00EA2A46" w:rsidRDefault="00EA2A46" w:rsidP="00FA06CC">
            <w:pPr>
              <w:jc w:val="both"/>
            </w:pPr>
            <w:r>
              <w:t>S</w:t>
            </w:r>
            <w:r w:rsidRPr="00303D25">
              <w:t xml:space="preserve">alono lubose </w:t>
            </w:r>
            <w:r>
              <w:t>turi būti įrengtos ne mažiau kaip dvi v</w:t>
            </w:r>
            <w:r w:rsidRPr="00303D25">
              <w:t>aizdo kameros</w:t>
            </w:r>
            <w:r>
              <w:t>. Kiekviena kamera turi turėti</w:t>
            </w:r>
            <w:r w:rsidRPr="00303D25">
              <w:t xml:space="preserve"> ne mažiau kaip 5 MP</w:t>
            </w:r>
            <w:r>
              <w:t xml:space="preserve"> raišką ir palaikyti</w:t>
            </w:r>
            <w:r w:rsidRPr="00303D25">
              <w:t xml:space="preserve"> IP skiriamo</w:t>
            </w:r>
            <w:r>
              <w:t>sios</w:t>
            </w:r>
            <w:r w:rsidRPr="00303D25">
              <w:t xml:space="preserve"> geb</w:t>
            </w:r>
            <w:r>
              <w:t>os standartą</w:t>
            </w:r>
            <w:r w:rsidRPr="00303D25">
              <w:t>.</w:t>
            </w:r>
          </w:p>
        </w:tc>
        <w:tc>
          <w:tcPr>
            <w:tcW w:w="2061" w:type="dxa"/>
          </w:tcPr>
          <w:p w14:paraId="0C44FD71" w14:textId="77777777" w:rsidR="00EA2A46" w:rsidRDefault="00EA2A46" w:rsidP="00146652"/>
        </w:tc>
      </w:tr>
      <w:tr w:rsidR="00953843" w14:paraId="1B70939D" w14:textId="77777777" w:rsidTr="0010650F">
        <w:tc>
          <w:tcPr>
            <w:tcW w:w="699" w:type="dxa"/>
          </w:tcPr>
          <w:p w14:paraId="5EB873C2" w14:textId="77777777" w:rsidR="00953843" w:rsidRDefault="00953843" w:rsidP="004F5A2D">
            <w:pPr>
              <w:pStyle w:val="ListParagraph"/>
              <w:numPr>
                <w:ilvl w:val="1"/>
                <w:numId w:val="2"/>
              </w:numPr>
              <w:ind w:left="22" w:hanging="87"/>
            </w:pPr>
          </w:p>
        </w:tc>
        <w:tc>
          <w:tcPr>
            <w:tcW w:w="6868" w:type="dxa"/>
          </w:tcPr>
          <w:p w14:paraId="0CD2880E" w14:textId="6BD03F72" w:rsidR="00953843" w:rsidRDefault="00953843" w:rsidP="00FA06CC">
            <w:pPr>
              <w:jc w:val="both"/>
            </w:pPr>
            <w:r w:rsidRPr="00581D26">
              <w:t>Vaizdo kamer</w:t>
            </w:r>
            <w:r>
              <w:t>os turi veikti esant</w:t>
            </w:r>
            <w:r w:rsidRPr="00581D26">
              <w:t xml:space="preserve"> darbinės temperatūros diapazon</w:t>
            </w:r>
            <w:r>
              <w:t>ui</w:t>
            </w:r>
            <w:r w:rsidRPr="00581D26">
              <w:t xml:space="preserve"> nuo -30°C iki +4</w:t>
            </w:r>
            <w:r w:rsidR="00043828">
              <w:t>0</w:t>
            </w:r>
            <w:r w:rsidRPr="00581D26">
              <w:t>°C</w:t>
            </w:r>
            <w:r w:rsidR="00E95783">
              <w:t xml:space="preserve"> (</w:t>
            </w:r>
            <w:r w:rsidR="00E95783">
              <w:rPr>
                <w:rFonts w:cs="Times New Roman"/>
              </w:rPr>
              <w:t>apimant nurodytas vertes)</w:t>
            </w:r>
            <w:r w:rsidRPr="00581D26">
              <w:t>, kameros turi būti atsparios dulkėms, vibracijai, dideliems temperatūros pokyčiams.</w:t>
            </w:r>
          </w:p>
        </w:tc>
        <w:tc>
          <w:tcPr>
            <w:tcW w:w="2061" w:type="dxa"/>
          </w:tcPr>
          <w:p w14:paraId="03BA4187" w14:textId="77777777" w:rsidR="00953843" w:rsidRDefault="00953843" w:rsidP="00146652"/>
        </w:tc>
      </w:tr>
      <w:tr w:rsidR="00953843" w14:paraId="3ABE8340" w14:textId="77777777" w:rsidTr="00152800">
        <w:tc>
          <w:tcPr>
            <w:tcW w:w="699" w:type="dxa"/>
          </w:tcPr>
          <w:p w14:paraId="120B18E1" w14:textId="77777777" w:rsidR="00953843" w:rsidRDefault="00953843" w:rsidP="004F5A2D">
            <w:pPr>
              <w:pStyle w:val="ListParagraph"/>
              <w:numPr>
                <w:ilvl w:val="1"/>
                <w:numId w:val="2"/>
              </w:numPr>
              <w:ind w:left="22" w:hanging="87"/>
            </w:pPr>
          </w:p>
        </w:tc>
        <w:tc>
          <w:tcPr>
            <w:tcW w:w="6868" w:type="dxa"/>
          </w:tcPr>
          <w:p w14:paraId="2158F121" w14:textId="4A91C5D3" w:rsidR="00953843" w:rsidRDefault="00953843" w:rsidP="00FA06CC">
            <w:pPr>
              <w:jc w:val="both"/>
            </w:pPr>
            <w:r>
              <w:t>Transporto priemonėje turi būti įrengtas mobilus skaitmeninis v</w:t>
            </w:r>
            <w:r w:rsidRPr="005B47AF">
              <w:t>aizdo registratorius</w:t>
            </w:r>
            <w:r>
              <w:t xml:space="preserve"> (</w:t>
            </w:r>
            <w:r w:rsidRPr="005B47AF">
              <w:t>MDVR</w:t>
            </w:r>
            <w:r>
              <w:t>)</w:t>
            </w:r>
            <w:r w:rsidRPr="005B47AF">
              <w:t xml:space="preserve"> specialiai skirtas naudoti transporto priemonėse</w:t>
            </w:r>
            <w:r>
              <w:t>. Registratorius</w:t>
            </w:r>
            <w:r w:rsidRPr="005B47AF">
              <w:t xml:space="preserve"> turi būti be judančių dalių arba atsparus vibracijai,</w:t>
            </w:r>
            <w:r>
              <w:t xml:space="preserve"> taip pat turėti galimybę įrašyti vaizdo įrašus</w:t>
            </w:r>
            <w:r w:rsidRPr="005B47AF">
              <w:t xml:space="preserve"> ne mažiau kaip 96 valandų</w:t>
            </w:r>
            <w:r>
              <w:t xml:space="preserve"> be pertraukos, taip pat saugoti įrašus ne mažiau kaip 14 dienų</w:t>
            </w:r>
            <w:r w:rsidRPr="005B47AF">
              <w:t>.</w:t>
            </w:r>
          </w:p>
        </w:tc>
        <w:tc>
          <w:tcPr>
            <w:tcW w:w="2061" w:type="dxa"/>
          </w:tcPr>
          <w:p w14:paraId="6C274CE9" w14:textId="77777777" w:rsidR="00953843" w:rsidRDefault="00953843" w:rsidP="00146652"/>
        </w:tc>
      </w:tr>
      <w:tr w:rsidR="00953843" w14:paraId="316072D1" w14:textId="77777777" w:rsidTr="003F4E51">
        <w:tc>
          <w:tcPr>
            <w:tcW w:w="699" w:type="dxa"/>
          </w:tcPr>
          <w:p w14:paraId="3DDA96C3" w14:textId="77777777" w:rsidR="00953843" w:rsidRDefault="00953843" w:rsidP="004F5A2D">
            <w:pPr>
              <w:pStyle w:val="ListParagraph"/>
              <w:numPr>
                <w:ilvl w:val="1"/>
                <w:numId w:val="2"/>
              </w:numPr>
              <w:ind w:left="22" w:hanging="87"/>
            </w:pPr>
          </w:p>
        </w:tc>
        <w:tc>
          <w:tcPr>
            <w:tcW w:w="6868" w:type="dxa"/>
          </w:tcPr>
          <w:p w14:paraId="11E9A6DD" w14:textId="6838B02A" w:rsidR="00953843" w:rsidRDefault="00953843" w:rsidP="00FA06CC">
            <w:pPr>
              <w:jc w:val="both"/>
            </w:pPr>
            <w:r w:rsidRPr="0015279A">
              <w:t xml:space="preserve">Vaizdo registratorius </w:t>
            </w:r>
            <w:r>
              <w:t>turi t</w:t>
            </w:r>
            <w:r w:rsidRPr="00D54E66">
              <w:t>urėti galimybę peržiūrėti / eksportuoti vaizdo įrašus</w:t>
            </w:r>
            <w:r>
              <w:t xml:space="preserve"> formatu, kuris būtų suderinamas su populiariais </w:t>
            </w:r>
            <w:r w:rsidRPr="00D54E66">
              <w:t xml:space="preserve">vaizdo įrašų </w:t>
            </w:r>
            <w:r>
              <w:t>leistuvais</w:t>
            </w:r>
            <w:r w:rsidRPr="00D54E66">
              <w:t>,</w:t>
            </w:r>
            <w:r>
              <w:t xml:space="preserve"> tokiais kaip</w:t>
            </w:r>
            <w:r w:rsidRPr="00D54E66">
              <w:t xml:space="preserve"> </w:t>
            </w:r>
            <w:r w:rsidRPr="00161ABD">
              <w:t xml:space="preserve">Windows </w:t>
            </w:r>
            <w:proofErr w:type="spellStart"/>
            <w:r w:rsidRPr="00161ABD">
              <w:t>Media</w:t>
            </w:r>
            <w:proofErr w:type="spellEnd"/>
            <w:r w:rsidRPr="00161ABD">
              <w:t xml:space="preserve"> </w:t>
            </w:r>
            <w:proofErr w:type="spellStart"/>
            <w:r w:rsidRPr="00161ABD">
              <w:t>Player</w:t>
            </w:r>
            <w:proofErr w:type="spellEnd"/>
            <w:r>
              <w:t>“</w:t>
            </w:r>
            <w:r w:rsidRPr="00D54E66">
              <w:t>, VLC medijos leistuvas ar analogai</w:t>
            </w:r>
            <w:r>
              <w:t xml:space="preserve">. Vaizdo įrašų peržiūrai neturi būti </w:t>
            </w:r>
            <w:r w:rsidR="00A001CE">
              <w:t>reikalingas</w:t>
            </w:r>
            <w:r>
              <w:t xml:space="preserve"> papildomų</w:t>
            </w:r>
            <w:r w:rsidRPr="00D54E66">
              <w:t xml:space="preserve"> </w:t>
            </w:r>
            <w:proofErr w:type="spellStart"/>
            <w:r w:rsidRPr="00D54E66">
              <w:t>kodekų</w:t>
            </w:r>
            <w:proofErr w:type="spellEnd"/>
            <w:r>
              <w:t xml:space="preserve"> atsisiuntimas ar diegimas</w:t>
            </w:r>
            <w:r w:rsidRPr="00D54E66">
              <w:t>.</w:t>
            </w:r>
          </w:p>
        </w:tc>
        <w:tc>
          <w:tcPr>
            <w:tcW w:w="2061" w:type="dxa"/>
          </w:tcPr>
          <w:p w14:paraId="4BB31CB0" w14:textId="77777777" w:rsidR="00953843" w:rsidRDefault="00953843" w:rsidP="00146652"/>
        </w:tc>
      </w:tr>
      <w:tr w:rsidR="00953843" w14:paraId="6B9EF730" w14:textId="77777777" w:rsidTr="008E3962">
        <w:tc>
          <w:tcPr>
            <w:tcW w:w="699" w:type="dxa"/>
          </w:tcPr>
          <w:p w14:paraId="68091D3F" w14:textId="77777777" w:rsidR="00953843" w:rsidRDefault="00953843" w:rsidP="004F5A2D">
            <w:pPr>
              <w:pStyle w:val="ListParagraph"/>
              <w:numPr>
                <w:ilvl w:val="1"/>
                <w:numId w:val="2"/>
              </w:numPr>
              <w:ind w:left="22" w:hanging="87"/>
            </w:pPr>
          </w:p>
        </w:tc>
        <w:tc>
          <w:tcPr>
            <w:tcW w:w="6868" w:type="dxa"/>
          </w:tcPr>
          <w:p w14:paraId="5012FE1E" w14:textId="03032C12" w:rsidR="00953843" w:rsidRDefault="00953843" w:rsidP="00FA06CC">
            <w:pPr>
              <w:jc w:val="both"/>
            </w:pPr>
            <w:r w:rsidRPr="0015279A">
              <w:t xml:space="preserve">Vaizdo registratorius </w:t>
            </w:r>
            <w:r>
              <w:t>t</w:t>
            </w:r>
            <w:r w:rsidRPr="000B3D85">
              <w:t>uri</w:t>
            </w:r>
            <w:r>
              <w:t xml:space="preserve"> turėti funkciją, leidžiančią</w:t>
            </w:r>
            <w:r w:rsidRPr="000B3D85">
              <w:t xml:space="preserve"> automatiškai pradėti </w:t>
            </w:r>
            <w:r>
              <w:t>vaizdo įrašymą,</w:t>
            </w:r>
            <w:r w:rsidRPr="000B3D85">
              <w:t xml:space="preserve"> užvedus transporto priemonės variklį</w:t>
            </w:r>
            <w:r>
              <w:t>. Ši funkcija turi būti aktyvuojama automatiškai, be papildomų vairuotojo veiksmų.</w:t>
            </w:r>
          </w:p>
        </w:tc>
        <w:tc>
          <w:tcPr>
            <w:tcW w:w="2061" w:type="dxa"/>
          </w:tcPr>
          <w:p w14:paraId="03ABA9D5" w14:textId="77777777" w:rsidR="00953843" w:rsidRDefault="00953843" w:rsidP="00146652"/>
        </w:tc>
      </w:tr>
      <w:tr w:rsidR="000D7C7B" w14:paraId="7205E99F" w14:textId="77777777" w:rsidTr="00780742">
        <w:tc>
          <w:tcPr>
            <w:tcW w:w="9628" w:type="dxa"/>
            <w:gridSpan w:val="3"/>
          </w:tcPr>
          <w:p w14:paraId="147F4850" w14:textId="59414521" w:rsidR="000D7C7B" w:rsidRPr="000D7C7B" w:rsidRDefault="000D7C7B" w:rsidP="00146652">
            <w:pPr>
              <w:rPr>
                <w:b/>
                <w:bCs/>
              </w:rPr>
            </w:pPr>
            <w:r w:rsidRPr="000D7C7B">
              <w:rPr>
                <w:b/>
                <w:bCs/>
              </w:rPr>
              <w:t>MAITINIMO BLOKAS</w:t>
            </w:r>
          </w:p>
        </w:tc>
      </w:tr>
      <w:tr w:rsidR="004F4920" w14:paraId="19EB7855" w14:textId="77777777" w:rsidTr="006E05AB">
        <w:tc>
          <w:tcPr>
            <w:tcW w:w="699" w:type="dxa"/>
          </w:tcPr>
          <w:p w14:paraId="7142FBD6" w14:textId="77777777" w:rsidR="004F4920" w:rsidRDefault="004F4920" w:rsidP="004F5A2D">
            <w:pPr>
              <w:pStyle w:val="ListParagraph"/>
              <w:numPr>
                <w:ilvl w:val="1"/>
                <w:numId w:val="2"/>
              </w:numPr>
              <w:ind w:left="22" w:hanging="87"/>
            </w:pPr>
          </w:p>
        </w:tc>
        <w:tc>
          <w:tcPr>
            <w:tcW w:w="6868" w:type="dxa"/>
          </w:tcPr>
          <w:p w14:paraId="0EDD7F76" w14:textId="77777777" w:rsidR="004F4920" w:rsidRDefault="004F4920" w:rsidP="00FA06CC">
            <w:pPr>
              <w:jc w:val="both"/>
            </w:pPr>
            <w:r w:rsidRPr="00F4783F">
              <w:t xml:space="preserve">Transporto priemonės </w:t>
            </w:r>
            <w:r>
              <w:t>e</w:t>
            </w:r>
            <w:r w:rsidRPr="000D7C7B">
              <w:t>nergijos šaltinis yra elektra.</w:t>
            </w:r>
          </w:p>
          <w:p w14:paraId="4F728774" w14:textId="7FC8231E" w:rsidR="004F4920" w:rsidRDefault="004F4920" w:rsidP="00FA06CC">
            <w:pPr>
              <w:jc w:val="both"/>
            </w:pPr>
            <w:r w:rsidRPr="000D7C7B">
              <w:t xml:space="preserve">Elektra į transporto priemonę tiekiama iš įkraunamų baterijų. Pastovi elektros variklio vardinė galia </w:t>
            </w:r>
            <w:r>
              <w:t>turi būti</w:t>
            </w:r>
            <w:r w:rsidRPr="000D7C7B">
              <w:t xml:space="preserve"> </w:t>
            </w:r>
            <w:r w:rsidR="009E4C32">
              <w:t>ne mažesnė nei</w:t>
            </w:r>
            <w:r w:rsidRPr="000D7C7B">
              <w:t xml:space="preserve"> 1</w:t>
            </w:r>
            <w:r w:rsidR="007471C0">
              <w:t>4</w:t>
            </w:r>
            <w:r w:rsidRPr="000D7C7B">
              <w:t>0 kW</w:t>
            </w:r>
            <w:r w:rsidR="00615D11">
              <w:t xml:space="preserve"> (</w:t>
            </w:r>
            <w:r w:rsidR="00615D11" w:rsidRPr="00543FC1">
              <w:t>matuojama pagal Jungtinių Tautų Europos ekonominės komisijos</w:t>
            </w:r>
            <w:r w:rsidR="000F0912">
              <w:t xml:space="preserve"> </w:t>
            </w:r>
            <w:r w:rsidR="000F0912" w:rsidRPr="000F0912">
              <w:t>Jungtinių Tautų Europos ekonomikos komisijos</w:t>
            </w:r>
            <w:r w:rsidR="00615D11" w:rsidRPr="00543FC1">
              <w:t xml:space="preserve"> (JT EEK) taisykl</w:t>
            </w:r>
            <w:r w:rsidR="00615D11">
              <w:t>ės</w:t>
            </w:r>
            <w:r w:rsidR="00615D11" w:rsidRPr="00543FC1">
              <w:t xml:space="preserve"> Nr. 85</w:t>
            </w:r>
            <w:r w:rsidR="005D2366">
              <w:t xml:space="preserve"> „</w:t>
            </w:r>
            <w:r w:rsidR="005D2366" w:rsidRPr="005D2366">
              <w:t>M ir N kategorijų motorinių transporto priemonių vidaus degimo variklių arba elektrinių galios pavarų patvirtinimo pagal naudingosios galios ir elektrinių galios pavarų didžiausios 30 minučių galios matavimą suvienodintos nuostatos“</w:t>
            </w:r>
            <w:r w:rsidR="00615D11" w:rsidRPr="00543FC1">
              <w:t xml:space="preserve"> reikalavimus</w:t>
            </w:r>
            <w:r w:rsidR="00615D11">
              <w:t>)</w:t>
            </w:r>
            <w:r w:rsidRPr="000D7C7B">
              <w:t>.</w:t>
            </w:r>
          </w:p>
        </w:tc>
        <w:tc>
          <w:tcPr>
            <w:tcW w:w="2061" w:type="dxa"/>
          </w:tcPr>
          <w:p w14:paraId="77C34999" w14:textId="77777777" w:rsidR="004F4920" w:rsidRDefault="004F4920" w:rsidP="00146652"/>
        </w:tc>
      </w:tr>
      <w:tr w:rsidR="004F4920" w14:paraId="26EBFCB5" w14:textId="77777777" w:rsidTr="00534F51">
        <w:tc>
          <w:tcPr>
            <w:tcW w:w="699" w:type="dxa"/>
          </w:tcPr>
          <w:p w14:paraId="4671E367" w14:textId="77777777" w:rsidR="004F4920" w:rsidRDefault="004F4920" w:rsidP="004F5A2D">
            <w:pPr>
              <w:pStyle w:val="ListParagraph"/>
              <w:numPr>
                <w:ilvl w:val="1"/>
                <w:numId w:val="2"/>
              </w:numPr>
              <w:ind w:left="22" w:hanging="87"/>
            </w:pPr>
          </w:p>
        </w:tc>
        <w:tc>
          <w:tcPr>
            <w:tcW w:w="6868" w:type="dxa"/>
          </w:tcPr>
          <w:p w14:paraId="2657F170" w14:textId="239E9E6F" w:rsidR="004F4920" w:rsidRPr="00463522" w:rsidRDefault="004F4920" w:rsidP="00FA06CC">
            <w:pPr>
              <w:jc w:val="both"/>
            </w:pPr>
            <w:r w:rsidRPr="007B614E">
              <w:t>Transporto priemonės</w:t>
            </w:r>
            <w:r w:rsidR="00900966" w:rsidRPr="007B614E">
              <w:t xml:space="preserve"> nuvažiuojamas atstumas pagal E-SORT2 standartą</w:t>
            </w:r>
            <w:r w:rsidR="00AE4CE8" w:rsidRPr="007B614E">
              <w:t xml:space="preserve"> turi būti ne mažesnis kaip Tiekėjo pasiūlyme nurodytas atstumas</w:t>
            </w:r>
            <w:r w:rsidR="002C7D67" w:rsidRPr="007B614E">
              <w:t xml:space="preserve"> (kuris turi būti ne mažesnis </w:t>
            </w:r>
            <w:r w:rsidR="00931F99" w:rsidRPr="007B614E">
              <w:t>250 km).</w:t>
            </w:r>
            <w:r w:rsidR="00463522" w:rsidRPr="00CC0F99">
              <w:rPr>
                <w:color w:val="FF0000"/>
              </w:rPr>
              <w:t xml:space="preserve"> </w:t>
            </w:r>
            <w:r w:rsidRPr="00CC0F99">
              <w:t>Šis suvartojimo rodiklis turi būti grindžiamas transporto priemonės gamintojo pateiktais duomenimis, kurie turi būti patvirtinti sertifikatu arba lygiaverčiu dokumentu.</w:t>
            </w:r>
          </w:p>
          <w:p w14:paraId="16D6172D" w14:textId="77777777" w:rsidR="004F4920" w:rsidRPr="00463522" w:rsidRDefault="004F4920" w:rsidP="00FA06CC">
            <w:pPr>
              <w:jc w:val="both"/>
            </w:pPr>
          </w:p>
          <w:p w14:paraId="6915AB8F" w14:textId="6DE0CF56" w:rsidR="004F4920" w:rsidRDefault="004F4920" w:rsidP="00FA06CC">
            <w:pPr>
              <w:jc w:val="both"/>
            </w:pPr>
            <w:r w:rsidRPr="00463522">
              <w:rPr>
                <w:i/>
                <w:iCs/>
              </w:rPr>
              <w:t>Tiekėjas prie pasiūlymo turi pridėti kompetentingos institucijos ar subjekto sertifikatą, bandymų rezultatus ar kitus lygiaverčius dokumentus, atitinkančius E-SORT2 standartą</w:t>
            </w:r>
          </w:p>
        </w:tc>
        <w:tc>
          <w:tcPr>
            <w:tcW w:w="2061" w:type="dxa"/>
          </w:tcPr>
          <w:p w14:paraId="7F637E2A" w14:textId="77777777" w:rsidR="004F4920" w:rsidRDefault="004F4920" w:rsidP="00146652"/>
        </w:tc>
      </w:tr>
      <w:tr w:rsidR="009E51AA" w14:paraId="5C387733" w14:textId="77777777" w:rsidTr="00FF0F5B">
        <w:tc>
          <w:tcPr>
            <w:tcW w:w="9628" w:type="dxa"/>
            <w:gridSpan w:val="3"/>
          </w:tcPr>
          <w:p w14:paraId="2CDE037C" w14:textId="2BD379DA" w:rsidR="009E51AA" w:rsidRPr="009E51AA" w:rsidRDefault="009E51AA" w:rsidP="00146652">
            <w:pPr>
              <w:rPr>
                <w:b/>
                <w:bCs/>
              </w:rPr>
            </w:pPr>
            <w:r w:rsidRPr="009E51AA">
              <w:rPr>
                <w:b/>
                <w:bCs/>
              </w:rPr>
              <w:t>TRAUKOS AKUMULIATORIAI IR REZERVUARAI PAPILDOMAI ŠILDYMO SISTEMAI</w:t>
            </w:r>
          </w:p>
        </w:tc>
      </w:tr>
      <w:tr w:rsidR="004F4920" w14:paraId="0203AF7E" w14:textId="77777777" w:rsidTr="008148A5">
        <w:tc>
          <w:tcPr>
            <w:tcW w:w="699" w:type="dxa"/>
          </w:tcPr>
          <w:p w14:paraId="6347CC62" w14:textId="77777777" w:rsidR="004F4920" w:rsidRPr="00CC0F99" w:rsidRDefault="004F4920" w:rsidP="004F5A2D">
            <w:pPr>
              <w:pStyle w:val="ListParagraph"/>
              <w:numPr>
                <w:ilvl w:val="1"/>
                <w:numId w:val="2"/>
              </w:numPr>
              <w:ind w:left="22" w:hanging="87"/>
            </w:pPr>
          </w:p>
        </w:tc>
        <w:tc>
          <w:tcPr>
            <w:tcW w:w="6868" w:type="dxa"/>
          </w:tcPr>
          <w:p w14:paraId="12FBC671" w14:textId="77777777" w:rsidR="004F4920" w:rsidRPr="00CC0F99" w:rsidRDefault="004F4920" w:rsidP="00FA06CC">
            <w:pPr>
              <w:jc w:val="both"/>
            </w:pPr>
            <w:r w:rsidRPr="00CC0F99">
              <w:t>Transporto priemonėje turi būti įrengti traukos akumuliatoriai: ličio geležies fosfatas (LFP) arba ličio jonų (</w:t>
            </w:r>
            <w:proofErr w:type="spellStart"/>
            <w:r w:rsidRPr="00CC0F99">
              <w:t>Li-Ion</w:t>
            </w:r>
            <w:proofErr w:type="spellEnd"/>
            <w:r w:rsidRPr="00CC0F99">
              <w:t>), titano oksidas (LTO) arba jo atitikmuo.</w:t>
            </w:r>
          </w:p>
          <w:p w14:paraId="3704A878" w14:textId="06A07EBB" w:rsidR="008C759D" w:rsidRPr="00CC0F99" w:rsidRDefault="004F4920" w:rsidP="00FA06CC">
            <w:pPr>
              <w:jc w:val="both"/>
            </w:pPr>
            <w:r w:rsidRPr="00CC0F99">
              <w:t>Akumuliatorių talpa</w:t>
            </w:r>
            <w:r w:rsidR="00057B00" w:rsidRPr="00CC0F99">
              <w:t xml:space="preserve"> yra </w:t>
            </w:r>
            <w:r w:rsidR="001F06E5" w:rsidRPr="00CC0F99">
              <w:t>Tiekėjo pasiūlyme nurodyta talpa (kuri</w:t>
            </w:r>
            <w:r w:rsidRPr="00CC0F99">
              <w:t xml:space="preserve"> turi būti ne mažesnė kaip </w:t>
            </w:r>
            <w:r w:rsidR="0083380D" w:rsidRPr="00CC0F99">
              <w:t>1</w:t>
            </w:r>
            <w:r w:rsidR="0083380D">
              <w:t>00</w:t>
            </w:r>
            <w:r w:rsidR="0083380D" w:rsidRPr="00CC0F99">
              <w:t xml:space="preserve"> </w:t>
            </w:r>
            <w:r w:rsidRPr="00CC0F99">
              <w:t>kWh</w:t>
            </w:r>
            <w:r w:rsidR="008522E9" w:rsidRPr="00CC0F99">
              <w:t>)</w:t>
            </w:r>
            <w:r w:rsidRPr="00CC0F99">
              <w:t>.</w:t>
            </w:r>
          </w:p>
        </w:tc>
        <w:tc>
          <w:tcPr>
            <w:tcW w:w="2061" w:type="dxa"/>
          </w:tcPr>
          <w:p w14:paraId="48BFD2B8" w14:textId="77777777" w:rsidR="004F4920" w:rsidRDefault="004F4920" w:rsidP="00146652"/>
        </w:tc>
      </w:tr>
      <w:tr w:rsidR="004F4920" w14:paraId="59A131E7" w14:textId="77777777" w:rsidTr="0048255A">
        <w:tc>
          <w:tcPr>
            <w:tcW w:w="699" w:type="dxa"/>
          </w:tcPr>
          <w:p w14:paraId="26FE7E6F" w14:textId="77777777" w:rsidR="004F4920" w:rsidRDefault="004F4920" w:rsidP="004F5A2D">
            <w:pPr>
              <w:pStyle w:val="ListParagraph"/>
              <w:numPr>
                <w:ilvl w:val="1"/>
                <w:numId w:val="2"/>
              </w:numPr>
              <w:ind w:left="22" w:hanging="87"/>
            </w:pPr>
          </w:p>
        </w:tc>
        <w:tc>
          <w:tcPr>
            <w:tcW w:w="6868" w:type="dxa"/>
          </w:tcPr>
          <w:p w14:paraId="551F986D" w14:textId="1C20EFB2" w:rsidR="004F4920" w:rsidRDefault="004F4920" w:rsidP="00FA06CC">
            <w:pPr>
              <w:jc w:val="both"/>
            </w:pPr>
            <w:r w:rsidRPr="00C97723">
              <w:t xml:space="preserve">Papildomos šildymo krosnies dyzelino bako talpa yra mažiausiai </w:t>
            </w:r>
            <w:r w:rsidR="006A6D48">
              <w:t>15</w:t>
            </w:r>
            <w:r w:rsidRPr="00C97723">
              <w:t xml:space="preserve"> litrų.</w:t>
            </w:r>
          </w:p>
        </w:tc>
        <w:tc>
          <w:tcPr>
            <w:tcW w:w="2061" w:type="dxa"/>
          </w:tcPr>
          <w:p w14:paraId="3827602B" w14:textId="77777777" w:rsidR="004F4920" w:rsidRDefault="004F4920" w:rsidP="00146652"/>
        </w:tc>
      </w:tr>
      <w:tr w:rsidR="004F4920" w14:paraId="0374AB5D" w14:textId="77777777" w:rsidTr="008D2B51">
        <w:tc>
          <w:tcPr>
            <w:tcW w:w="699" w:type="dxa"/>
          </w:tcPr>
          <w:p w14:paraId="06101305" w14:textId="77777777" w:rsidR="004F4920" w:rsidRDefault="004F4920" w:rsidP="004F5A2D">
            <w:pPr>
              <w:pStyle w:val="ListParagraph"/>
              <w:numPr>
                <w:ilvl w:val="1"/>
                <w:numId w:val="2"/>
              </w:numPr>
              <w:ind w:left="22" w:hanging="87"/>
            </w:pPr>
          </w:p>
        </w:tc>
        <w:tc>
          <w:tcPr>
            <w:tcW w:w="6868" w:type="dxa"/>
          </w:tcPr>
          <w:p w14:paraId="3DB549C5" w14:textId="491A5D8A" w:rsidR="004F4920" w:rsidRDefault="004F4920" w:rsidP="00FA06CC">
            <w:pPr>
              <w:jc w:val="both"/>
            </w:pPr>
            <w:r w:rsidRPr="00C97723">
              <w:t>Transporto priemonės traukos baterijoje (-</w:t>
            </w:r>
            <w:proofErr w:type="spellStart"/>
            <w:r w:rsidRPr="00C97723">
              <w:t>ose</w:t>
            </w:r>
            <w:proofErr w:type="spellEnd"/>
            <w:r w:rsidRPr="00C97723">
              <w:t>) turi būti įrengtos</w:t>
            </w:r>
            <w:r>
              <w:t xml:space="preserve"> elektrinės</w:t>
            </w:r>
            <w:r w:rsidRPr="00C97723">
              <w:t xml:space="preserve"> šildymo ir (arba) vėsinimo sistemos arba lygiavertės </w:t>
            </w:r>
            <w:r w:rsidRPr="00C97723">
              <w:lastRenderedPageBreak/>
              <w:t>sistemos, padedančios išlaikyti optimalias baterijų veikimo charakteristikas.</w:t>
            </w:r>
          </w:p>
        </w:tc>
        <w:tc>
          <w:tcPr>
            <w:tcW w:w="2061" w:type="dxa"/>
          </w:tcPr>
          <w:p w14:paraId="6EDBDB30" w14:textId="77777777" w:rsidR="004F4920" w:rsidRDefault="004F4920" w:rsidP="00146652"/>
        </w:tc>
      </w:tr>
      <w:tr w:rsidR="004F4920" w14:paraId="4713D389" w14:textId="77777777" w:rsidTr="00823C4B">
        <w:tc>
          <w:tcPr>
            <w:tcW w:w="699" w:type="dxa"/>
          </w:tcPr>
          <w:p w14:paraId="16915AC7" w14:textId="77777777" w:rsidR="004F4920" w:rsidRDefault="004F4920" w:rsidP="004F5A2D">
            <w:pPr>
              <w:pStyle w:val="ListParagraph"/>
              <w:numPr>
                <w:ilvl w:val="1"/>
                <w:numId w:val="2"/>
              </w:numPr>
              <w:ind w:left="22" w:hanging="87"/>
            </w:pPr>
          </w:p>
        </w:tc>
        <w:tc>
          <w:tcPr>
            <w:tcW w:w="6868" w:type="dxa"/>
          </w:tcPr>
          <w:p w14:paraId="75A780D9" w14:textId="7C6FEF1E" w:rsidR="004F4920" w:rsidRDefault="004F4920" w:rsidP="00FA06CC">
            <w:pPr>
              <w:jc w:val="both"/>
            </w:pPr>
            <w:r w:rsidRPr="004901B6">
              <w:t xml:space="preserve">Autobuso akumuliatorius </w:t>
            </w:r>
            <w:r w:rsidRPr="0081289E">
              <w:t xml:space="preserve">turi būti įkraunamas </w:t>
            </w:r>
            <w:r w:rsidRPr="004901B6">
              <w:t xml:space="preserve">naudojant CCS2 jungtį. Įkrovimo galia </w:t>
            </w:r>
            <w:r>
              <w:t>7</w:t>
            </w:r>
            <w:r w:rsidRPr="004901B6">
              <w:t>5 kW ar didesnė</w:t>
            </w:r>
            <w:r>
              <w:t>.</w:t>
            </w:r>
          </w:p>
        </w:tc>
        <w:tc>
          <w:tcPr>
            <w:tcW w:w="2061" w:type="dxa"/>
          </w:tcPr>
          <w:p w14:paraId="360709E8" w14:textId="77777777" w:rsidR="004F4920" w:rsidRDefault="004F4920" w:rsidP="00146652"/>
        </w:tc>
      </w:tr>
      <w:tr w:rsidR="004F4920" w14:paraId="0FAD7FEE" w14:textId="77777777" w:rsidTr="00DA03B5">
        <w:tc>
          <w:tcPr>
            <w:tcW w:w="699" w:type="dxa"/>
          </w:tcPr>
          <w:p w14:paraId="308BA02A" w14:textId="77777777" w:rsidR="004F4920" w:rsidRDefault="004F4920" w:rsidP="004F5A2D">
            <w:pPr>
              <w:pStyle w:val="ListParagraph"/>
              <w:numPr>
                <w:ilvl w:val="1"/>
                <w:numId w:val="2"/>
              </w:numPr>
              <w:ind w:left="22" w:hanging="87"/>
            </w:pPr>
          </w:p>
        </w:tc>
        <w:tc>
          <w:tcPr>
            <w:tcW w:w="6868" w:type="dxa"/>
          </w:tcPr>
          <w:p w14:paraId="5B6BDFF1" w14:textId="03FE5C52" w:rsidR="004F4920" w:rsidRDefault="004F4920" w:rsidP="00FA06CC">
            <w:pPr>
              <w:jc w:val="both"/>
            </w:pPr>
            <w:r w:rsidRPr="00643F55">
              <w:t xml:space="preserve">Stabdymo metu susidariusi energija turi būti </w:t>
            </w:r>
            <w:r w:rsidRPr="0081289E">
              <w:t xml:space="preserve">regeneruojama ir </w:t>
            </w:r>
            <w:r w:rsidRPr="00643F55">
              <w:t>grąžina</w:t>
            </w:r>
            <w:r>
              <w:t>ma</w:t>
            </w:r>
            <w:r w:rsidRPr="00643F55">
              <w:t xml:space="preserve"> į </w:t>
            </w:r>
            <w:r w:rsidRPr="0081289E">
              <w:t xml:space="preserve">traukos </w:t>
            </w:r>
            <w:r w:rsidRPr="00643F55">
              <w:t>baterijas.</w:t>
            </w:r>
            <w:r w:rsidR="001D21AE">
              <w:t xml:space="preserve"> Vairuotojas turi turėti galimybę keisti stabdymo varikliu jėgą.</w:t>
            </w:r>
          </w:p>
        </w:tc>
        <w:tc>
          <w:tcPr>
            <w:tcW w:w="2061" w:type="dxa"/>
          </w:tcPr>
          <w:p w14:paraId="547B0CF9" w14:textId="77777777" w:rsidR="004F4920" w:rsidRDefault="004F4920" w:rsidP="00146652"/>
        </w:tc>
      </w:tr>
      <w:tr w:rsidR="008656A4" w:rsidRPr="00894417" w14:paraId="5FDF2360" w14:textId="77777777" w:rsidTr="001F5AFC">
        <w:tc>
          <w:tcPr>
            <w:tcW w:w="9628" w:type="dxa"/>
            <w:gridSpan w:val="3"/>
          </w:tcPr>
          <w:p w14:paraId="01100D69" w14:textId="45BB0525" w:rsidR="008656A4" w:rsidRPr="00894417" w:rsidRDefault="00894417" w:rsidP="00146652">
            <w:pPr>
              <w:rPr>
                <w:b/>
                <w:bCs/>
              </w:rPr>
            </w:pPr>
            <w:r w:rsidRPr="00894417">
              <w:rPr>
                <w:b/>
                <w:bCs/>
              </w:rPr>
              <w:t>AUŠINIMO SISTEMA</w:t>
            </w:r>
          </w:p>
        </w:tc>
      </w:tr>
      <w:tr w:rsidR="004F4920" w14:paraId="298FE224" w14:textId="77777777" w:rsidTr="00F75325">
        <w:tc>
          <w:tcPr>
            <w:tcW w:w="699" w:type="dxa"/>
          </w:tcPr>
          <w:p w14:paraId="2880F7C7" w14:textId="77777777" w:rsidR="004F4920" w:rsidRDefault="004F4920" w:rsidP="004F5A2D">
            <w:pPr>
              <w:pStyle w:val="ListParagraph"/>
              <w:numPr>
                <w:ilvl w:val="1"/>
                <w:numId w:val="2"/>
              </w:numPr>
              <w:ind w:left="22" w:hanging="87"/>
            </w:pPr>
          </w:p>
        </w:tc>
        <w:tc>
          <w:tcPr>
            <w:tcW w:w="6868" w:type="dxa"/>
          </w:tcPr>
          <w:p w14:paraId="1A1C4785" w14:textId="1794DDDC" w:rsidR="004F4920" w:rsidRDefault="004F4920" w:rsidP="00FA06CC">
            <w:pPr>
              <w:jc w:val="both"/>
            </w:pPr>
            <w:r w:rsidRPr="00EA5931">
              <w:t xml:space="preserve">Galimos transporto priemonės aušinimo sistemos turi būti užpildytos aušinimo skysčiu, kuris neužšąla </w:t>
            </w:r>
            <w:r w:rsidRPr="0081289E">
              <w:t xml:space="preserve">esant ne </w:t>
            </w:r>
            <w:r>
              <w:t>žemesnei</w:t>
            </w:r>
            <w:r w:rsidRPr="0081289E">
              <w:t xml:space="preserve"> kaip </w:t>
            </w:r>
            <w:r w:rsidRPr="00EA5931">
              <w:t>- 3</w:t>
            </w:r>
            <w:r>
              <w:t>6</w:t>
            </w:r>
            <w:r w:rsidRPr="00EA5931">
              <w:t xml:space="preserve"> °C temperatūr</w:t>
            </w:r>
            <w:r>
              <w:t>ai.</w:t>
            </w:r>
          </w:p>
        </w:tc>
        <w:tc>
          <w:tcPr>
            <w:tcW w:w="2061" w:type="dxa"/>
          </w:tcPr>
          <w:p w14:paraId="49F07A47" w14:textId="77777777" w:rsidR="004F4920" w:rsidRDefault="004F4920" w:rsidP="00146652"/>
        </w:tc>
      </w:tr>
      <w:tr w:rsidR="00EA5931" w14:paraId="2D273035" w14:textId="77777777" w:rsidTr="00D85817">
        <w:tc>
          <w:tcPr>
            <w:tcW w:w="9628" w:type="dxa"/>
            <w:gridSpan w:val="3"/>
          </w:tcPr>
          <w:p w14:paraId="37A0C15F" w14:textId="6452AC04" w:rsidR="00EA5931" w:rsidRPr="00EA5931" w:rsidRDefault="00EA5931" w:rsidP="00146652">
            <w:pPr>
              <w:rPr>
                <w:b/>
                <w:bCs/>
              </w:rPr>
            </w:pPr>
            <w:r w:rsidRPr="00EA5931">
              <w:rPr>
                <w:b/>
                <w:bCs/>
              </w:rPr>
              <w:t>VAŽIUOKLĖ</w:t>
            </w:r>
          </w:p>
        </w:tc>
      </w:tr>
      <w:tr w:rsidR="004F4920" w14:paraId="5F4D7CC4" w14:textId="77777777" w:rsidTr="00C01981">
        <w:tc>
          <w:tcPr>
            <w:tcW w:w="699" w:type="dxa"/>
          </w:tcPr>
          <w:p w14:paraId="6691606B" w14:textId="77777777" w:rsidR="004F4920" w:rsidRDefault="004F4920" w:rsidP="004F5A2D">
            <w:pPr>
              <w:pStyle w:val="ListParagraph"/>
              <w:numPr>
                <w:ilvl w:val="1"/>
                <w:numId w:val="2"/>
              </w:numPr>
              <w:ind w:left="22" w:hanging="87"/>
            </w:pPr>
          </w:p>
        </w:tc>
        <w:tc>
          <w:tcPr>
            <w:tcW w:w="6868" w:type="dxa"/>
          </w:tcPr>
          <w:p w14:paraId="2A7C5DA1" w14:textId="77777777" w:rsidR="004F4920" w:rsidRDefault="004F4920" w:rsidP="00FA06CC">
            <w:pPr>
              <w:jc w:val="both"/>
            </w:pPr>
            <w:r w:rsidRPr="006C59C1">
              <w:t xml:space="preserve">Visi </w:t>
            </w:r>
            <w:r w:rsidRPr="00D82290">
              <w:t xml:space="preserve">transporto priemonės </w:t>
            </w:r>
            <w:r w:rsidRPr="006C59C1">
              <w:t xml:space="preserve">stabdžiai </w:t>
            </w:r>
            <w:r w:rsidRPr="00D82290">
              <w:t xml:space="preserve">turi būti </w:t>
            </w:r>
            <w:r w:rsidRPr="006C59C1">
              <w:t>disko tipo.</w:t>
            </w:r>
          </w:p>
          <w:p w14:paraId="0020BBD7" w14:textId="77777777" w:rsidR="004F4920" w:rsidRDefault="004F4920" w:rsidP="00FA06CC">
            <w:pPr>
              <w:jc w:val="both"/>
            </w:pPr>
            <w:r w:rsidRPr="00D82290">
              <w:t xml:space="preserve">Transporto priemonėje turi būti įrengta </w:t>
            </w:r>
            <w:r>
              <w:t>d</w:t>
            </w:r>
            <w:r w:rsidRPr="006C59C1">
              <w:t xml:space="preserve">viejų grandinių pneumatinė sistema su </w:t>
            </w:r>
            <w:r w:rsidRPr="00D82290">
              <w:t xml:space="preserve">integruota </w:t>
            </w:r>
            <w:r w:rsidRPr="006C59C1">
              <w:t>stabdžių antiblokavimo</w:t>
            </w:r>
            <w:r>
              <w:t xml:space="preserve"> sistema</w:t>
            </w:r>
            <w:r w:rsidRPr="006C59C1">
              <w:t xml:space="preserve"> </w:t>
            </w:r>
            <w:r>
              <w:t>(</w:t>
            </w:r>
            <w:r w:rsidRPr="006C59C1">
              <w:t>ABS</w:t>
            </w:r>
            <w:r>
              <w:t>)</w:t>
            </w:r>
            <w:r w:rsidRPr="006C59C1">
              <w:t xml:space="preserve"> ir traukos kontrolės</w:t>
            </w:r>
            <w:r>
              <w:t xml:space="preserve"> sistema</w:t>
            </w:r>
            <w:r w:rsidRPr="006C59C1">
              <w:t xml:space="preserve"> (TKS) arba lygiavertės sistemos</w:t>
            </w:r>
            <w:r>
              <w:t>.</w:t>
            </w:r>
          </w:p>
          <w:p w14:paraId="02D2CC20" w14:textId="77777777" w:rsidR="004F4920" w:rsidRDefault="004F4920" w:rsidP="00FA06CC">
            <w:pPr>
              <w:jc w:val="both"/>
            </w:pPr>
            <w:r w:rsidRPr="006C59C1">
              <w:t xml:space="preserve">Transporto priemonėje </w:t>
            </w:r>
            <w:r w:rsidRPr="00D82290">
              <w:t xml:space="preserve">turi būti </w:t>
            </w:r>
            <w:r w:rsidRPr="006C59C1">
              <w:t>įreng</w:t>
            </w:r>
            <w:r>
              <w:t>ta</w:t>
            </w:r>
            <w:r w:rsidRPr="006C59C1">
              <w:t xml:space="preserve"> elektroninė stabdymo jėgos reguliavimo sistema (EBS</w:t>
            </w:r>
            <w:r>
              <w:t>)</w:t>
            </w:r>
            <w:r w:rsidRPr="006C59C1">
              <w:t xml:space="preserve"> arba lygiavert</w:t>
            </w:r>
            <w:r>
              <w:t>ė</w:t>
            </w:r>
            <w:r w:rsidRPr="006C59C1">
              <w:t>.</w:t>
            </w:r>
          </w:p>
          <w:p w14:paraId="6BED90C2" w14:textId="77777777" w:rsidR="004F4920" w:rsidRDefault="004F4920" w:rsidP="00FA06CC">
            <w:pPr>
              <w:jc w:val="both"/>
            </w:pPr>
            <w:r w:rsidRPr="00D82290">
              <w:t xml:space="preserve">Transporto priemonėje turi būti įrengti </w:t>
            </w:r>
            <w:r>
              <w:t>s</w:t>
            </w:r>
            <w:r w:rsidRPr="006C59C1">
              <w:t>tabdžių trinkelių nusidėvėjimo indikatoriai.</w:t>
            </w:r>
          </w:p>
          <w:p w14:paraId="13D76657" w14:textId="77777777" w:rsidR="004F4920" w:rsidRDefault="004F4920" w:rsidP="00FA06CC">
            <w:pPr>
              <w:jc w:val="both"/>
            </w:pPr>
            <w:r w:rsidRPr="006C59C1">
              <w:t xml:space="preserve">Iš keleivių salono ar autobuso išorės turi būti numatyta prieiga prie stabdžių energijos akumuliatorių, kad būtų galima avariniu būdu atrakinti </w:t>
            </w:r>
            <w:r w:rsidRPr="00D82290">
              <w:t>stabdžių sistemą</w:t>
            </w:r>
            <w:r w:rsidRPr="006C59C1">
              <w:t xml:space="preserve"> (jei projektuojant naudojama tokia avarinio atrakinimo sistema).</w:t>
            </w:r>
          </w:p>
          <w:p w14:paraId="3ED9BC61" w14:textId="1D87BD82" w:rsidR="004F4920" w:rsidRDefault="004F4920" w:rsidP="00FA06CC">
            <w:pPr>
              <w:jc w:val="both"/>
            </w:pPr>
            <w:r w:rsidRPr="006C59C1">
              <w:t>Stabdžių sistemos vamzdyn</w:t>
            </w:r>
            <w:r>
              <w:t>ai</w:t>
            </w:r>
            <w:r w:rsidRPr="00D82290">
              <w:t xml:space="preserve"> turi būti</w:t>
            </w:r>
            <w:r w:rsidRPr="006C59C1">
              <w:t xml:space="preserve"> apsaug</w:t>
            </w:r>
            <w:r>
              <w:t>oti</w:t>
            </w:r>
            <w:r w:rsidRPr="006C59C1">
              <w:t xml:space="preserve"> nuo mechaninių pažeidimų.</w:t>
            </w:r>
          </w:p>
        </w:tc>
        <w:tc>
          <w:tcPr>
            <w:tcW w:w="2061" w:type="dxa"/>
          </w:tcPr>
          <w:p w14:paraId="421CA0B1" w14:textId="77777777" w:rsidR="004F4920" w:rsidRDefault="004F4920" w:rsidP="00146652"/>
        </w:tc>
      </w:tr>
      <w:tr w:rsidR="004F4920" w14:paraId="1B36039A" w14:textId="77777777" w:rsidTr="000D14C8">
        <w:tc>
          <w:tcPr>
            <w:tcW w:w="699" w:type="dxa"/>
          </w:tcPr>
          <w:p w14:paraId="04B443B2" w14:textId="77777777" w:rsidR="004F4920" w:rsidRDefault="004F4920" w:rsidP="004F5A2D">
            <w:pPr>
              <w:pStyle w:val="ListParagraph"/>
              <w:numPr>
                <w:ilvl w:val="1"/>
                <w:numId w:val="2"/>
              </w:numPr>
              <w:ind w:left="22" w:hanging="87"/>
            </w:pPr>
          </w:p>
        </w:tc>
        <w:tc>
          <w:tcPr>
            <w:tcW w:w="6868" w:type="dxa"/>
          </w:tcPr>
          <w:p w14:paraId="43F749A2" w14:textId="77777777" w:rsidR="00C31146" w:rsidRDefault="00AD0862" w:rsidP="00FA06CC">
            <w:pPr>
              <w:jc w:val="both"/>
            </w:pPr>
            <w:r w:rsidRPr="008866CB">
              <w:t xml:space="preserve">Naujos, nerestauruotos, </w:t>
            </w:r>
            <w:proofErr w:type="spellStart"/>
            <w:r w:rsidRPr="008866CB">
              <w:t>bekamerinės</w:t>
            </w:r>
            <w:proofErr w:type="spellEnd"/>
            <w:r w:rsidRPr="008866CB">
              <w:t xml:space="preserve"> padangos turi atitikti JT EEK taisyklių Nr. 54 ir Nr. 117 reikalavimus bei būti pažymėtos pagal Europos Parlamento ir Tarybos reglamento (ES) Nr. 2020/740 nuostatas.</w:t>
            </w:r>
          </w:p>
          <w:p w14:paraId="5D7B5762" w14:textId="7A1440B1" w:rsidR="00C31146" w:rsidRPr="00C31146" w:rsidRDefault="00C31146" w:rsidP="00FA06CC">
            <w:pPr>
              <w:jc w:val="both"/>
            </w:pPr>
            <w:r w:rsidRPr="00C0326F">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7D59B0F1" w14:textId="39D4C17B" w:rsidR="006F2147" w:rsidRDefault="00AD0862" w:rsidP="00FA06CC">
            <w:pPr>
              <w:jc w:val="both"/>
            </w:pPr>
            <w:r w:rsidRPr="008866CB">
              <w:t>Padangos privalo būti tinkamos visiems metų laikams (M+S), turėti 3PMSF ženklą, sustiprintus šonus ir nusidėvėjimo indikatorius.</w:t>
            </w:r>
          </w:p>
          <w:p w14:paraId="16A23A9A" w14:textId="41F8B5EA" w:rsidR="004F4920" w:rsidRDefault="004F4920" w:rsidP="00FA06CC">
            <w:pPr>
              <w:jc w:val="both"/>
            </w:pPr>
            <w:r w:rsidRPr="0054777F">
              <w:t>Oro slėgį visų ratų padangose turi būti įmanoma</w:t>
            </w:r>
            <w:r>
              <w:t xml:space="preserve"> </w:t>
            </w:r>
            <w:r w:rsidRPr="0054777F">
              <w:t>patikrinti rankiniu manometru be jokios specialios</w:t>
            </w:r>
            <w:r>
              <w:t xml:space="preserve"> </w:t>
            </w:r>
            <w:r w:rsidRPr="0054777F">
              <w:t>papildomos įrangos.</w:t>
            </w:r>
          </w:p>
        </w:tc>
        <w:tc>
          <w:tcPr>
            <w:tcW w:w="2061" w:type="dxa"/>
          </w:tcPr>
          <w:p w14:paraId="68AEF691" w14:textId="77777777" w:rsidR="004F4920" w:rsidRDefault="004F4920" w:rsidP="00146652"/>
        </w:tc>
      </w:tr>
      <w:tr w:rsidR="004F4920" w14:paraId="748477F2" w14:textId="77777777" w:rsidTr="00877C24">
        <w:tc>
          <w:tcPr>
            <w:tcW w:w="699" w:type="dxa"/>
          </w:tcPr>
          <w:p w14:paraId="04A4782D" w14:textId="77777777" w:rsidR="004F4920" w:rsidRDefault="004F4920" w:rsidP="004F5A2D">
            <w:pPr>
              <w:pStyle w:val="ListParagraph"/>
              <w:numPr>
                <w:ilvl w:val="1"/>
                <w:numId w:val="2"/>
              </w:numPr>
              <w:ind w:left="22" w:hanging="87"/>
            </w:pPr>
          </w:p>
        </w:tc>
        <w:tc>
          <w:tcPr>
            <w:tcW w:w="6868" w:type="dxa"/>
          </w:tcPr>
          <w:p w14:paraId="6FADFEF3" w14:textId="3404AA7D" w:rsidR="004F4920" w:rsidRDefault="004F4920" w:rsidP="00FA06CC">
            <w:pPr>
              <w:jc w:val="both"/>
            </w:pPr>
            <w:r w:rsidRPr="00E32CDC">
              <w:t xml:space="preserve">Transporto priemonėje turi būti įrengta </w:t>
            </w:r>
            <w:r>
              <w:t>d</w:t>
            </w:r>
            <w:r w:rsidRPr="00985BFE">
              <w:t>viejų ašių pneumatinė pakaba su automatine aukščio palaikymo sistema.</w:t>
            </w:r>
          </w:p>
        </w:tc>
        <w:tc>
          <w:tcPr>
            <w:tcW w:w="2061" w:type="dxa"/>
          </w:tcPr>
          <w:p w14:paraId="011A99A1" w14:textId="77777777" w:rsidR="004F4920" w:rsidRDefault="004F4920" w:rsidP="00146652"/>
        </w:tc>
      </w:tr>
      <w:tr w:rsidR="00985BFE" w14:paraId="171B0286" w14:textId="77777777" w:rsidTr="000078D2">
        <w:tc>
          <w:tcPr>
            <w:tcW w:w="9628" w:type="dxa"/>
            <w:gridSpan w:val="3"/>
          </w:tcPr>
          <w:p w14:paraId="67CF4F1D" w14:textId="05DCD5DF" w:rsidR="00985BFE" w:rsidRPr="00985BFE" w:rsidRDefault="00985BFE" w:rsidP="00146652">
            <w:pPr>
              <w:rPr>
                <w:b/>
                <w:bCs/>
              </w:rPr>
            </w:pPr>
            <w:r w:rsidRPr="00985BFE">
              <w:rPr>
                <w:b/>
                <w:bCs/>
              </w:rPr>
              <w:t>VAIRUOTOJO DARBO VIETA</w:t>
            </w:r>
          </w:p>
        </w:tc>
      </w:tr>
      <w:tr w:rsidR="004F4920" w14:paraId="10B97CB4" w14:textId="77777777" w:rsidTr="0014429C">
        <w:tc>
          <w:tcPr>
            <w:tcW w:w="699" w:type="dxa"/>
          </w:tcPr>
          <w:p w14:paraId="45EBA93D" w14:textId="77777777" w:rsidR="004F4920" w:rsidRDefault="004F4920" w:rsidP="004F5A2D">
            <w:pPr>
              <w:pStyle w:val="ListParagraph"/>
              <w:numPr>
                <w:ilvl w:val="1"/>
                <w:numId w:val="2"/>
              </w:numPr>
              <w:ind w:left="22" w:hanging="87"/>
            </w:pPr>
          </w:p>
        </w:tc>
        <w:tc>
          <w:tcPr>
            <w:tcW w:w="6868" w:type="dxa"/>
          </w:tcPr>
          <w:p w14:paraId="10D245B2" w14:textId="77777777" w:rsidR="004F4920" w:rsidRDefault="004F4920" w:rsidP="00FA06CC">
            <w:pPr>
              <w:jc w:val="both"/>
            </w:pPr>
            <w:r w:rsidRPr="00956A8C">
              <w:t>Pagrindiniai jungikliai, signaliniai žibintai turi būti pažymėti identifikavimo ženklais ir /ar užrašais lietuvių kalba.</w:t>
            </w:r>
          </w:p>
          <w:p w14:paraId="6DC869DF" w14:textId="77777777" w:rsidR="004F4920" w:rsidRDefault="004F4920" w:rsidP="00FA06CC">
            <w:pPr>
              <w:jc w:val="both"/>
            </w:pPr>
            <w:r w:rsidRPr="00956A8C">
              <w:lastRenderedPageBreak/>
              <w:t xml:space="preserve">Faktinis traukos akumuliatorių įkrovimo lygis vairuotojo skydelyje (procentais) ar kitose dalyse </w:t>
            </w:r>
            <w:r w:rsidRPr="008F41C6">
              <w:t xml:space="preserve">turi būti </w:t>
            </w:r>
            <w:r w:rsidRPr="00956A8C">
              <w:t>rodomas bendroje įkrovimo skalėje.</w:t>
            </w:r>
          </w:p>
          <w:p w14:paraId="3C92704C" w14:textId="77777777" w:rsidR="004F4920" w:rsidRDefault="004F4920" w:rsidP="00FA06CC">
            <w:pPr>
              <w:jc w:val="both"/>
            </w:pPr>
            <w:r w:rsidRPr="00956A8C">
              <w:t xml:space="preserve">Prietaisų skydelyje </w:t>
            </w:r>
            <w:r w:rsidRPr="008F41C6">
              <w:t xml:space="preserve">turi būti </w:t>
            </w:r>
            <w:r w:rsidRPr="00956A8C">
              <w:t>pateikiama visa vairuotojui reikalinga informacija apie transporto priemonės sistemų techninę būklę.</w:t>
            </w:r>
          </w:p>
          <w:p w14:paraId="58EAD6D2" w14:textId="77777777" w:rsidR="004F4920" w:rsidRDefault="004F4920" w:rsidP="00FA06CC">
            <w:pPr>
              <w:jc w:val="both"/>
            </w:pPr>
            <w:r w:rsidRPr="00956A8C">
              <w:t xml:space="preserve">Matavimo prietaisai </w:t>
            </w:r>
            <w:r w:rsidRPr="008F41C6">
              <w:t xml:space="preserve">turi būti </w:t>
            </w:r>
            <w:r w:rsidRPr="00956A8C">
              <w:t>metrinės matavimo sistemos.</w:t>
            </w:r>
          </w:p>
          <w:p w14:paraId="44400D81" w14:textId="77777777" w:rsidR="004F4920" w:rsidRDefault="004F4920" w:rsidP="00FA06CC">
            <w:pPr>
              <w:jc w:val="both"/>
            </w:pPr>
            <w:r w:rsidRPr="004E4F6C">
              <w:t>Prietaisų</w:t>
            </w:r>
            <w:r w:rsidRPr="00956A8C">
              <w:t xml:space="preserve"> </w:t>
            </w:r>
            <w:r>
              <w:t>s</w:t>
            </w:r>
            <w:r w:rsidRPr="00956A8C">
              <w:t xml:space="preserve">kydelyje </w:t>
            </w:r>
            <w:r w:rsidRPr="004E4F6C">
              <w:t xml:space="preserve">turi būti </w:t>
            </w:r>
            <w:r w:rsidRPr="00956A8C">
              <w:t>sumontuotas spidometras.</w:t>
            </w:r>
          </w:p>
          <w:p w14:paraId="6852F82F" w14:textId="77777777" w:rsidR="004F4920" w:rsidRDefault="004F4920" w:rsidP="00FA06CC">
            <w:pPr>
              <w:jc w:val="both"/>
            </w:pPr>
            <w:r w:rsidRPr="00956A8C">
              <w:t xml:space="preserve">Variklis </w:t>
            </w:r>
            <w:r w:rsidRPr="004E4F6C">
              <w:t xml:space="preserve">turi būti </w:t>
            </w:r>
            <w:r w:rsidRPr="00956A8C">
              <w:t>įjungiamas iš vairuotojo kabinos raktu arba mygtuku, apsaugančiu nuo neteisėto paleidimo.</w:t>
            </w:r>
          </w:p>
          <w:p w14:paraId="5208199C" w14:textId="6AA13BCB" w:rsidR="004F4920" w:rsidRDefault="004F4920" w:rsidP="00FA06CC">
            <w:pPr>
              <w:jc w:val="both"/>
            </w:pPr>
            <w:r w:rsidRPr="00956A8C">
              <w:t xml:space="preserve">Turi būti įrengtas </w:t>
            </w:r>
            <w:r w:rsidR="002433FC">
              <w:t>antialkoholinis variklio užraktas</w:t>
            </w:r>
            <w:r w:rsidRPr="00480C6B">
              <w:t xml:space="preserve"> (</w:t>
            </w:r>
            <w:r w:rsidRPr="00E44B7E">
              <w:t>alkoholio matuoklis</w:t>
            </w:r>
            <w:r w:rsidRPr="00480C6B">
              <w:t xml:space="preserve">, sujungtas su variklio </w:t>
            </w:r>
            <w:r w:rsidRPr="00E44B7E">
              <w:t xml:space="preserve">užvedimo </w:t>
            </w:r>
            <w:r w:rsidRPr="00480C6B">
              <w:t xml:space="preserve">mechanizmu ir galintis blokuoti variklio </w:t>
            </w:r>
            <w:r w:rsidRPr="00E44B7E">
              <w:t>užvedimą</w:t>
            </w:r>
            <w:r w:rsidRPr="00480C6B">
              <w:t xml:space="preserve">, jei alkoholio koncentracija iškvepiamame ore </w:t>
            </w:r>
            <w:r w:rsidRPr="00956A8C">
              <w:t xml:space="preserve">viršija </w:t>
            </w:r>
            <w:r>
              <w:t>nustatytą ribą</w:t>
            </w:r>
            <w:r w:rsidRPr="00956A8C">
              <w:t>).</w:t>
            </w:r>
          </w:p>
          <w:p w14:paraId="1BCB5D26" w14:textId="32A460A3" w:rsidR="004F4920" w:rsidRDefault="004F4920" w:rsidP="00FA06CC">
            <w:pPr>
              <w:jc w:val="both"/>
            </w:pPr>
            <w:r w:rsidRPr="00956A8C">
              <w:t>Vairuotojo sėdynė</w:t>
            </w:r>
            <w:r w:rsidRPr="004E4F6C">
              <w:t xml:space="preserve"> turi būti</w:t>
            </w:r>
            <w:r>
              <w:t xml:space="preserve"> įrengta</w:t>
            </w:r>
            <w:r w:rsidRPr="00956A8C">
              <w:t xml:space="preserve"> ant pneumatinės pakabos, reguliuojamo aukščio, reguliuojamas atlošo nuolydžio kampas ir atstumas nuo vairo</w:t>
            </w:r>
            <w:r w:rsidR="00C16D8C">
              <w:t xml:space="preserve">, </w:t>
            </w:r>
            <w:r w:rsidR="00C16D8C" w:rsidRPr="007B614E">
              <w:t xml:space="preserve">sėdynė </w:t>
            </w:r>
            <w:r w:rsidR="0019152F" w:rsidRPr="007B614E">
              <w:t>turi sukiotis, kad vairuotojas galėtų pasisukti į keleivius</w:t>
            </w:r>
            <w:r w:rsidRPr="007B614E">
              <w:t>.</w:t>
            </w:r>
          </w:p>
          <w:p w14:paraId="63C14EB9" w14:textId="77777777" w:rsidR="004F4920" w:rsidRDefault="004F4920" w:rsidP="00FA06CC">
            <w:pPr>
              <w:jc w:val="both"/>
            </w:pPr>
            <w:r w:rsidRPr="00956A8C">
              <w:t>Vairuotojo sėdynėje turi būti</w:t>
            </w:r>
            <w:r>
              <w:t xml:space="preserve"> įrengtas</w:t>
            </w:r>
            <w:r w:rsidRPr="00956A8C">
              <w:t xml:space="preserve"> saugos diržas.</w:t>
            </w:r>
          </w:p>
          <w:p w14:paraId="09F5F9D5" w14:textId="77777777" w:rsidR="004F4920" w:rsidRDefault="004F4920" w:rsidP="00FA06CC">
            <w:pPr>
              <w:jc w:val="both"/>
            </w:pPr>
            <w:r w:rsidRPr="00956A8C">
              <w:t xml:space="preserve">Vairuotojo darbo vietos priekyje ir šonuose turi būti apsaugos nuo saulės priemonės. </w:t>
            </w:r>
          </w:p>
          <w:p w14:paraId="3C7E2610" w14:textId="22ECBEDE" w:rsidR="004F4920" w:rsidRDefault="004F4920" w:rsidP="00FA06CC">
            <w:pPr>
              <w:jc w:val="both"/>
            </w:pPr>
            <w:r w:rsidRPr="00753400">
              <w:rPr>
                <w:highlight w:val="yellow"/>
              </w:rPr>
              <w:t>Vairuotojo darbo vieta turi būti atskirta</w:t>
            </w:r>
            <w:r w:rsidR="00116007" w:rsidRPr="00753400">
              <w:rPr>
                <w:highlight w:val="yellow"/>
              </w:rPr>
              <w:t xml:space="preserve"> arba dalinai atskirta</w:t>
            </w:r>
            <w:r w:rsidRPr="00753400">
              <w:rPr>
                <w:highlight w:val="yellow"/>
              </w:rPr>
              <w:t xml:space="preserve"> nuo keleivių</w:t>
            </w:r>
            <w:r w:rsidR="00753400" w:rsidRPr="00753400">
              <w:rPr>
                <w:highlight w:val="yellow"/>
              </w:rPr>
              <w:t xml:space="preserve">, </w:t>
            </w:r>
            <w:r w:rsidR="00753400" w:rsidRPr="00753400">
              <w:rPr>
                <w:kern w:val="0"/>
                <w:highlight w:val="yellow"/>
                <w14:ligatures w14:val="none"/>
              </w:rPr>
              <w:t>turėti atskirą šildymo, vėdinimo ir oro kondicionavimo (ŠVOK) sistemą</w:t>
            </w:r>
            <w:r w:rsidRPr="00753400">
              <w:rPr>
                <w:highlight w:val="yellow"/>
              </w:rPr>
              <w:t>.</w:t>
            </w:r>
          </w:p>
          <w:p w14:paraId="4E870ACE" w14:textId="5074FEE9" w:rsidR="004F4920" w:rsidRPr="00CA08BA" w:rsidRDefault="004F4920" w:rsidP="00FA06CC">
            <w:pPr>
              <w:jc w:val="both"/>
            </w:pPr>
            <w:r w:rsidRPr="00956A8C">
              <w:t xml:space="preserve">Vairuotojo darbo vietoje turi būti: </w:t>
            </w:r>
            <w:r w:rsidR="00FA2039">
              <w:t xml:space="preserve">nuo </w:t>
            </w:r>
            <w:r w:rsidRPr="007B614E">
              <w:t xml:space="preserve">9 V </w:t>
            </w:r>
            <w:r w:rsidR="00FA2039" w:rsidRPr="007B614E">
              <w:t>iki</w:t>
            </w:r>
            <w:r w:rsidRPr="007B614E">
              <w:t xml:space="preserve"> 24 V lizdai</w:t>
            </w:r>
            <w:r w:rsidRPr="00956A8C">
              <w:t xml:space="preserve">, </w:t>
            </w:r>
            <w:r w:rsidR="007B614E">
              <w:t xml:space="preserve">2 vnt. </w:t>
            </w:r>
            <w:r w:rsidRPr="00956A8C">
              <w:t>USB</w:t>
            </w:r>
            <w:r w:rsidR="007B614E">
              <w:t xml:space="preserve"> A ir C tipo</w:t>
            </w:r>
            <w:r w:rsidRPr="00956A8C">
              <w:t xml:space="preserve"> lizdai.</w:t>
            </w:r>
          </w:p>
          <w:p w14:paraId="2EAA6740" w14:textId="78CC1027" w:rsidR="004F4920" w:rsidRDefault="004F4920" w:rsidP="00FA06CC">
            <w:pPr>
              <w:jc w:val="both"/>
            </w:pPr>
            <w:r w:rsidRPr="004E4F6C">
              <w:t xml:space="preserve">Vairuotojo darbo vietoje turi būti įrengtas </w:t>
            </w:r>
            <w:r>
              <w:t>s</w:t>
            </w:r>
            <w:r w:rsidRPr="00956A8C">
              <w:t>kyrius vairuotojo krepšiui, reguliuojam</w:t>
            </w:r>
            <w:r>
              <w:t>a</w:t>
            </w:r>
            <w:r w:rsidRPr="00956A8C">
              <w:t xml:space="preserve"> </w:t>
            </w:r>
            <w:r>
              <w:t>lempa</w:t>
            </w:r>
            <w:r w:rsidRPr="00956A8C">
              <w:t xml:space="preserve"> pinigų stalčiui / daiktadėžėms apšviesti.</w:t>
            </w:r>
          </w:p>
        </w:tc>
        <w:tc>
          <w:tcPr>
            <w:tcW w:w="2061" w:type="dxa"/>
          </w:tcPr>
          <w:p w14:paraId="5A47D4BF" w14:textId="77777777" w:rsidR="004F4920" w:rsidRDefault="004F4920" w:rsidP="00146652"/>
        </w:tc>
      </w:tr>
      <w:tr w:rsidR="00EC2FCA" w14:paraId="77A02709" w14:textId="77777777" w:rsidTr="00140229">
        <w:tc>
          <w:tcPr>
            <w:tcW w:w="9628" w:type="dxa"/>
            <w:gridSpan w:val="3"/>
          </w:tcPr>
          <w:p w14:paraId="51319EA6" w14:textId="497C859C" w:rsidR="00EC2FCA" w:rsidRPr="00EC2FCA" w:rsidRDefault="00EC2FCA" w:rsidP="00146652">
            <w:pPr>
              <w:rPr>
                <w:b/>
                <w:bCs/>
              </w:rPr>
            </w:pPr>
            <w:r w:rsidRPr="00EC2FCA">
              <w:rPr>
                <w:b/>
                <w:bCs/>
              </w:rPr>
              <w:t>AUTOBUSO GREITIS</w:t>
            </w:r>
          </w:p>
        </w:tc>
      </w:tr>
      <w:tr w:rsidR="004F4920" w14:paraId="4C211E16" w14:textId="77777777" w:rsidTr="009A2532">
        <w:tc>
          <w:tcPr>
            <w:tcW w:w="699" w:type="dxa"/>
          </w:tcPr>
          <w:p w14:paraId="7DB38F0E" w14:textId="77777777" w:rsidR="004F4920" w:rsidRDefault="004F4920" w:rsidP="004F5A2D">
            <w:pPr>
              <w:pStyle w:val="ListParagraph"/>
              <w:numPr>
                <w:ilvl w:val="1"/>
                <w:numId w:val="2"/>
              </w:numPr>
              <w:ind w:left="22" w:hanging="87"/>
            </w:pPr>
          </w:p>
        </w:tc>
        <w:tc>
          <w:tcPr>
            <w:tcW w:w="6868" w:type="dxa"/>
          </w:tcPr>
          <w:p w14:paraId="1DECE642" w14:textId="0E470B23" w:rsidR="004F4920" w:rsidRDefault="004F4920" w:rsidP="00FA06CC">
            <w:pPr>
              <w:jc w:val="both"/>
            </w:pPr>
            <w:r w:rsidRPr="002E0EE8">
              <w:t>Transporto priemonėje turi būti įrengtas greičio ribotuvas, o didžiausias leistinas greitis neturi viršyti 100 km/h.</w:t>
            </w:r>
          </w:p>
        </w:tc>
        <w:tc>
          <w:tcPr>
            <w:tcW w:w="2061" w:type="dxa"/>
          </w:tcPr>
          <w:p w14:paraId="244A295A" w14:textId="77777777" w:rsidR="004F4920" w:rsidRDefault="004F4920" w:rsidP="00146652"/>
        </w:tc>
      </w:tr>
      <w:tr w:rsidR="002F3568" w14:paraId="0B4CB199" w14:textId="77777777" w:rsidTr="009D1EBC">
        <w:tc>
          <w:tcPr>
            <w:tcW w:w="9628" w:type="dxa"/>
            <w:gridSpan w:val="3"/>
          </w:tcPr>
          <w:p w14:paraId="4D8891C3" w14:textId="72F13FED" w:rsidR="002F3568" w:rsidRPr="002F3568" w:rsidRDefault="002F3568" w:rsidP="00146652">
            <w:pPr>
              <w:rPr>
                <w:b/>
                <w:bCs/>
              </w:rPr>
            </w:pPr>
            <w:r w:rsidRPr="002F3568">
              <w:rPr>
                <w:b/>
                <w:bCs/>
              </w:rPr>
              <w:t>KABINŲ ĮRANGA</w:t>
            </w:r>
          </w:p>
        </w:tc>
      </w:tr>
      <w:tr w:rsidR="004F4920" w14:paraId="20D8FD6E" w14:textId="77777777" w:rsidTr="006726ED">
        <w:tc>
          <w:tcPr>
            <w:tcW w:w="699" w:type="dxa"/>
          </w:tcPr>
          <w:p w14:paraId="7B580EAD" w14:textId="77777777" w:rsidR="004F4920" w:rsidRDefault="004F4920" w:rsidP="004F5A2D">
            <w:pPr>
              <w:pStyle w:val="ListParagraph"/>
              <w:numPr>
                <w:ilvl w:val="1"/>
                <w:numId w:val="2"/>
              </w:numPr>
              <w:ind w:left="22" w:hanging="87"/>
            </w:pPr>
          </w:p>
        </w:tc>
        <w:tc>
          <w:tcPr>
            <w:tcW w:w="6868" w:type="dxa"/>
          </w:tcPr>
          <w:p w14:paraId="06488395" w14:textId="7B771BD9" w:rsidR="004F4920" w:rsidRDefault="004F4920" w:rsidP="00FA06CC">
            <w:pPr>
              <w:jc w:val="both"/>
            </w:pPr>
            <w:r w:rsidRPr="002C2EB5">
              <w:t xml:space="preserve">Transporto priemonėje turi būti įrengti </w:t>
            </w:r>
            <w:r w:rsidRPr="002F3568">
              <w:t xml:space="preserve">avariniai išėjimai pažymėti užrašu </w:t>
            </w:r>
            <w:r>
              <w:t>„</w:t>
            </w:r>
            <w:r w:rsidRPr="002F3568">
              <w:t>Avarinis išėjimas</w:t>
            </w:r>
            <w:r>
              <w:t>“</w:t>
            </w:r>
            <w:r w:rsidR="0061376A">
              <w:t xml:space="preserve"> pagal </w:t>
            </w:r>
            <w:r w:rsidR="0061376A" w:rsidRPr="0061376A">
              <w:t>(JT EEK) taisykl</w:t>
            </w:r>
            <w:r w:rsidR="0061376A">
              <w:t>ę</w:t>
            </w:r>
            <w:r w:rsidR="0061376A" w:rsidRPr="0061376A">
              <w:t xml:space="preserve"> Nr. 107</w:t>
            </w:r>
            <w:r w:rsidRPr="002F3568">
              <w:t>.</w:t>
            </w:r>
          </w:p>
          <w:p w14:paraId="0BE55AF5" w14:textId="37C05253" w:rsidR="004F4920" w:rsidRPr="007B614E" w:rsidRDefault="004F4920" w:rsidP="00FA06CC">
            <w:pPr>
              <w:jc w:val="both"/>
            </w:pPr>
            <w:r w:rsidRPr="007B614E">
              <w:t>Transporto priemonėje</w:t>
            </w:r>
            <w:r w:rsidR="001D2881" w:rsidRPr="007B614E">
              <w:t xml:space="preserve"> </w:t>
            </w:r>
            <w:r w:rsidR="00D74A3E" w:rsidRPr="007B614E">
              <w:t>prie</w:t>
            </w:r>
            <w:r w:rsidR="00923B0F" w:rsidRPr="007B614E">
              <w:t xml:space="preserve"> kiekvien</w:t>
            </w:r>
            <w:r w:rsidR="00D74A3E" w:rsidRPr="007B614E">
              <w:t>os</w:t>
            </w:r>
            <w:r w:rsidR="00923B0F" w:rsidRPr="007B614E">
              <w:t xml:space="preserve"> pastovių sėdynių eil</w:t>
            </w:r>
            <w:r w:rsidR="00D74A3E" w:rsidRPr="007B614E">
              <w:t>ės</w:t>
            </w:r>
            <w:r w:rsidRPr="007B614E">
              <w:t xml:space="preserve"> </w:t>
            </w:r>
            <w:r w:rsidR="007B614E" w:rsidRPr="007B614E">
              <w:t xml:space="preserve">iš abiejų pusių </w:t>
            </w:r>
            <w:r w:rsidRPr="007B614E">
              <w:t xml:space="preserve">turi būti įrengti ne mažiau </w:t>
            </w:r>
            <w:r w:rsidR="003D656A" w:rsidRPr="007B614E">
              <w:t>kaip po 1</w:t>
            </w:r>
            <w:r w:rsidRPr="007B614E">
              <w:t xml:space="preserve"> vnt. USB</w:t>
            </w:r>
            <w:r w:rsidR="006803B5" w:rsidRPr="007B614E">
              <w:t xml:space="preserve"> A</w:t>
            </w:r>
            <w:r w:rsidR="003D656A" w:rsidRPr="007B614E">
              <w:t xml:space="preserve"> tipo</w:t>
            </w:r>
            <w:r w:rsidR="006803B5" w:rsidRPr="007B614E">
              <w:t xml:space="preserve"> ir</w:t>
            </w:r>
            <w:r w:rsidR="003D656A" w:rsidRPr="007B614E">
              <w:t xml:space="preserve"> 1 vnt.</w:t>
            </w:r>
            <w:r w:rsidR="006803B5" w:rsidRPr="007B614E">
              <w:t xml:space="preserve"> USB C tipo</w:t>
            </w:r>
            <w:r w:rsidRPr="007B614E">
              <w:t xml:space="preserve"> įkrovimo lizdai</w:t>
            </w:r>
            <w:r w:rsidR="007B614E" w:rsidRPr="007B614E">
              <w:t xml:space="preserve"> (gali būtų dvigubi lizdai su po viena USB A ir USB C jungtimis)</w:t>
            </w:r>
            <w:r w:rsidRPr="007B614E">
              <w:t>.</w:t>
            </w:r>
          </w:p>
        </w:tc>
        <w:tc>
          <w:tcPr>
            <w:tcW w:w="2061" w:type="dxa"/>
          </w:tcPr>
          <w:p w14:paraId="78DF1296" w14:textId="77777777" w:rsidR="004F4920" w:rsidRDefault="004F4920" w:rsidP="00146652"/>
        </w:tc>
      </w:tr>
      <w:tr w:rsidR="004F4920" w14:paraId="087980F2" w14:textId="77777777" w:rsidTr="00DC657E">
        <w:tc>
          <w:tcPr>
            <w:tcW w:w="699" w:type="dxa"/>
          </w:tcPr>
          <w:p w14:paraId="27365A9C" w14:textId="77777777" w:rsidR="004F4920" w:rsidRDefault="004F4920" w:rsidP="004F5A2D">
            <w:pPr>
              <w:pStyle w:val="ListParagraph"/>
              <w:numPr>
                <w:ilvl w:val="1"/>
                <w:numId w:val="2"/>
              </w:numPr>
              <w:ind w:left="22" w:hanging="87"/>
            </w:pPr>
          </w:p>
        </w:tc>
        <w:tc>
          <w:tcPr>
            <w:tcW w:w="6868" w:type="dxa"/>
          </w:tcPr>
          <w:p w14:paraId="6FB738DF" w14:textId="77777777" w:rsidR="004F4920" w:rsidRDefault="004F4920" w:rsidP="00FA06CC">
            <w:pPr>
              <w:jc w:val="both"/>
            </w:pPr>
            <w:r w:rsidRPr="004B58A7">
              <w:t>Sėdynių apmušalų audinys turi būti atsparus trinčiai, lengvai valomas, plaunamas.</w:t>
            </w:r>
          </w:p>
          <w:p w14:paraId="646978C6" w14:textId="4C8E70D6" w:rsidR="004F4920" w:rsidRDefault="004F4920" w:rsidP="00FA06CC">
            <w:pPr>
              <w:jc w:val="both"/>
            </w:pPr>
            <w:r w:rsidRPr="004B58A7">
              <w:t xml:space="preserve">Sėdynių išdėstymas ir spalva derinami sudarant </w:t>
            </w:r>
            <w:r>
              <w:t>S</w:t>
            </w:r>
            <w:r w:rsidRPr="004B58A7">
              <w:t>utartį.</w:t>
            </w:r>
          </w:p>
        </w:tc>
        <w:tc>
          <w:tcPr>
            <w:tcW w:w="2061" w:type="dxa"/>
          </w:tcPr>
          <w:p w14:paraId="3D4B2FE7" w14:textId="77777777" w:rsidR="004F4920" w:rsidRDefault="004F4920" w:rsidP="00146652"/>
        </w:tc>
      </w:tr>
      <w:tr w:rsidR="00F70FF8" w14:paraId="4DCC3D16" w14:textId="77777777" w:rsidTr="007A70C9">
        <w:tc>
          <w:tcPr>
            <w:tcW w:w="9628" w:type="dxa"/>
            <w:gridSpan w:val="3"/>
          </w:tcPr>
          <w:p w14:paraId="01C06AC2" w14:textId="6AA39050" w:rsidR="00F70FF8" w:rsidRPr="00F70FF8" w:rsidRDefault="00F70FF8" w:rsidP="00146652">
            <w:pPr>
              <w:rPr>
                <w:b/>
                <w:bCs/>
              </w:rPr>
            </w:pPr>
            <w:r w:rsidRPr="00F70FF8">
              <w:rPr>
                <w:b/>
                <w:bCs/>
              </w:rPr>
              <w:t>SAUGOS ĮRANGA</w:t>
            </w:r>
          </w:p>
        </w:tc>
      </w:tr>
      <w:tr w:rsidR="004F4920" w14:paraId="0C5FE547" w14:textId="77777777" w:rsidTr="007E459A">
        <w:tc>
          <w:tcPr>
            <w:tcW w:w="699" w:type="dxa"/>
          </w:tcPr>
          <w:p w14:paraId="36C20AB6" w14:textId="77777777" w:rsidR="004F4920" w:rsidRDefault="004F4920" w:rsidP="004F5A2D">
            <w:pPr>
              <w:pStyle w:val="ListParagraph"/>
              <w:numPr>
                <w:ilvl w:val="1"/>
                <w:numId w:val="2"/>
              </w:numPr>
              <w:ind w:left="22" w:hanging="87"/>
            </w:pPr>
          </w:p>
        </w:tc>
        <w:tc>
          <w:tcPr>
            <w:tcW w:w="6868" w:type="dxa"/>
          </w:tcPr>
          <w:p w14:paraId="79BBAF4C" w14:textId="77777777" w:rsidR="004F4920" w:rsidRDefault="004F4920" w:rsidP="00FA06CC">
            <w:pPr>
              <w:jc w:val="both"/>
            </w:pPr>
            <w:r w:rsidRPr="00E902C2">
              <w:t xml:space="preserve">Transporto priemonėje turi būti įrengti </w:t>
            </w:r>
            <w:r>
              <w:t>n</w:t>
            </w:r>
            <w:r w:rsidRPr="003B0054">
              <w:t>e mažiau kaip du 6 kg miltelių gesintuvai turi būti lengvai prieinami ir paženklinti etiketėmis.</w:t>
            </w:r>
          </w:p>
          <w:p w14:paraId="3040F863" w14:textId="77777777" w:rsidR="004F4920" w:rsidRDefault="004F4920" w:rsidP="00FA06CC">
            <w:pPr>
              <w:jc w:val="both"/>
            </w:pPr>
            <w:r w:rsidRPr="00E902C2">
              <w:t xml:space="preserve">Transporto priemonėje turi būti įrengtas </w:t>
            </w:r>
            <w:r>
              <w:t>a</w:t>
            </w:r>
            <w:r w:rsidRPr="003B0054">
              <w:t>varinis trikampis ženklas</w:t>
            </w:r>
            <w:r>
              <w:t>,</w:t>
            </w:r>
            <w:r w:rsidRPr="003B0054">
              <w:t xml:space="preserve"> raudon</w:t>
            </w:r>
            <w:r>
              <w:t xml:space="preserve">os </w:t>
            </w:r>
            <w:r w:rsidRPr="00E902C2">
              <w:t>atspindinčios spalvos</w:t>
            </w:r>
            <w:r w:rsidRPr="003B0054">
              <w:t>.</w:t>
            </w:r>
          </w:p>
          <w:p w14:paraId="4785B885" w14:textId="74B5FE65" w:rsidR="004F4920" w:rsidRDefault="004F4920" w:rsidP="00FA06CC">
            <w:pPr>
              <w:jc w:val="both"/>
            </w:pPr>
            <w:r w:rsidRPr="00E902C2">
              <w:t xml:space="preserve">Transporto priemonėje turi būti užtikrintas </w:t>
            </w:r>
            <w:r>
              <w:t>d</w:t>
            </w:r>
            <w:r w:rsidRPr="003B0054">
              <w:t xml:space="preserve">vi ratų </w:t>
            </w:r>
            <w:r w:rsidR="002204C6">
              <w:t>atsparos</w:t>
            </w:r>
            <w:r w:rsidRPr="003B0054">
              <w:t>.</w:t>
            </w:r>
          </w:p>
          <w:p w14:paraId="22A7AADA" w14:textId="75DD2955" w:rsidR="004F4920" w:rsidRDefault="004F4920" w:rsidP="00FA06CC">
            <w:pPr>
              <w:jc w:val="both"/>
            </w:pPr>
            <w:r w:rsidRPr="00E902C2">
              <w:t xml:space="preserve">Transporto priemonėje turi būti įrengti </w:t>
            </w:r>
            <w:r>
              <w:t>d</w:t>
            </w:r>
            <w:r w:rsidRPr="003B0054">
              <w:t>u pirmosios pagalbos rinkiniai kelių transporto priemonėms.</w:t>
            </w:r>
          </w:p>
        </w:tc>
        <w:tc>
          <w:tcPr>
            <w:tcW w:w="2061" w:type="dxa"/>
          </w:tcPr>
          <w:p w14:paraId="15522B9D" w14:textId="77777777" w:rsidR="004F4920" w:rsidRDefault="004F4920" w:rsidP="00146652"/>
        </w:tc>
      </w:tr>
      <w:tr w:rsidR="004F4920" w14:paraId="45BEB848" w14:textId="77777777" w:rsidTr="00626519">
        <w:tc>
          <w:tcPr>
            <w:tcW w:w="699" w:type="dxa"/>
          </w:tcPr>
          <w:p w14:paraId="36958F98" w14:textId="77777777" w:rsidR="004F4920" w:rsidRDefault="004F4920" w:rsidP="004F5A2D">
            <w:pPr>
              <w:pStyle w:val="ListParagraph"/>
              <w:numPr>
                <w:ilvl w:val="1"/>
                <w:numId w:val="2"/>
              </w:numPr>
              <w:ind w:left="22" w:hanging="87"/>
            </w:pPr>
          </w:p>
        </w:tc>
        <w:tc>
          <w:tcPr>
            <w:tcW w:w="6868" w:type="dxa"/>
          </w:tcPr>
          <w:p w14:paraId="31A59CF6" w14:textId="77777777" w:rsidR="004F4920" w:rsidRDefault="004F4920" w:rsidP="00FA06CC">
            <w:pPr>
              <w:jc w:val="both"/>
            </w:pPr>
            <w:r w:rsidRPr="003B0054">
              <w:t xml:space="preserve">Visi </w:t>
            </w:r>
            <w:r>
              <w:t>vairuotojo</w:t>
            </w:r>
            <w:r w:rsidRPr="003B0054">
              <w:t xml:space="preserve"> kabinos ir keleivių salono ženklai turi būti lietuvių kalba.</w:t>
            </w:r>
          </w:p>
          <w:p w14:paraId="37097F14" w14:textId="3DAFEF7B" w:rsidR="00161ABD" w:rsidRDefault="00161ABD" w:rsidP="00FA06CC">
            <w:pPr>
              <w:jc w:val="both"/>
            </w:pPr>
          </w:p>
        </w:tc>
        <w:tc>
          <w:tcPr>
            <w:tcW w:w="2061" w:type="dxa"/>
          </w:tcPr>
          <w:p w14:paraId="025D0613" w14:textId="77777777" w:rsidR="004F4920" w:rsidRDefault="004F4920" w:rsidP="00146652"/>
        </w:tc>
      </w:tr>
      <w:tr w:rsidR="0054178C" w14:paraId="7695F01E" w14:textId="77777777" w:rsidTr="004A6912">
        <w:tc>
          <w:tcPr>
            <w:tcW w:w="9628" w:type="dxa"/>
            <w:gridSpan w:val="3"/>
          </w:tcPr>
          <w:p w14:paraId="32B22082" w14:textId="5856C84C" w:rsidR="0054178C" w:rsidRPr="0054178C" w:rsidRDefault="0054178C" w:rsidP="00146652">
            <w:pPr>
              <w:rPr>
                <w:b/>
                <w:bCs/>
              </w:rPr>
            </w:pPr>
            <w:r w:rsidRPr="0054178C">
              <w:rPr>
                <w:b/>
                <w:bCs/>
              </w:rPr>
              <w:t>DURYS</w:t>
            </w:r>
          </w:p>
        </w:tc>
      </w:tr>
      <w:tr w:rsidR="004F4920" w14:paraId="78BE1EC0" w14:textId="77777777" w:rsidTr="00277E62">
        <w:tc>
          <w:tcPr>
            <w:tcW w:w="699" w:type="dxa"/>
          </w:tcPr>
          <w:p w14:paraId="6C9F7BCE" w14:textId="77777777" w:rsidR="004F4920" w:rsidRDefault="004F4920" w:rsidP="004F5A2D">
            <w:pPr>
              <w:pStyle w:val="ListParagraph"/>
              <w:numPr>
                <w:ilvl w:val="1"/>
                <w:numId w:val="2"/>
              </w:numPr>
              <w:ind w:left="22" w:hanging="87"/>
            </w:pPr>
          </w:p>
        </w:tc>
        <w:tc>
          <w:tcPr>
            <w:tcW w:w="6868" w:type="dxa"/>
          </w:tcPr>
          <w:p w14:paraId="4757800B" w14:textId="01B3527A" w:rsidR="004F4920" w:rsidRDefault="004F4920" w:rsidP="00FA06CC">
            <w:pPr>
              <w:jc w:val="both"/>
            </w:pPr>
            <w:r w:rsidRPr="00305501">
              <w:t xml:space="preserve">Transporto priemonėje turi būti įrengtos </w:t>
            </w:r>
            <w:r w:rsidRPr="00303ED5">
              <w:t xml:space="preserve">durys dešinėje transporto priemonės pusėje ir gali būti </w:t>
            </w:r>
            <w:r w:rsidR="00875CD9">
              <w:t xml:space="preserve">įrengtos </w:t>
            </w:r>
            <w:r w:rsidRPr="00303ED5">
              <w:t>vairuotojo įėjimo durys kairėje autobuso pusėje.</w:t>
            </w:r>
          </w:p>
          <w:p w14:paraId="02D7F0DB" w14:textId="4ADAD566" w:rsidR="004F4920" w:rsidRDefault="004F4920" w:rsidP="00FA06CC">
            <w:pPr>
              <w:jc w:val="both"/>
            </w:pPr>
            <w:r>
              <w:t xml:space="preserve">Durų, prie kurių yra įrengtas </w:t>
            </w:r>
            <w:r w:rsidRPr="00CD1DDA">
              <w:t>neįgaliųjų vežimėliui</w:t>
            </w:r>
            <w:r>
              <w:t xml:space="preserve"> </w:t>
            </w:r>
            <w:r w:rsidRPr="00CD1DDA">
              <w:t>skirtas pandusas</w:t>
            </w:r>
            <w:r w:rsidR="00912BA9">
              <w:t xml:space="preserve"> (rampa)</w:t>
            </w:r>
            <w:r>
              <w:t>, angos plotis turi būti ne mažesnis kaip 1 </w:t>
            </w:r>
            <w:r w:rsidR="00784E87">
              <w:t>2</w:t>
            </w:r>
            <w:r>
              <w:t xml:space="preserve">00 mm, nepriklausomai nuo to, ar durys yra </w:t>
            </w:r>
            <w:proofErr w:type="spellStart"/>
            <w:r w:rsidR="0046340E" w:rsidRPr="00303ED5">
              <w:t>vien</w:t>
            </w:r>
            <w:r w:rsidR="0046340E">
              <w:t>vėrės</w:t>
            </w:r>
            <w:proofErr w:type="spellEnd"/>
            <w:r>
              <w:t>, ar su dviguba varčia.</w:t>
            </w:r>
          </w:p>
          <w:p w14:paraId="313FA048" w14:textId="725D0105" w:rsidR="004F4920" w:rsidRDefault="00463799" w:rsidP="00FA06CC">
            <w:pPr>
              <w:jc w:val="both"/>
            </w:pPr>
            <w:r>
              <w:t>D</w:t>
            </w:r>
            <w:r w:rsidR="004F4920" w:rsidRPr="00305501">
              <w:t xml:space="preserve">urys turi būti aprūpintos </w:t>
            </w:r>
            <w:r w:rsidR="004F4920" w:rsidRPr="00303ED5">
              <w:t xml:space="preserve">apsauga nuo keleivių </w:t>
            </w:r>
            <w:r w:rsidR="005162DA">
              <w:t>prispaudimo</w:t>
            </w:r>
            <w:r w:rsidR="004F4920" w:rsidRPr="00303ED5">
              <w:t xml:space="preserve"> (jei uždarymo metu tarp durų yra kliūtis , durys turi atsidaryti).</w:t>
            </w:r>
          </w:p>
          <w:p w14:paraId="70F4AFC4" w14:textId="04833A9D" w:rsidR="004F4920" w:rsidRDefault="00463799" w:rsidP="00FA06CC">
            <w:pPr>
              <w:jc w:val="both"/>
            </w:pPr>
            <w:r>
              <w:t>D</w:t>
            </w:r>
            <w:r w:rsidR="004F4920" w:rsidRPr="00305501">
              <w:t xml:space="preserve">urų išorėje turi būti įrengti </w:t>
            </w:r>
            <w:r w:rsidR="004F4920" w:rsidRPr="00303ED5">
              <w:t xml:space="preserve">avarinio durų atidarymo jungikliai. </w:t>
            </w:r>
            <w:r w:rsidR="004F4920" w:rsidRPr="00305501">
              <w:t>Visi šie jungikliai turi būti uždengti ir užsandarinti</w:t>
            </w:r>
            <w:r w:rsidR="004F4920" w:rsidRPr="00303ED5">
              <w:t xml:space="preserve">. </w:t>
            </w:r>
            <w:r w:rsidR="004F4920" w:rsidRPr="00305501">
              <w:t xml:space="preserve">Visos keleivių įlipimo/išlipimo durys </w:t>
            </w:r>
            <w:r w:rsidR="004F4920">
              <w:t>t</w:t>
            </w:r>
            <w:r w:rsidR="004F4920" w:rsidRPr="00303ED5">
              <w:t>uri būti aprūpint</w:t>
            </w:r>
            <w:r w:rsidR="004F4920">
              <w:t>os</w:t>
            </w:r>
            <w:r w:rsidR="004F4920" w:rsidRPr="00303ED5">
              <w:t xml:space="preserve"> išoriniu keleivių įlipimo / išlipimo durų apšvietimu, transporto priemonei sustojus ir atidarius duris.</w:t>
            </w:r>
          </w:p>
          <w:p w14:paraId="48F3C93F" w14:textId="07388D37" w:rsidR="004F4920" w:rsidRDefault="004F4920" w:rsidP="00FA06CC">
            <w:pPr>
              <w:jc w:val="both"/>
            </w:pPr>
            <w:r w:rsidRPr="00303ED5">
              <w:t xml:space="preserve">Durų valdymo rankenėlės </w:t>
            </w:r>
            <w:r w:rsidRPr="00305501">
              <w:t xml:space="preserve">turi būti </w:t>
            </w:r>
            <w:r w:rsidRPr="00303ED5">
              <w:t>sumontuotos vairuotojo darbo vietoje.</w:t>
            </w:r>
          </w:p>
        </w:tc>
        <w:tc>
          <w:tcPr>
            <w:tcW w:w="2061" w:type="dxa"/>
          </w:tcPr>
          <w:p w14:paraId="4B7C405D" w14:textId="77777777" w:rsidR="004F4920" w:rsidRDefault="004F4920" w:rsidP="00146652"/>
        </w:tc>
      </w:tr>
      <w:tr w:rsidR="004F4920" w14:paraId="3AA5059C" w14:textId="77777777" w:rsidTr="00F03B55">
        <w:tc>
          <w:tcPr>
            <w:tcW w:w="699" w:type="dxa"/>
          </w:tcPr>
          <w:p w14:paraId="1FC211C0" w14:textId="77777777" w:rsidR="004F4920" w:rsidRDefault="004F4920" w:rsidP="004F5A2D">
            <w:pPr>
              <w:pStyle w:val="ListParagraph"/>
              <w:numPr>
                <w:ilvl w:val="1"/>
                <w:numId w:val="2"/>
              </w:numPr>
              <w:ind w:left="22" w:hanging="87"/>
            </w:pPr>
          </w:p>
        </w:tc>
        <w:tc>
          <w:tcPr>
            <w:tcW w:w="6868" w:type="dxa"/>
          </w:tcPr>
          <w:p w14:paraId="5F924FB3" w14:textId="34124C3C" w:rsidR="004F4920" w:rsidRDefault="00411A1A" w:rsidP="00FA06CC">
            <w:pPr>
              <w:jc w:val="both"/>
            </w:pPr>
            <w:r>
              <w:t>Dešinė</w:t>
            </w:r>
            <w:r w:rsidR="00356053">
              <w:t>je pusėje įrengiamos</w:t>
            </w:r>
            <w:r w:rsidR="004F4920" w:rsidRPr="00A64658">
              <w:t xml:space="preserve"> durys</w:t>
            </w:r>
            <w:r w:rsidR="00C77A42">
              <w:t xml:space="preserve"> (jeigu įrengiamos daugiau nei vienos durys – priekinės durys)</w:t>
            </w:r>
            <w:r w:rsidR="004F4920" w:rsidRPr="00A64658">
              <w:t xml:space="preserve"> </w:t>
            </w:r>
            <w:r w:rsidR="004F4920" w:rsidRPr="00BA6EA9">
              <w:t xml:space="preserve">turi būti </w:t>
            </w:r>
            <w:r w:rsidR="004F4920" w:rsidRPr="00A64658">
              <w:t>su dvigubo stiklo langu užrakinamos iš vidaus ir iš išorės, atidaromos iš išorės.</w:t>
            </w:r>
          </w:p>
          <w:p w14:paraId="0B087F44" w14:textId="77777777" w:rsidR="004F4920" w:rsidRDefault="004F4920" w:rsidP="00FA06CC">
            <w:pPr>
              <w:jc w:val="both"/>
            </w:pPr>
            <w:r w:rsidRPr="00A64658">
              <w:t>Kai durys užsidaro arba atsidaro prie tų durų, turi įsijungti garso ir šviesos signalai.</w:t>
            </w:r>
          </w:p>
          <w:p w14:paraId="05C3D3DA" w14:textId="6A1DCFE5" w:rsidR="004F4920" w:rsidRDefault="004F4920" w:rsidP="00FA06CC">
            <w:pPr>
              <w:jc w:val="both"/>
            </w:pPr>
            <w:r w:rsidRPr="00A64658">
              <w:t>Transporto priemonei pajudėjus, durų atidarymas</w:t>
            </w:r>
            <w:r w:rsidRPr="00BA6EA9">
              <w:t xml:space="preserve"> turi būti</w:t>
            </w:r>
            <w:r w:rsidRPr="00A64658">
              <w:t xml:space="preserve"> automatiškai užrakinamas.</w:t>
            </w:r>
          </w:p>
        </w:tc>
        <w:tc>
          <w:tcPr>
            <w:tcW w:w="2061" w:type="dxa"/>
          </w:tcPr>
          <w:p w14:paraId="44A2F530" w14:textId="77777777" w:rsidR="004F4920" w:rsidRDefault="004F4920" w:rsidP="00146652"/>
        </w:tc>
      </w:tr>
      <w:tr w:rsidR="009A3211" w14:paraId="32E14858" w14:textId="77777777" w:rsidTr="004011FE">
        <w:tc>
          <w:tcPr>
            <w:tcW w:w="9628" w:type="dxa"/>
            <w:gridSpan w:val="3"/>
          </w:tcPr>
          <w:p w14:paraId="5AC42C38" w14:textId="7FD6C119" w:rsidR="009A3211" w:rsidRPr="009A3211" w:rsidRDefault="009A3211" w:rsidP="00146652">
            <w:pPr>
              <w:rPr>
                <w:b/>
                <w:bCs/>
              </w:rPr>
            </w:pPr>
            <w:r w:rsidRPr="009A3211">
              <w:rPr>
                <w:b/>
                <w:bCs/>
              </w:rPr>
              <w:t>KITA ĮRANGA</w:t>
            </w:r>
          </w:p>
        </w:tc>
      </w:tr>
      <w:tr w:rsidR="004F4920" w14:paraId="577AEBAE" w14:textId="77777777" w:rsidTr="00EA1CEC">
        <w:tc>
          <w:tcPr>
            <w:tcW w:w="699" w:type="dxa"/>
          </w:tcPr>
          <w:p w14:paraId="4D0ABBD5" w14:textId="77777777" w:rsidR="004F4920" w:rsidRDefault="004F4920" w:rsidP="004F5A2D">
            <w:pPr>
              <w:pStyle w:val="ListParagraph"/>
              <w:numPr>
                <w:ilvl w:val="1"/>
                <w:numId w:val="2"/>
              </w:numPr>
              <w:ind w:left="22" w:hanging="87"/>
            </w:pPr>
          </w:p>
        </w:tc>
        <w:tc>
          <w:tcPr>
            <w:tcW w:w="6868" w:type="dxa"/>
          </w:tcPr>
          <w:p w14:paraId="1073FE9A" w14:textId="188CA17B" w:rsidR="004F4920" w:rsidRDefault="004F4920" w:rsidP="00FA06CC">
            <w:pPr>
              <w:jc w:val="both"/>
            </w:pPr>
            <w:r w:rsidRPr="003D2D66">
              <w:t xml:space="preserve">Transporto priemonėje </w:t>
            </w:r>
            <w:r>
              <w:t>t</w:t>
            </w:r>
            <w:r w:rsidRPr="009A3211">
              <w:t xml:space="preserve">uri būti sumontuotas kasos aparato laikiklis su </w:t>
            </w:r>
            <w:r w:rsidR="003E33D0">
              <w:t xml:space="preserve"> </w:t>
            </w:r>
            <w:r w:rsidR="003E33D0" w:rsidRPr="007B614E">
              <w:t xml:space="preserve">nuo </w:t>
            </w:r>
            <w:r w:rsidRPr="007B614E">
              <w:t>9</w:t>
            </w:r>
            <w:r w:rsidR="00FA2039" w:rsidRPr="007B614E">
              <w:t> </w:t>
            </w:r>
            <w:r w:rsidRPr="007B614E">
              <w:t xml:space="preserve">V, </w:t>
            </w:r>
            <w:r w:rsidR="003E33D0" w:rsidRPr="007B614E">
              <w:t>iki</w:t>
            </w:r>
            <w:r w:rsidRPr="007B614E">
              <w:t xml:space="preserve"> 24</w:t>
            </w:r>
            <w:r w:rsidR="00FA2039" w:rsidRPr="007B614E">
              <w:t> </w:t>
            </w:r>
            <w:r w:rsidRPr="007B614E">
              <w:t xml:space="preserve">V </w:t>
            </w:r>
            <w:r w:rsidRPr="009A3211">
              <w:t>elektros maitinimo šaltiniu.</w:t>
            </w:r>
          </w:p>
        </w:tc>
        <w:tc>
          <w:tcPr>
            <w:tcW w:w="2061" w:type="dxa"/>
          </w:tcPr>
          <w:p w14:paraId="4CFB15AA" w14:textId="77777777" w:rsidR="004F4920" w:rsidRDefault="004F4920" w:rsidP="00146652"/>
        </w:tc>
      </w:tr>
      <w:tr w:rsidR="004F4920" w14:paraId="41898ECF" w14:textId="77777777" w:rsidTr="00A62D0C">
        <w:tc>
          <w:tcPr>
            <w:tcW w:w="699" w:type="dxa"/>
          </w:tcPr>
          <w:p w14:paraId="1745A8C9" w14:textId="77777777" w:rsidR="004F4920" w:rsidRDefault="004F4920" w:rsidP="004F5A2D">
            <w:pPr>
              <w:pStyle w:val="ListParagraph"/>
              <w:numPr>
                <w:ilvl w:val="1"/>
                <w:numId w:val="2"/>
              </w:numPr>
              <w:ind w:left="22" w:hanging="87"/>
            </w:pPr>
          </w:p>
        </w:tc>
        <w:tc>
          <w:tcPr>
            <w:tcW w:w="6868" w:type="dxa"/>
          </w:tcPr>
          <w:p w14:paraId="61B8131B" w14:textId="0CC600A7" w:rsidR="004F4920" w:rsidRDefault="004F4920" w:rsidP="00FA06CC">
            <w:pPr>
              <w:jc w:val="both"/>
            </w:pPr>
            <w:r w:rsidRPr="003D2D66">
              <w:t xml:space="preserve">Transporto priemonėje </w:t>
            </w:r>
            <w:r>
              <w:t>t</w:t>
            </w:r>
            <w:r w:rsidRPr="0000492C">
              <w:t>uri būti pritvirtintas vidinis galinio vaizdo veidrodis.</w:t>
            </w:r>
          </w:p>
        </w:tc>
        <w:tc>
          <w:tcPr>
            <w:tcW w:w="2061" w:type="dxa"/>
          </w:tcPr>
          <w:p w14:paraId="6DC1DEB4" w14:textId="77777777" w:rsidR="004F4920" w:rsidRDefault="004F4920" w:rsidP="00146652"/>
        </w:tc>
      </w:tr>
      <w:tr w:rsidR="004F4920" w14:paraId="4B117FD9" w14:textId="77777777" w:rsidTr="00994EE3">
        <w:tc>
          <w:tcPr>
            <w:tcW w:w="699" w:type="dxa"/>
          </w:tcPr>
          <w:p w14:paraId="597180EB" w14:textId="77777777" w:rsidR="004F4920" w:rsidRDefault="004F4920" w:rsidP="004F5A2D">
            <w:pPr>
              <w:pStyle w:val="ListParagraph"/>
              <w:numPr>
                <w:ilvl w:val="1"/>
                <w:numId w:val="2"/>
              </w:numPr>
              <w:ind w:left="22" w:hanging="87"/>
            </w:pPr>
          </w:p>
        </w:tc>
        <w:tc>
          <w:tcPr>
            <w:tcW w:w="6868" w:type="dxa"/>
          </w:tcPr>
          <w:p w14:paraId="2723EE75" w14:textId="7EA757B1" w:rsidR="004F4920" w:rsidRDefault="004F4920" w:rsidP="00FA06CC">
            <w:pPr>
              <w:jc w:val="both"/>
            </w:pPr>
            <w:r w:rsidRPr="0002359B">
              <w:t xml:space="preserve">Transporto priemonėje </w:t>
            </w:r>
            <w:r>
              <w:t>t</w:t>
            </w:r>
            <w:r w:rsidRPr="00377146">
              <w:t xml:space="preserve">uri būti pritvirtinti avariniai </w:t>
            </w:r>
            <w:r w:rsidR="0032510E">
              <w:t>plaktukai (</w:t>
            </w:r>
            <w:r w:rsidRPr="00377146">
              <w:t>kūjai</w:t>
            </w:r>
            <w:r w:rsidR="0032510E">
              <w:t>)</w:t>
            </w:r>
            <w:r w:rsidRPr="00377146">
              <w:t>.</w:t>
            </w:r>
          </w:p>
        </w:tc>
        <w:tc>
          <w:tcPr>
            <w:tcW w:w="2061" w:type="dxa"/>
          </w:tcPr>
          <w:p w14:paraId="287FD4C0" w14:textId="77777777" w:rsidR="004F4920" w:rsidRDefault="004F4920" w:rsidP="00146652"/>
        </w:tc>
      </w:tr>
      <w:tr w:rsidR="004F4920" w14:paraId="560DDEA2" w14:textId="77777777" w:rsidTr="007736AC">
        <w:tc>
          <w:tcPr>
            <w:tcW w:w="699" w:type="dxa"/>
          </w:tcPr>
          <w:p w14:paraId="71EAA16C" w14:textId="77777777" w:rsidR="004F4920" w:rsidRDefault="004F4920" w:rsidP="004F5A2D">
            <w:pPr>
              <w:pStyle w:val="ListParagraph"/>
              <w:numPr>
                <w:ilvl w:val="1"/>
                <w:numId w:val="2"/>
              </w:numPr>
              <w:ind w:left="22" w:hanging="87"/>
            </w:pPr>
          </w:p>
        </w:tc>
        <w:tc>
          <w:tcPr>
            <w:tcW w:w="6868" w:type="dxa"/>
          </w:tcPr>
          <w:p w14:paraId="1228FD7A" w14:textId="5C8A9649" w:rsidR="004F4920" w:rsidRDefault="004F4920" w:rsidP="00FA06CC">
            <w:pPr>
              <w:jc w:val="both"/>
            </w:pPr>
            <w:r w:rsidRPr="00377146">
              <w:t>Autobuso vilkimo įtaisai turi būti sumontuoti priekyje.</w:t>
            </w:r>
          </w:p>
        </w:tc>
        <w:tc>
          <w:tcPr>
            <w:tcW w:w="2061" w:type="dxa"/>
          </w:tcPr>
          <w:p w14:paraId="4990E0D3" w14:textId="77777777" w:rsidR="004F4920" w:rsidRDefault="004F4920" w:rsidP="00146652"/>
        </w:tc>
      </w:tr>
      <w:tr w:rsidR="004F4920" w14:paraId="3410766C" w14:textId="77777777" w:rsidTr="00DB66DA">
        <w:tc>
          <w:tcPr>
            <w:tcW w:w="699" w:type="dxa"/>
          </w:tcPr>
          <w:p w14:paraId="56BC39C2" w14:textId="77777777" w:rsidR="004F4920" w:rsidRDefault="004F4920" w:rsidP="004F5A2D">
            <w:pPr>
              <w:pStyle w:val="ListParagraph"/>
              <w:numPr>
                <w:ilvl w:val="1"/>
                <w:numId w:val="2"/>
              </w:numPr>
              <w:ind w:left="22" w:hanging="87"/>
            </w:pPr>
          </w:p>
        </w:tc>
        <w:tc>
          <w:tcPr>
            <w:tcW w:w="6868" w:type="dxa"/>
          </w:tcPr>
          <w:p w14:paraId="11D8843D" w14:textId="450312EC" w:rsidR="004F4920" w:rsidRPr="00E44B7E" w:rsidRDefault="004F4920" w:rsidP="00FA06CC">
            <w:pPr>
              <w:jc w:val="both"/>
            </w:pPr>
            <w:r w:rsidRPr="00E44B7E">
              <w:t>T</w:t>
            </w:r>
            <w:r w:rsidRPr="00B52D0D">
              <w:t>ransporto priemon</w:t>
            </w:r>
            <w:r w:rsidRPr="00B52D0D">
              <w:rPr>
                <w:rFonts w:hint="eastAsia"/>
              </w:rPr>
              <w:t>ė</w:t>
            </w:r>
            <w:r w:rsidRPr="00E44B7E">
              <w:t>je</w:t>
            </w:r>
            <w:r w:rsidRPr="00B52D0D">
              <w:t xml:space="preserve"> turi b</w:t>
            </w:r>
            <w:r w:rsidRPr="00B52D0D">
              <w:rPr>
                <w:rFonts w:hint="eastAsia"/>
              </w:rPr>
              <w:t>ū</w:t>
            </w:r>
            <w:r w:rsidRPr="00B52D0D">
              <w:t>ti sumontuot</w:t>
            </w:r>
            <w:r w:rsidRPr="00E44B7E">
              <w:t>as</w:t>
            </w:r>
            <w:r w:rsidRPr="00B52D0D">
              <w:t xml:space="preserve"> </w:t>
            </w:r>
            <w:r w:rsidRPr="00E44B7E">
              <w:t xml:space="preserve">LTE maršrutizatorius, veikiantis </w:t>
            </w:r>
            <w:r w:rsidRPr="00B52D0D">
              <w:t>esant darbinės temperatūros diapazonui nuo -30°C iki +4</w:t>
            </w:r>
            <w:r w:rsidR="00043828">
              <w:t>0</w:t>
            </w:r>
            <w:r w:rsidRPr="00B52D0D">
              <w:t>°C</w:t>
            </w:r>
            <w:r w:rsidR="00E95783">
              <w:t xml:space="preserve"> (</w:t>
            </w:r>
            <w:r w:rsidR="00E95783">
              <w:rPr>
                <w:rFonts w:cs="Times New Roman"/>
              </w:rPr>
              <w:t>apimant nurodytas vertes)</w:t>
            </w:r>
            <w:r w:rsidRPr="00B52D0D">
              <w:t>.</w:t>
            </w:r>
          </w:p>
          <w:p w14:paraId="4D724178" w14:textId="7C0FF0AD" w:rsidR="004F4920" w:rsidRDefault="004F4920" w:rsidP="00FA06CC">
            <w:pPr>
              <w:jc w:val="both"/>
            </w:pPr>
            <w:r w:rsidRPr="00E44B7E">
              <w:t>LTE maršrutizatorius turi palaikyti 4G ir greitesnes (spartesnes) technologijas.</w:t>
            </w:r>
          </w:p>
        </w:tc>
        <w:tc>
          <w:tcPr>
            <w:tcW w:w="2061" w:type="dxa"/>
          </w:tcPr>
          <w:p w14:paraId="3346895D" w14:textId="77777777" w:rsidR="004F4920" w:rsidRDefault="004F4920" w:rsidP="00146652"/>
        </w:tc>
      </w:tr>
      <w:tr w:rsidR="00AD6D91" w14:paraId="537EC622" w14:textId="77777777" w:rsidTr="0006330E">
        <w:tc>
          <w:tcPr>
            <w:tcW w:w="9628" w:type="dxa"/>
            <w:gridSpan w:val="3"/>
          </w:tcPr>
          <w:p w14:paraId="5E03D13C" w14:textId="1AA90230" w:rsidR="00AD6D91" w:rsidRPr="00AD6D91" w:rsidRDefault="00AD6D91" w:rsidP="00146652">
            <w:pPr>
              <w:rPr>
                <w:b/>
                <w:bCs/>
              </w:rPr>
            </w:pPr>
            <w:r w:rsidRPr="00AD6D91">
              <w:rPr>
                <w:b/>
                <w:bCs/>
              </w:rPr>
              <w:t>ELEKTROS SISTEMA</w:t>
            </w:r>
          </w:p>
        </w:tc>
      </w:tr>
      <w:tr w:rsidR="004F4920" w14:paraId="0AA0135B" w14:textId="77777777" w:rsidTr="00300FC3">
        <w:tc>
          <w:tcPr>
            <w:tcW w:w="699" w:type="dxa"/>
          </w:tcPr>
          <w:p w14:paraId="312A0FA8" w14:textId="77777777" w:rsidR="004F4920" w:rsidRDefault="004F4920" w:rsidP="004F5A2D">
            <w:pPr>
              <w:pStyle w:val="ListParagraph"/>
              <w:numPr>
                <w:ilvl w:val="1"/>
                <w:numId w:val="2"/>
              </w:numPr>
              <w:ind w:left="22" w:hanging="87"/>
            </w:pPr>
          </w:p>
        </w:tc>
        <w:tc>
          <w:tcPr>
            <w:tcW w:w="6868" w:type="dxa"/>
          </w:tcPr>
          <w:p w14:paraId="5514E1C7" w14:textId="77777777" w:rsidR="004F4920" w:rsidRDefault="004F4920" w:rsidP="00FA06CC">
            <w:pPr>
              <w:jc w:val="both"/>
            </w:pPr>
            <w:r w:rsidRPr="003A6838">
              <w:t xml:space="preserve">Transporto priemonėje turi būti įrengtas </w:t>
            </w:r>
            <w:r>
              <w:t>v</w:t>
            </w:r>
            <w:r w:rsidRPr="00AD3DED">
              <w:t xml:space="preserve">idaus apšvietimas – dviem režimais: dieną/naktį. </w:t>
            </w:r>
          </w:p>
          <w:p w14:paraId="1D266696" w14:textId="77777777" w:rsidR="004F4920" w:rsidRDefault="004F4920" w:rsidP="00FA06CC">
            <w:pPr>
              <w:jc w:val="both"/>
            </w:pPr>
            <w:r w:rsidRPr="003A6838">
              <w:t xml:space="preserve">Transporto priemonėje turi būti įrengtas </w:t>
            </w:r>
            <w:r>
              <w:t>a</w:t>
            </w:r>
            <w:r w:rsidRPr="00AD3DED">
              <w:t xml:space="preserve">tskiras vairuotojo zonos apšvietimas. </w:t>
            </w:r>
          </w:p>
          <w:p w14:paraId="75C74880" w14:textId="38F3325F" w:rsidR="004F4920" w:rsidRDefault="004F4920" w:rsidP="00FA06CC">
            <w:pPr>
              <w:jc w:val="both"/>
            </w:pPr>
            <w:r w:rsidRPr="003A6838">
              <w:t>Transporto priemonėje</w:t>
            </w:r>
            <w:r w:rsidRPr="00AD3DED">
              <w:t xml:space="preserve"> </w:t>
            </w:r>
            <w:r>
              <w:t>t</w:t>
            </w:r>
            <w:r w:rsidRPr="00AD3DED">
              <w:t>ur</w:t>
            </w:r>
            <w:r>
              <w:t>i</w:t>
            </w:r>
            <w:r w:rsidRPr="00AD3DED">
              <w:t xml:space="preserve"> būti įrengtas kasos aparato įrengimo vietos apšvietimas.</w:t>
            </w:r>
          </w:p>
        </w:tc>
        <w:tc>
          <w:tcPr>
            <w:tcW w:w="2061" w:type="dxa"/>
          </w:tcPr>
          <w:p w14:paraId="79353E33" w14:textId="77777777" w:rsidR="004F4920" w:rsidRDefault="004F4920" w:rsidP="00146652"/>
        </w:tc>
      </w:tr>
      <w:tr w:rsidR="004F4920" w14:paraId="6176EB74" w14:textId="77777777" w:rsidTr="000F4C8D">
        <w:tc>
          <w:tcPr>
            <w:tcW w:w="699" w:type="dxa"/>
          </w:tcPr>
          <w:p w14:paraId="231E24B0" w14:textId="77777777" w:rsidR="004F4920" w:rsidRDefault="004F4920" w:rsidP="004F5A2D">
            <w:pPr>
              <w:pStyle w:val="ListParagraph"/>
              <w:numPr>
                <w:ilvl w:val="1"/>
                <w:numId w:val="2"/>
              </w:numPr>
              <w:ind w:left="22" w:hanging="87"/>
            </w:pPr>
          </w:p>
        </w:tc>
        <w:tc>
          <w:tcPr>
            <w:tcW w:w="6868" w:type="dxa"/>
          </w:tcPr>
          <w:p w14:paraId="76BD63E4" w14:textId="01028CCC" w:rsidR="004F4920" w:rsidRDefault="004F4920" w:rsidP="00FA06CC">
            <w:pPr>
              <w:jc w:val="both"/>
            </w:pPr>
            <w:r w:rsidRPr="0069432F">
              <w:t xml:space="preserve">Norint atjungti žemos įtampos ir aukštos įtampos baterijas, </w:t>
            </w:r>
            <w:r>
              <w:t>t</w:t>
            </w:r>
            <w:r w:rsidRPr="00792C53">
              <w:t xml:space="preserve">ransporto priemonėje turi būti </w:t>
            </w:r>
            <w:r w:rsidRPr="0069432F">
              <w:t>sumontuoti 2 jungikliai, iš kurių vienas vairuotojo kabinoje (jei šis mygtukas atjungia baterijas, gali būti mygtukas "Pagalba"), kitas mygtukas transporto priemonės išorėje.</w:t>
            </w:r>
          </w:p>
        </w:tc>
        <w:tc>
          <w:tcPr>
            <w:tcW w:w="2061" w:type="dxa"/>
          </w:tcPr>
          <w:p w14:paraId="5AAE0807" w14:textId="77777777" w:rsidR="004F4920" w:rsidRDefault="004F4920" w:rsidP="00146652"/>
        </w:tc>
      </w:tr>
      <w:tr w:rsidR="004F4920" w14:paraId="228332FD" w14:textId="77777777" w:rsidTr="00C91867">
        <w:tc>
          <w:tcPr>
            <w:tcW w:w="699" w:type="dxa"/>
          </w:tcPr>
          <w:p w14:paraId="3B82656E" w14:textId="77777777" w:rsidR="004F4920" w:rsidRDefault="004F4920" w:rsidP="004F5A2D">
            <w:pPr>
              <w:pStyle w:val="ListParagraph"/>
              <w:numPr>
                <w:ilvl w:val="1"/>
                <w:numId w:val="2"/>
              </w:numPr>
              <w:ind w:left="22" w:hanging="87"/>
            </w:pPr>
          </w:p>
        </w:tc>
        <w:tc>
          <w:tcPr>
            <w:tcW w:w="6868" w:type="dxa"/>
          </w:tcPr>
          <w:p w14:paraId="29216F9C" w14:textId="0E67D8AD" w:rsidR="004F4920" w:rsidRDefault="004F4920" w:rsidP="00FA06CC">
            <w:pPr>
              <w:jc w:val="both"/>
            </w:pPr>
            <w:r w:rsidRPr="003A6838">
              <w:t xml:space="preserve">Transporto priemonėje </w:t>
            </w:r>
            <w:r w:rsidRPr="003B57D5">
              <w:t xml:space="preserve">turi būti įrengtas </w:t>
            </w:r>
            <w:r>
              <w:t>i</w:t>
            </w:r>
            <w:r w:rsidRPr="0069432F">
              <w:t>šorinis garsiakalbis prie durų</w:t>
            </w:r>
            <w:r w:rsidR="003C536E">
              <w:t xml:space="preserve">, prie kurių </w:t>
            </w:r>
            <w:r w:rsidR="003C536E" w:rsidRPr="00CD1DDA">
              <w:t>įrengtas neįgaliųjų vežimėliui skirtas pandusas</w:t>
            </w:r>
            <w:r w:rsidR="00912BA9">
              <w:t xml:space="preserve"> (rampa)</w:t>
            </w:r>
            <w:r w:rsidRPr="0069432F">
              <w:t>.</w:t>
            </w:r>
          </w:p>
        </w:tc>
        <w:tc>
          <w:tcPr>
            <w:tcW w:w="2061" w:type="dxa"/>
          </w:tcPr>
          <w:p w14:paraId="02C3899E" w14:textId="77777777" w:rsidR="004F4920" w:rsidRDefault="004F4920" w:rsidP="00146652"/>
        </w:tc>
      </w:tr>
      <w:tr w:rsidR="004F4920" w14:paraId="5CF2D102" w14:textId="77777777" w:rsidTr="00A31CE5">
        <w:tc>
          <w:tcPr>
            <w:tcW w:w="699" w:type="dxa"/>
          </w:tcPr>
          <w:p w14:paraId="31427055" w14:textId="77777777" w:rsidR="004F4920" w:rsidRDefault="004F4920" w:rsidP="004F5A2D">
            <w:pPr>
              <w:pStyle w:val="ListParagraph"/>
              <w:numPr>
                <w:ilvl w:val="1"/>
                <w:numId w:val="2"/>
              </w:numPr>
              <w:ind w:left="22" w:hanging="87"/>
            </w:pPr>
          </w:p>
        </w:tc>
        <w:tc>
          <w:tcPr>
            <w:tcW w:w="6868" w:type="dxa"/>
          </w:tcPr>
          <w:p w14:paraId="0802447F" w14:textId="737A76C0" w:rsidR="004F4920" w:rsidRDefault="004F4920" w:rsidP="00FA06CC">
            <w:pPr>
              <w:jc w:val="both"/>
            </w:pPr>
            <w:r w:rsidRPr="003B57D5">
              <w:t xml:space="preserve">Transporto priemonėje turi būti įrengtas </w:t>
            </w:r>
            <w:r>
              <w:t>a</w:t>
            </w:r>
            <w:r w:rsidRPr="0069432F">
              <w:t>tbulinės eigos ir durų atidarymo/uždarymo garsiniai signalai.</w:t>
            </w:r>
          </w:p>
        </w:tc>
        <w:tc>
          <w:tcPr>
            <w:tcW w:w="2061" w:type="dxa"/>
          </w:tcPr>
          <w:p w14:paraId="5A0A6C8A" w14:textId="77777777" w:rsidR="004F4920" w:rsidRDefault="004F4920" w:rsidP="00146652"/>
        </w:tc>
      </w:tr>
      <w:tr w:rsidR="004F4920" w14:paraId="6BDBD7FA" w14:textId="77777777" w:rsidTr="00352073">
        <w:tc>
          <w:tcPr>
            <w:tcW w:w="699" w:type="dxa"/>
          </w:tcPr>
          <w:p w14:paraId="53C5B83E" w14:textId="77777777" w:rsidR="004F4920" w:rsidRDefault="004F4920" w:rsidP="004F5A2D">
            <w:pPr>
              <w:pStyle w:val="ListParagraph"/>
              <w:numPr>
                <w:ilvl w:val="1"/>
                <w:numId w:val="2"/>
              </w:numPr>
              <w:ind w:left="22" w:hanging="87"/>
            </w:pPr>
          </w:p>
        </w:tc>
        <w:tc>
          <w:tcPr>
            <w:tcW w:w="6868" w:type="dxa"/>
          </w:tcPr>
          <w:p w14:paraId="467BA074" w14:textId="25C067A7" w:rsidR="004F4920" w:rsidRDefault="004F4920" w:rsidP="00FA06CC">
            <w:pPr>
              <w:jc w:val="both"/>
            </w:pPr>
            <w:r w:rsidRPr="00B55873">
              <w:t xml:space="preserve">Transporto priemonėje turi būti įrengtas </w:t>
            </w:r>
            <w:r w:rsidR="00381C8B">
              <w:t>mikrofonas</w:t>
            </w:r>
            <w:r w:rsidR="00F26CBE">
              <w:t xml:space="preserve"> sujungtas</w:t>
            </w:r>
            <w:r w:rsidRPr="00681F05">
              <w:t xml:space="preserve"> su garsiakalbiais: mažiausiai 1 </w:t>
            </w:r>
            <w:r w:rsidR="00F26CBE">
              <w:t>(vienas) garsiakalbis</w:t>
            </w:r>
            <w:r w:rsidRPr="00681F05">
              <w:t xml:space="preserve"> vairuotojo darbo vietoje ir ne mažiau kaip 3 vienetai </w:t>
            </w:r>
            <w:r w:rsidR="009E78A1">
              <w:t xml:space="preserve">garsiakalbių </w:t>
            </w:r>
            <w:r w:rsidRPr="00681F05">
              <w:t>keleivių salone.</w:t>
            </w:r>
          </w:p>
        </w:tc>
        <w:tc>
          <w:tcPr>
            <w:tcW w:w="2061" w:type="dxa"/>
          </w:tcPr>
          <w:p w14:paraId="0FC74CD9" w14:textId="77777777" w:rsidR="004F4920" w:rsidRDefault="004F4920" w:rsidP="00146652"/>
        </w:tc>
      </w:tr>
      <w:tr w:rsidR="004F4920" w14:paraId="67E3A5DF" w14:textId="77777777" w:rsidTr="000147E4">
        <w:tc>
          <w:tcPr>
            <w:tcW w:w="699" w:type="dxa"/>
          </w:tcPr>
          <w:p w14:paraId="51A10EA7" w14:textId="77777777" w:rsidR="004F4920" w:rsidRDefault="004F4920" w:rsidP="004F5A2D">
            <w:pPr>
              <w:pStyle w:val="ListParagraph"/>
              <w:numPr>
                <w:ilvl w:val="1"/>
                <w:numId w:val="2"/>
              </w:numPr>
              <w:ind w:left="22" w:hanging="87"/>
            </w:pPr>
          </w:p>
        </w:tc>
        <w:tc>
          <w:tcPr>
            <w:tcW w:w="6868" w:type="dxa"/>
          </w:tcPr>
          <w:p w14:paraId="0876A4B2" w14:textId="16F564BB" w:rsidR="004F4920" w:rsidRDefault="004F4920" w:rsidP="00FA06CC">
            <w:pPr>
              <w:jc w:val="both"/>
            </w:pPr>
            <w:r w:rsidRPr="00B55873">
              <w:t>Transporto priemonėje, vairuotojo darbo vietoje, turi būti įrengtas laikrodis</w:t>
            </w:r>
            <w:r>
              <w:t>,</w:t>
            </w:r>
            <w:r w:rsidRPr="00681F05">
              <w:t xml:space="preserve"> termometras (temperatūra turi būti pavaizduota Celsijaus laipsniais).</w:t>
            </w:r>
          </w:p>
        </w:tc>
        <w:tc>
          <w:tcPr>
            <w:tcW w:w="2061" w:type="dxa"/>
          </w:tcPr>
          <w:p w14:paraId="4A98EDB2" w14:textId="77777777" w:rsidR="004F4920" w:rsidRDefault="004F4920" w:rsidP="00146652"/>
        </w:tc>
      </w:tr>
      <w:tr w:rsidR="005D7A36" w:rsidRPr="005D7A36" w14:paraId="650EB264" w14:textId="77777777" w:rsidTr="008B007F">
        <w:tc>
          <w:tcPr>
            <w:tcW w:w="9628" w:type="dxa"/>
            <w:gridSpan w:val="3"/>
          </w:tcPr>
          <w:p w14:paraId="072D0468" w14:textId="60BEDC7C" w:rsidR="005D7A36" w:rsidRPr="005D7A36" w:rsidRDefault="005D7A36" w:rsidP="00146652">
            <w:pPr>
              <w:rPr>
                <w:b/>
                <w:bCs/>
              </w:rPr>
            </w:pPr>
            <w:r w:rsidRPr="005D7A36">
              <w:rPr>
                <w:b/>
                <w:bCs/>
              </w:rPr>
              <w:t>VĖDINIMAS IR ŠILDYMAS</w:t>
            </w:r>
          </w:p>
        </w:tc>
      </w:tr>
      <w:tr w:rsidR="004F4920" w14:paraId="3C871CF8" w14:textId="77777777" w:rsidTr="003668DE">
        <w:tc>
          <w:tcPr>
            <w:tcW w:w="699" w:type="dxa"/>
          </w:tcPr>
          <w:p w14:paraId="21EDBDAD" w14:textId="77777777" w:rsidR="004F4920" w:rsidRDefault="004F4920" w:rsidP="004F5A2D">
            <w:pPr>
              <w:pStyle w:val="ListParagraph"/>
              <w:numPr>
                <w:ilvl w:val="1"/>
                <w:numId w:val="2"/>
              </w:numPr>
              <w:ind w:left="22" w:hanging="87"/>
            </w:pPr>
          </w:p>
        </w:tc>
        <w:tc>
          <w:tcPr>
            <w:tcW w:w="6868" w:type="dxa"/>
          </w:tcPr>
          <w:p w14:paraId="5FAC1FF8" w14:textId="320F660C" w:rsidR="004F4920" w:rsidRDefault="00BD7655" w:rsidP="00FA06CC">
            <w:pPr>
              <w:jc w:val="both"/>
            </w:pPr>
            <w:r w:rsidRPr="00B755B3">
              <w:t>Transporto priemonė</w:t>
            </w:r>
            <w:r>
              <w:t>s keleivių salone</w:t>
            </w:r>
            <w:r w:rsidRPr="00B755B3">
              <w:t xml:space="preserve"> turi būti įrengta hibridinė šildymo sistema. Šildymas vyksta iš šilumos siurblio (kompresoriaus) arba elektrinio atskirai valdomo šildytuvo (-ų), kurio (-</w:t>
            </w:r>
            <w:proofErr w:type="spellStart"/>
            <w:r w:rsidRPr="00B755B3">
              <w:t>ių</w:t>
            </w:r>
            <w:proofErr w:type="spellEnd"/>
            <w:r w:rsidRPr="00B755B3">
              <w:t xml:space="preserve">) šiluminė galia ne mažesnė kaip </w:t>
            </w:r>
            <w:r w:rsidRPr="00716A8A">
              <w:t>9</w:t>
            </w:r>
            <w:r w:rsidRPr="00B755B3">
              <w:t xml:space="preserve"> kW, ir dyzelin</w:t>
            </w:r>
            <w:r>
              <w:t>io</w:t>
            </w:r>
            <w:r w:rsidRPr="00B755B3">
              <w:t xml:space="preserve"> </w:t>
            </w:r>
            <w:r>
              <w:t>skysčio šildytuvo</w:t>
            </w:r>
            <w:r w:rsidRPr="00B755B3">
              <w:t xml:space="preserve"> ("</w:t>
            </w:r>
            <w:proofErr w:type="spellStart"/>
            <w:r w:rsidRPr="00B755B3">
              <w:t>Webasto</w:t>
            </w:r>
            <w:proofErr w:type="spellEnd"/>
            <w:r w:rsidRPr="00B755B3">
              <w:t xml:space="preserve">" arba </w:t>
            </w:r>
            <w:r w:rsidR="00C47473">
              <w:t>lygiaverčio</w:t>
            </w:r>
            <w:r w:rsidR="00C47473" w:rsidRPr="00B755B3">
              <w:t xml:space="preserve"> </w:t>
            </w:r>
            <w:r w:rsidRPr="00B755B3">
              <w:t>šaltinio), kurio šiluminė galia yra</w:t>
            </w:r>
            <w:r>
              <w:t xml:space="preserve"> ne mažesnė kaip</w:t>
            </w:r>
            <w:r w:rsidRPr="00B755B3">
              <w:t xml:space="preserve"> 12 kW.</w:t>
            </w:r>
          </w:p>
        </w:tc>
        <w:tc>
          <w:tcPr>
            <w:tcW w:w="2061" w:type="dxa"/>
          </w:tcPr>
          <w:p w14:paraId="6953523F" w14:textId="77777777" w:rsidR="004F4920" w:rsidRDefault="004F4920" w:rsidP="00146652"/>
        </w:tc>
      </w:tr>
      <w:tr w:rsidR="004F4920" w14:paraId="3251BFCB" w14:textId="77777777" w:rsidTr="00450508">
        <w:tc>
          <w:tcPr>
            <w:tcW w:w="699" w:type="dxa"/>
          </w:tcPr>
          <w:p w14:paraId="05FF7CEA" w14:textId="77777777" w:rsidR="004F4920" w:rsidRDefault="004F4920" w:rsidP="004F5A2D">
            <w:pPr>
              <w:pStyle w:val="ListParagraph"/>
              <w:numPr>
                <w:ilvl w:val="1"/>
                <w:numId w:val="2"/>
              </w:numPr>
              <w:ind w:left="22" w:hanging="87"/>
            </w:pPr>
          </w:p>
        </w:tc>
        <w:tc>
          <w:tcPr>
            <w:tcW w:w="6868" w:type="dxa"/>
          </w:tcPr>
          <w:p w14:paraId="68269434" w14:textId="57A06BFD" w:rsidR="004F4920" w:rsidRDefault="004F4920" w:rsidP="00FA06CC">
            <w:pPr>
              <w:jc w:val="both"/>
            </w:pPr>
            <w:r w:rsidRPr="00AB59E1">
              <w:t xml:space="preserve">Transporto priemonės šildymo ir vėdinimo sistema turi būti pritaikyta </w:t>
            </w:r>
            <w:r>
              <w:fldChar w:fldCharType="begin"/>
            </w:r>
            <w:r>
              <w:instrText xml:space="preserve"> REF _Ref184417689 \r \h </w:instrText>
            </w:r>
            <w:r w:rsidR="00FA06CC">
              <w:instrText xml:space="preserve"> \* MERGEFORMAT </w:instrText>
            </w:r>
            <w:r>
              <w:fldChar w:fldCharType="separate"/>
            </w:r>
            <w:r>
              <w:t>3.3</w:t>
            </w:r>
            <w:r>
              <w:fldChar w:fldCharType="end"/>
            </w:r>
            <w:r w:rsidRPr="00AB59E1">
              <w:t xml:space="preserve"> </w:t>
            </w:r>
            <w:r>
              <w:t>p.</w:t>
            </w:r>
            <w:r w:rsidRPr="00AB59E1">
              <w:t xml:space="preserve"> nurodytoms klimato sąlygoms.</w:t>
            </w:r>
          </w:p>
        </w:tc>
        <w:tc>
          <w:tcPr>
            <w:tcW w:w="2061" w:type="dxa"/>
          </w:tcPr>
          <w:p w14:paraId="2B107B2A" w14:textId="77777777" w:rsidR="004F4920" w:rsidRDefault="004F4920" w:rsidP="00146652"/>
        </w:tc>
      </w:tr>
      <w:tr w:rsidR="004F4920" w14:paraId="53CD0422" w14:textId="77777777" w:rsidTr="00421CC9">
        <w:tc>
          <w:tcPr>
            <w:tcW w:w="699" w:type="dxa"/>
          </w:tcPr>
          <w:p w14:paraId="374D7493" w14:textId="77777777" w:rsidR="004F4920" w:rsidRDefault="004F4920" w:rsidP="004F5A2D">
            <w:pPr>
              <w:pStyle w:val="ListParagraph"/>
              <w:numPr>
                <w:ilvl w:val="1"/>
                <w:numId w:val="2"/>
              </w:numPr>
              <w:ind w:left="22" w:hanging="87"/>
            </w:pPr>
          </w:p>
        </w:tc>
        <w:tc>
          <w:tcPr>
            <w:tcW w:w="6868" w:type="dxa"/>
          </w:tcPr>
          <w:p w14:paraId="0AF537A6" w14:textId="77777777" w:rsidR="004F4920" w:rsidRDefault="004F4920" w:rsidP="00FA06CC">
            <w:pPr>
              <w:jc w:val="both"/>
            </w:pPr>
            <w:r w:rsidRPr="008B6895">
              <w:t>Transporto priemonėje</w:t>
            </w:r>
            <w:r w:rsidRPr="00283442">
              <w:t xml:space="preserve"> </w:t>
            </w:r>
            <w:r>
              <w:t>v</w:t>
            </w:r>
            <w:r w:rsidRPr="00283442">
              <w:t>airuotojo darbo vietoje ir keleivių salone turi būti įrengtos šildymo, vėdinimo ir oro kondicionavimo</w:t>
            </w:r>
            <w:r>
              <w:t xml:space="preserve"> </w:t>
            </w:r>
            <w:r w:rsidRPr="008B6895">
              <w:t xml:space="preserve">(ŠVOK) </w:t>
            </w:r>
            <w:r w:rsidRPr="00283442">
              <w:t xml:space="preserve"> sistemos su atskirais vairuotojo darbo vietos ir keleivių salono valdikliais.</w:t>
            </w:r>
          </w:p>
          <w:p w14:paraId="7C6489FB" w14:textId="77777777" w:rsidR="004F4920" w:rsidRDefault="004F4920" w:rsidP="00FA06CC">
            <w:pPr>
              <w:jc w:val="both"/>
            </w:pPr>
            <w:r w:rsidRPr="00283442">
              <w:t>Vairuotojo kabina ir keleivių salonas turi būti vėdinami atskirai.</w:t>
            </w:r>
          </w:p>
          <w:p w14:paraId="47DBACE1" w14:textId="0F79F846" w:rsidR="004F4920" w:rsidRDefault="004F4920" w:rsidP="00FA06CC">
            <w:pPr>
              <w:jc w:val="both"/>
            </w:pPr>
            <w:r w:rsidRPr="00283442">
              <w:t xml:space="preserve">Šildymo, vėdinimo ir kondicionavimo sistema turi užtikrinti, kad vairuotojo ir vidaus langai </w:t>
            </w:r>
            <w:r>
              <w:t>nerasotų.</w:t>
            </w:r>
          </w:p>
        </w:tc>
        <w:tc>
          <w:tcPr>
            <w:tcW w:w="2061" w:type="dxa"/>
          </w:tcPr>
          <w:p w14:paraId="51841957" w14:textId="77777777" w:rsidR="004F4920" w:rsidRDefault="004F4920" w:rsidP="00146652"/>
        </w:tc>
      </w:tr>
      <w:tr w:rsidR="00B672A9" w14:paraId="0622AEAA" w14:textId="77777777" w:rsidTr="0002717E">
        <w:tc>
          <w:tcPr>
            <w:tcW w:w="9628" w:type="dxa"/>
            <w:gridSpan w:val="3"/>
          </w:tcPr>
          <w:p w14:paraId="62377F7C" w14:textId="6A751243" w:rsidR="00B672A9" w:rsidRPr="00B672A9" w:rsidRDefault="00B672A9" w:rsidP="00146652">
            <w:pPr>
              <w:rPr>
                <w:b/>
                <w:bCs/>
              </w:rPr>
            </w:pPr>
            <w:r w:rsidRPr="00B672A9">
              <w:rPr>
                <w:b/>
                <w:bCs/>
              </w:rPr>
              <w:t>GARANTIJA IR APTARNAVIMAS</w:t>
            </w:r>
          </w:p>
        </w:tc>
      </w:tr>
      <w:tr w:rsidR="004F4920" w14:paraId="35B31F82" w14:textId="77777777" w:rsidTr="00C2780C">
        <w:tc>
          <w:tcPr>
            <w:tcW w:w="699" w:type="dxa"/>
          </w:tcPr>
          <w:p w14:paraId="41747E1F" w14:textId="77777777" w:rsidR="004F4920" w:rsidRDefault="004F4920" w:rsidP="004F5A2D">
            <w:pPr>
              <w:pStyle w:val="ListParagraph"/>
              <w:numPr>
                <w:ilvl w:val="1"/>
                <w:numId w:val="2"/>
              </w:numPr>
              <w:ind w:left="22" w:hanging="87"/>
            </w:pPr>
          </w:p>
        </w:tc>
        <w:tc>
          <w:tcPr>
            <w:tcW w:w="6868" w:type="dxa"/>
          </w:tcPr>
          <w:p w14:paraId="2F1312FB" w14:textId="0E8C7B13" w:rsidR="004F4920" w:rsidRPr="00CC0F99" w:rsidRDefault="004F4920" w:rsidP="00FA06CC">
            <w:pPr>
              <w:jc w:val="both"/>
            </w:pPr>
            <w:r w:rsidRPr="00CC0F99">
              <w:t>Bendras garantinis terminas Transporto priemonei ir dalims</w:t>
            </w:r>
            <w:r w:rsidR="009208A0" w:rsidRPr="00CC0F99">
              <w:t xml:space="preserve"> (išskyrus tas, kurioms </w:t>
            </w:r>
            <w:r w:rsidR="00A9363F" w:rsidRPr="00CC0F99">
              <w:t>šios Techninės specifikacijos nustato kitokius garantinius terminus)</w:t>
            </w:r>
            <w:r w:rsidRPr="00CC0F99">
              <w:t xml:space="preserve"> yra Tiekėjo pasiūlyme nurodytas garantinis terminas</w:t>
            </w:r>
            <w:r w:rsidR="0005652F" w:rsidRPr="00CC0F99">
              <w:t xml:space="preserve">, </w:t>
            </w:r>
            <w:r w:rsidRPr="00CC0F99">
              <w:t>kuris turi būti ne mažesnis kaip 5 metai</w:t>
            </w:r>
            <w:r w:rsidR="008F60A5" w:rsidRPr="00CC0F99">
              <w:t xml:space="preserve"> ir</w:t>
            </w:r>
            <w:r w:rsidR="00494FD5" w:rsidRPr="00CC0F99">
              <w:t xml:space="preserve"> ne mažesnė kaip</w:t>
            </w:r>
            <w:r w:rsidR="008F60A5" w:rsidRPr="00CC0F99">
              <w:t xml:space="preserve"> 500 000 km</w:t>
            </w:r>
            <w:r w:rsidR="00D11B9B" w:rsidRPr="00CC0F99">
              <w:t xml:space="preserve"> rida</w:t>
            </w:r>
            <w:r w:rsidR="00204D69" w:rsidRPr="00CC0F99">
              <w:t xml:space="preserve"> (</w:t>
            </w:r>
            <w:r w:rsidR="00873F01" w:rsidRPr="00CC0F99">
              <w:t xml:space="preserve">termino pabaiga siejama su </w:t>
            </w:r>
            <w:r w:rsidR="0074175C" w:rsidRPr="00CC0F99">
              <w:t>anksčiau</w:t>
            </w:r>
            <w:r w:rsidR="00873F01" w:rsidRPr="00CC0F99">
              <w:t>siai įvyksiančiu įvykiu</w:t>
            </w:r>
            <w:r w:rsidR="0074175C" w:rsidRPr="00CC0F99">
              <w:t>).</w:t>
            </w:r>
          </w:p>
          <w:p w14:paraId="09CBE3F4" w14:textId="77777777" w:rsidR="004F4920" w:rsidRPr="00CC0F99" w:rsidRDefault="004F4920" w:rsidP="00FA06CC">
            <w:pPr>
              <w:jc w:val="both"/>
            </w:pPr>
            <w:r w:rsidRPr="00CC0F99">
              <w:t>Garantija netaikoma autoįvykio metu pažeistoms dalims, stiklams ir mazgams.</w:t>
            </w:r>
          </w:p>
          <w:p w14:paraId="70724BBC" w14:textId="083E621F" w:rsidR="004F4920" w:rsidRPr="00CC0F99" w:rsidRDefault="004F4920" w:rsidP="00FA06CC">
            <w:pPr>
              <w:jc w:val="both"/>
            </w:pPr>
            <w:r w:rsidRPr="00CC0F99">
              <w:t>Garantija netaikoma, jei defektas atsirado dėl kliento kaltės ar neatsakingo veiksmo, piktnaudžiavimo ar aplaidumo, kuris prieštarauja transporto priemonės gamintojo nustatytoms eksploatavimo taisyklėms.</w:t>
            </w:r>
          </w:p>
        </w:tc>
        <w:tc>
          <w:tcPr>
            <w:tcW w:w="2061" w:type="dxa"/>
          </w:tcPr>
          <w:p w14:paraId="6BD06B59" w14:textId="77777777" w:rsidR="004F4920" w:rsidRDefault="004F4920" w:rsidP="00146652"/>
        </w:tc>
      </w:tr>
      <w:tr w:rsidR="004F4920" w14:paraId="2CFEC278" w14:textId="77777777" w:rsidTr="000A4D14">
        <w:tc>
          <w:tcPr>
            <w:tcW w:w="699" w:type="dxa"/>
          </w:tcPr>
          <w:p w14:paraId="3CE321B6" w14:textId="77777777" w:rsidR="004F4920" w:rsidRDefault="004F4920" w:rsidP="004F5A2D">
            <w:pPr>
              <w:pStyle w:val="ListParagraph"/>
              <w:numPr>
                <w:ilvl w:val="1"/>
                <w:numId w:val="2"/>
              </w:numPr>
              <w:ind w:left="22" w:hanging="87"/>
            </w:pPr>
          </w:p>
        </w:tc>
        <w:tc>
          <w:tcPr>
            <w:tcW w:w="6868" w:type="dxa"/>
          </w:tcPr>
          <w:p w14:paraId="40B2B1EA" w14:textId="6613B808" w:rsidR="004F4920" w:rsidRPr="00CC0F99" w:rsidRDefault="004F4920" w:rsidP="00FA06CC">
            <w:pPr>
              <w:jc w:val="both"/>
            </w:pPr>
            <w:r w:rsidRPr="00CC0F99">
              <w:t>Garantinis terminas traukos akumuliatoriams</w:t>
            </w:r>
            <w:r w:rsidR="00283A8B" w:rsidRPr="00CC0F99">
              <w:t xml:space="preserve"> yra Tiekėjo pasiūlyme nurodytas garantinis terminas</w:t>
            </w:r>
            <w:r w:rsidR="00010927" w:rsidRPr="00CC0F99">
              <w:t xml:space="preserve">, </w:t>
            </w:r>
            <w:r w:rsidR="00283A8B" w:rsidRPr="00CC0F99">
              <w:t>kuris turi būti</w:t>
            </w:r>
            <w:r w:rsidRPr="00CC0F99">
              <w:t xml:space="preserve"> ne maž</w:t>
            </w:r>
            <w:r w:rsidR="008A41BD" w:rsidRPr="00CC0F99">
              <w:t>esnis</w:t>
            </w:r>
            <w:r w:rsidRPr="00CC0F99">
              <w:t xml:space="preserve"> kaip </w:t>
            </w:r>
            <w:r w:rsidR="00431EC0" w:rsidRPr="00CC0F99">
              <w:t>96</w:t>
            </w:r>
            <w:r w:rsidRPr="00CC0F99">
              <w:t xml:space="preserve"> mėnesi</w:t>
            </w:r>
            <w:r w:rsidR="00431EC0" w:rsidRPr="00CC0F99">
              <w:t>ai</w:t>
            </w:r>
            <w:r w:rsidR="008A41BD" w:rsidRPr="00CC0F99">
              <w:t xml:space="preserve"> </w:t>
            </w:r>
            <w:r w:rsidR="00010927" w:rsidRPr="00CC0F99">
              <w:t>ir ne mažesnė kaip</w:t>
            </w:r>
            <w:r w:rsidR="008A41BD" w:rsidRPr="00CC0F99">
              <w:t xml:space="preserve"> 500 000 km</w:t>
            </w:r>
            <w:r w:rsidR="00010927" w:rsidRPr="00CC0F99">
              <w:t xml:space="preserve"> rida (termino pabaiga siejama su anksčiausiai įvyksiančiu įvykiu)</w:t>
            </w:r>
            <w:r w:rsidRPr="00CC0F99">
              <w:t>.</w:t>
            </w:r>
          </w:p>
          <w:p w14:paraId="0BBD0169" w14:textId="34606AFD" w:rsidR="004F4920" w:rsidRPr="00CC0F99" w:rsidRDefault="004F4920" w:rsidP="00FA06CC">
            <w:pPr>
              <w:jc w:val="both"/>
            </w:pPr>
            <w:r w:rsidRPr="00CC0F99">
              <w:t xml:space="preserve">Garantiniu terminas traukos akumuliatoriaus talpa turi būti bent </w:t>
            </w:r>
            <w:r w:rsidR="00431EC0" w:rsidRPr="00CC0F99">
              <w:t>7</w:t>
            </w:r>
            <w:r w:rsidRPr="00CC0F99">
              <w:t xml:space="preserve">0%. Gamintojas ar tiekėjas turi užtikrinti, kad talpos sumažėjimo atveju, kai talpa nukrenta žemiau </w:t>
            </w:r>
            <w:r w:rsidR="007B614E">
              <w:t>7</w:t>
            </w:r>
            <w:r w:rsidRPr="00CC0F99">
              <w:t>0%, būtų atlikti atitinkami remonto ar keitimo darbai, neapsunkinant transporto priemonės eksploatacijos.</w:t>
            </w:r>
          </w:p>
        </w:tc>
        <w:tc>
          <w:tcPr>
            <w:tcW w:w="2061" w:type="dxa"/>
          </w:tcPr>
          <w:p w14:paraId="6CEBCC05" w14:textId="77777777" w:rsidR="004F4920" w:rsidRDefault="004F4920" w:rsidP="00146652"/>
        </w:tc>
      </w:tr>
      <w:tr w:rsidR="004F4920" w14:paraId="7B1C2898" w14:textId="77777777" w:rsidTr="009A4A79">
        <w:tc>
          <w:tcPr>
            <w:tcW w:w="699" w:type="dxa"/>
          </w:tcPr>
          <w:p w14:paraId="1C51E147" w14:textId="77777777" w:rsidR="004F4920" w:rsidRDefault="004F4920" w:rsidP="004F5A2D">
            <w:pPr>
              <w:pStyle w:val="ListParagraph"/>
              <w:numPr>
                <w:ilvl w:val="1"/>
                <w:numId w:val="2"/>
              </w:numPr>
              <w:ind w:left="22" w:hanging="87"/>
            </w:pPr>
          </w:p>
        </w:tc>
        <w:tc>
          <w:tcPr>
            <w:tcW w:w="6868" w:type="dxa"/>
          </w:tcPr>
          <w:p w14:paraId="7A85EE58" w14:textId="4FDED57C" w:rsidR="004F4920" w:rsidRDefault="004F4920" w:rsidP="00FA06CC">
            <w:pPr>
              <w:jc w:val="both"/>
            </w:pPr>
            <w:r w:rsidRPr="000E71B5">
              <w:t>Garanti</w:t>
            </w:r>
            <w:r>
              <w:t>nis terminas</w:t>
            </w:r>
            <w:r w:rsidRPr="000E71B5">
              <w:t xml:space="preserve"> kėbulo rėmui dėl korozijos, deformacijos ir įtrūkimų poveikio mažiausiai 84 mėnesiai.</w:t>
            </w:r>
          </w:p>
        </w:tc>
        <w:tc>
          <w:tcPr>
            <w:tcW w:w="2061" w:type="dxa"/>
          </w:tcPr>
          <w:p w14:paraId="7F159C5A" w14:textId="77777777" w:rsidR="004F4920" w:rsidRDefault="004F4920" w:rsidP="00146652"/>
        </w:tc>
      </w:tr>
      <w:tr w:rsidR="004F4920" w14:paraId="5174CA5B" w14:textId="77777777" w:rsidTr="00BD0602">
        <w:tc>
          <w:tcPr>
            <w:tcW w:w="699" w:type="dxa"/>
          </w:tcPr>
          <w:p w14:paraId="22914E2E" w14:textId="77777777" w:rsidR="004F4920" w:rsidRDefault="004F4920" w:rsidP="004F5A2D">
            <w:pPr>
              <w:pStyle w:val="ListParagraph"/>
              <w:numPr>
                <w:ilvl w:val="1"/>
                <w:numId w:val="2"/>
              </w:numPr>
              <w:ind w:left="22" w:hanging="87"/>
            </w:pPr>
          </w:p>
        </w:tc>
        <w:tc>
          <w:tcPr>
            <w:tcW w:w="6868" w:type="dxa"/>
          </w:tcPr>
          <w:p w14:paraId="78A1DFC2" w14:textId="7E0D13C2" w:rsidR="004F4920" w:rsidRDefault="004F4920" w:rsidP="00FA06CC">
            <w:pPr>
              <w:jc w:val="both"/>
            </w:pPr>
            <w:r w:rsidRPr="00126122">
              <w:t>Transporto priemonės gamintojas privalo pateikti aiškiai apibrėžtą techninės priežiūros diapazoną, apimantį visus būtinuosius priežiūros darbus, reikalingus užtikrinti transporto priemonės tinkamą eksploatavimą ir techninę būklę.</w:t>
            </w:r>
          </w:p>
        </w:tc>
        <w:tc>
          <w:tcPr>
            <w:tcW w:w="2061" w:type="dxa"/>
          </w:tcPr>
          <w:p w14:paraId="75121321" w14:textId="77777777" w:rsidR="004F4920" w:rsidRDefault="004F4920" w:rsidP="00146652"/>
        </w:tc>
      </w:tr>
      <w:tr w:rsidR="004F4920" w14:paraId="5459396B" w14:textId="77777777" w:rsidTr="000A4BB4">
        <w:tc>
          <w:tcPr>
            <w:tcW w:w="699" w:type="dxa"/>
          </w:tcPr>
          <w:p w14:paraId="2DE01B43" w14:textId="77777777" w:rsidR="004F4920" w:rsidRDefault="004F4920" w:rsidP="004F5A2D">
            <w:pPr>
              <w:pStyle w:val="ListParagraph"/>
              <w:numPr>
                <w:ilvl w:val="1"/>
                <w:numId w:val="2"/>
              </w:numPr>
              <w:ind w:left="22" w:hanging="87"/>
            </w:pPr>
          </w:p>
        </w:tc>
        <w:tc>
          <w:tcPr>
            <w:tcW w:w="6868" w:type="dxa"/>
          </w:tcPr>
          <w:p w14:paraId="76011ECD" w14:textId="62C61651" w:rsidR="004F4920" w:rsidRDefault="004F4920" w:rsidP="00FA06CC">
            <w:pPr>
              <w:jc w:val="both"/>
            </w:pPr>
            <w:r w:rsidRPr="00817B23">
              <w:t xml:space="preserve">Siūlomų transporto priemonių dalys, komponentai ir mazgai turi būti </w:t>
            </w:r>
            <w:r w:rsidR="000D1497">
              <w:t>prieinami</w:t>
            </w:r>
            <w:r w:rsidR="000D1497" w:rsidRPr="00817B23">
              <w:t xml:space="preserve"> </w:t>
            </w:r>
            <w:r w:rsidR="000D1497">
              <w:t>per visą bendrą garantinį terminą</w:t>
            </w:r>
            <w:r w:rsidR="00775A42">
              <w:t>, nurodytą Tiekėjo pasiūlyme</w:t>
            </w:r>
            <w:r w:rsidRPr="00817B23">
              <w:t>.</w:t>
            </w:r>
          </w:p>
        </w:tc>
        <w:tc>
          <w:tcPr>
            <w:tcW w:w="2061" w:type="dxa"/>
          </w:tcPr>
          <w:p w14:paraId="2407A532" w14:textId="77777777" w:rsidR="004F4920" w:rsidRDefault="004F4920" w:rsidP="00146652"/>
        </w:tc>
      </w:tr>
      <w:tr w:rsidR="004F4920" w14:paraId="0D0706C8" w14:textId="77777777" w:rsidTr="007D0EB3">
        <w:tc>
          <w:tcPr>
            <w:tcW w:w="699" w:type="dxa"/>
          </w:tcPr>
          <w:p w14:paraId="29947D81" w14:textId="77777777" w:rsidR="004F4920" w:rsidRDefault="004F4920" w:rsidP="004F5A2D">
            <w:pPr>
              <w:pStyle w:val="ListParagraph"/>
              <w:numPr>
                <w:ilvl w:val="1"/>
                <w:numId w:val="2"/>
              </w:numPr>
              <w:ind w:left="22" w:hanging="87"/>
            </w:pPr>
          </w:p>
        </w:tc>
        <w:tc>
          <w:tcPr>
            <w:tcW w:w="6868" w:type="dxa"/>
          </w:tcPr>
          <w:p w14:paraId="13260FDB" w14:textId="7BC3371D" w:rsidR="004F4920" w:rsidRDefault="004F4920" w:rsidP="00FA06CC">
            <w:pPr>
              <w:jc w:val="both"/>
            </w:pPr>
            <w:r>
              <w:t>Per bendrą garantinį terminą t</w:t>
            </w:r>
            <w:r w:rsidRPr="00817B23">
              <w:t>ransporto priemonių remonto atveju</w:t>
            </w:r>
            <w:r w:rsidR="001148FE">
              <w:t xml:space="preserve">, jeigu Tiekėjo preliminariu vertinimu </w:t>
            </w:r>
            <w:r w:rsidR="005413C4">
              <w:t xml:space="preserve">autobusas </w:t>
            </w:r>
            <w:r w:rsidR="00993012">
              <w:t>negali savarankiškai važiuoti,</w:t>
            </w:r>
            <w:r w:rsidRPr="00817B23">
              <w:t xml:space="preserve"> </w:t>
            </w:r>
            <w:r w:rsidR="00993012">
              <w:t>jo</w:t>
            </w:r>
            <w:r w:rsidRPr="00817B23">
              <w:t xml:space="preserve"> tiekimą remonto paslaugoms organizuoja ir apmoka </w:t>
            </w:r>
            <w:r>
              <w:t>T</w:t>
            </w:r>
            <w:r w:rsidRPr="00817B23">
              <w:t>iekėjas</w:t>
            </w:r>
            <w:r w:rsidR="00BE6F6F">
              <w:t>. Tiekėjas taip pat apmoka</w:t>
            </w:r>
            <w:r w:rsidRPr="00817B23">
              <w:t xml:space="preserve"> už visas privalomosios techninės priežiūros ir remonto paslaugas (išskyrus tas dalis, medžiagas ir paslaugas, kurias apmoka </w:t>
            </w:r>
            <w:r>
              <w:t>Pirkėjas</w:t>
            </w:r>
            <w:r w:rsidRPr="00817B23">
              <w:t>).</w:t>
            </w:r>
          </w:p>
          <w:p w14:paraId="363AFDBB" w14:textId="704A018B" w:rsidR="004F4920" w:rsidRDefault="004F4920" w:rsidP="00FA06CC">
            <w:pPr>
              <w:jc w:val="both"/>
            </w:pPr>
            <w:r w:rsidRPr="00817B23">
              <w:t xml:space="preserve">Privaloma techninė priežiūra yra autoserviso darbų kompleksas (dalių, techninių skysčių ir medžiagų keitimas, sistemų tikrinimas ir jų reguliavimo darbai), kuris atliekamas transporto priemonės gamintojo nurodytais intervalais ir kuriuo siekiama išlaikyti tinkamą transporto priemonės techninę būklę </w:t>
            </w:r>
            <w:r w:rsidRPr="00126122">
              <w:t>pagal gamintojo reikalavimus</w:t>
            </w:r>
            <w:r w:rsidRPr="00817B23">
              <w:t xml:space="preserve">. </w:t>
            </w:r>
            <w:r>
              <w:t>Pirkėjo</w:t>
            </w:r>
            <w:r w:rsidRPr="00817B23">
              <w:t xml:space="preserve"> išlaidos</w:t>
            </w:r>
            <w:r w:rsidR="005451A9" w:rsidRPr="00817B23">
              <w:t xml:space="preserve"> yra</w:t>
            </w:r>
            <w:r w:rsidRPr="00817B23">
              <w:t xml:space="preserve"> susijusios su transporto priemonių eksploatavimu</w:t>
            </w:r>
            <w:r w:rsidR="00A919B3">
              <w:t xml:space="preserve"> ir natūraliu dalių nusidėvėjimu, kaip pavyzdžiui</w:t>
            </w:r>
            <w:r w:rsidRPr="00817B23">
              <w:t>: langų plovimo skysči</w:t>
            </w:r>
            <w:r w:rsidR="00E029F6">
              <w:t>u</w:t>
            </w:r>
            <w:r w:rsidRPr="00817B23">
              <w:t>, valytuv</w:t>
            </w:r>
            <w:r w:rsidR="00E029F6">
              <w:t>ais</w:t>
            </w:r>
            <w:r w:rsidRPr="00817B23">
              <w:t>, padang</w:t>
            </w:r>
            <w:r w:rsidR="00E029F6">
              <w:t>omis</w:t>
            </w:r>
            <w:r w:rsidR="00D339DF">
              <w:t xml:space="preserve">, </w:t>
            </w:r>
            <w:r w:rsidR="000B7F38">
              <w:t>stabdžių diskais bei trinkelėmis, kitomis besidėvinčiomis detalėmis</w:t>
            </w:r>
            <w:r w:rsidRPr="00817B23">
              <w:t>.</w:t>
            </w:r>
          </w:p>
          <w:p w14:paraId="45CDC317" w14:textId="645318A3" w:rsidR="004F4920" w:rsidRDefault="004F4920" w:rsidP="00FA06CC">
            <w:pPr>
              <w:jc w:val="both"/>
            </w:pPr>
            <w:r w:rsidRPr="00E11B68">
              <w:t>Tiekėjas</w:t>
            </w:r>
            <w:r w:rsidR="00D74171">
              <w:t>,</w:t>
            </w:r>
            <w:r w:rsidRPr="00E11B68">
              <w:t xml:space="preserve"> jo įgaliotasis atstovas</w:t>
            </w:r>
            <w:r w:rsidR="00D74171">
              <w:t xml:space="preserve"> arba gamintojas</w:t>
            </w:r>
            <w:r w:rsidRPr="00E11B68">
              <w:t xml:space="preserve"> privalo užtikrinti transporto priemonės gamintojo atliekamą techninę priežiūrą ir techninę priežiūrą </w:t>
            </w:r>
            <w:r>
              <w:t>T</w:t>
            </w:r>
            <w:r w:rsidRPr="00E11B68">
              <w:t>iekėjo nurodyt</w:t>
            </w:r>
            <w:r>
              <w:t>ame</w:t>
            </w:r>
            <w:r w:rsidRPr="00E11B68">
              <w:t xml:space="preserve"> autoservise.</w:t>
            </w:r>
          </w:p>
        </w:tc>
        <w:tc>
          <w:tcPr>
            <w:tcW w:w="2061" w:type="dxa"/>
          </w:tcPr>
          <w:p w14:paraId="01C210B1" w14:textId="77777777" w:rsidR="004F4920" w:rsidRDefault="004F4920" w:rsidP="00146652"/>
        </w:tc>
      </w:tr>
      <w:tr w:rsidR="00B06F3A" w:rsidRPr="009C4389" w14:paraId="216D893E" w14:textId="77777777" w:rsidTr="00BD2942">
        <w:tc>
          <w:tcPr>
            <w:tcW w:w="9628" w:type="dxa"/>
            <w:gridSpan w:val="3"/>
          </w:tcPr>
          <w:p w14:paraId="39CA500B" w14:textId="7A5177C5" w:rsidR="00B06F3A" w:rsidRPr="009C4389" w:rsidRDefault="009C4389" w:rsidP="00146652">
            <w:pPr>
              <w:rPr>
                <w:b/>
                <w:bCs/>
              </w:rPr>
            </w:pPr>
            <w:r w:rsidRPr="009C4389">
              <w:rPr>
                <w:b/>
                <w:bCs/>
              </w:rPr>
              <w:t>MOKYMAI</w:t>
            </w:r>
          </w:p>
        </w:tc>
      </w:tr>
      <w:tr w:rsidR="004F4920" w14:paraId="41CA929C" w14:textId="77777777" w:rsidTr="003055A7">
        <w:tc>
          <w:tcPr>
            <w:tcW w:w="699" w:type="dxa"/>
          </w:tcPr>
          <w:p w14:paraId="7F2ABEA6" w14:textId="77777777" w:rsidR="004F4920" w:rsidRDefault="004F4920" w:rsidP="004F5A2D">
            <w:pPr>
              <w:pStyle w:val="ListParagraph"/>
              <w:numPr>
                <w:ilvl w:val="1"/>
                <w:numId w:val="2"/>
              </w:numPr>
              <w:ind w:left="22" w:hanging="87"/>
            </w:pPr>
          </w:p>
        </w:tc>
        <w:tc>
          <w:tcPr>
            <w:tcW w:w="6868" w:type="dxa"/>
          </w:tcPr>
          <w:p w14:paraId="3C5711FC" w14:textId="77777777" w:rsidR="004F4920" w:rsidRDefault="004F4920" w:rsidP="00FA06CC">
            <w:pPr>
              <w:jc w:val="both"/>
            </w:pPr>
            <w:r w:rsidRPr="009C4389">
              <w:t xml:space="preserve">Tiekėjas privalo pateikti </w:t>
            </w:r>
            <w:r>
              <w:t>Pirkėjui</w:t>
            </w:r>
            <w:r w:rsidRPr="009C4389">
              <w:t xml:space="preserve"> visas vairuotojams skirtas medžiagas – instrukciją apie autobusų konstrukcijos ir eksploatavimo ypatumus. Pristačius transporto priemones, </w:t>
            </w:r>
            <w:r>
              <w:t>T</w:t>
            </w:r>
            <w:r w:rsidRPr="009C4389">
              <w:t xml:space="preserve">iekėjas privalo savo lėšomis apmokyti 1-ąjį remonto meistrą ir 1-ąjį šaltkalvį apie diagnostinės įrangos naudojimą </w:t>
            </w:r>
            <w:r>
              <w:t>Pirkėjo</w:t>
            </w:r>
            <w:r w:rsidRPr="009C4389">
              <w:t xml:space="preserve"> patalpose pagal jo sudarytą programą. Mokymų datos ir tvarkaraščiai turi būti suderinti su </w:t>
            </w:r>
            <w:r>
              <w:t>Pirkėju</w:t>
            </w:r>
            <w:r w:rsidRPr="009C4389">
              <w:t>. Tiekėjas visiems mokymų dalyviams privalo pateikti mokymo metodinę medžiagą lietuvių</w:t>
            </w:r>
            <w:r>
              <w:t xml:space="preserve"> ir (arba) anglų</w:t>
            </w:r>
            <w:r w:rsidRPr="009C4389">
              <w:t xml:space="preserve"> kalb</w:t>
            </w:r>
            <w:r>
              <w:t>omis</w:t>
            </w:r>
            <w:r w:rsidRPr="009C4389">
              <w:t xml:space="preserve">. Tiekėjas privalo pateikti klientui visas esmines instrukcijas vairuotojams apie transporto priemonių konstrukcijos ir eksploatavimo ypatumus lietuvių </w:t>
            </w:r>
            <w:r>
              <w:t xml:space="preserve">ir (arba) anglų </w:t>
            </w:r>
            <w:r w:rsidRPr="009C4389">
              <w:t>kalb</w:t>
            </w:r>
            <w:r>
              <w:t>omis</w:t>
            </w:r>
            <w:r w:rsidRPr="009C4389">
              <w:t xml:space="preserve">. Pristačius transporto priemones, ne vėliau kaip per 3 darbo dienas, tiekėjas privalo apmokyti ne mažiau kaip 3, bet ne daugiau kaip 5 </w:t>
            </w:r>
            <w:r>
              <w:t>Pirkėjo</w:t>
            </w:r>
            <w:r w:rsidRPr="009C4389">
              <w:t xml:space="preserve"> autobusų vairuotojus pagal saugaus ir ekonomiško vairavimo programą. Mokymų datos ir tvarkaraščiai turi būti suderinti su </w:t>
            </w:r>
            <w:r>
              <w:t>Pirkėju</w:t>
            </w:r>
            <w:r w:rsidRPr="009C4389">
              <w:t xml:space="preserve">. Esant poreikiui, </w:t>
            </w:r>
            <w:r>
              <w:t>T</w:t>
            </w:r>
            <w:r w:rsidRPr="009C4389">
              <w:t>iekėjas visiems mokymų dalyviams privalo pateikti mokymo metodinę medžiagą lietuvių</w:t>
            </w:r>
            <w:r>
              <w:t xml:space="preserve"> ir (arba) anglų</w:t>
            </w:r>
            <w:r w:rsidRPr="009C4389">
              <w:t xml:space="preserve"> kalb</w:t>
            </w:r>
            <w:r>
              <w:t>omis</w:t>
            </w:r>
            <w:r w:rsidRPr="009C4389">
              <w:t xml:space="preserve">. </w:t>
            </w:r>
          </w:p>
          <w:p w14:paraId="7359B5B4" w14:textId="77777777" w:rsidR="004F4920" w:rsidRDefault="004F4920" w:rsidP="00FA06CC">
            <w:pPr>
              <w:jc w:val="both"/>
            </w:pPr>
            <w:r w:rsidRPr="009651FD">
              <w:t xml:space="preserve">Techniniai dokumentai (schemos, tolerancijos, elektriniai signalai kontrolės punktuose ir kt.) turi būti pateikiami lietuvių </w:t>
            </w:r>
            <w:r>
              <w:t>ir (arba) anglų</w:t>
            </w:r>
            <w:r w:rsidRPr="009C4389">
              <w:t xml:space="preserve"> </w:t>
            </w:r>
            <w:r w:rsidRPr="009651FD">
              <w:t>kalb</w:t>
            </w:r>
            <w:r>
              <w:t>omis.</w:t>
            </w:r>
          </w:p>
          <w:p w14:paraId="539CAD54" w14:textId="77777777" w:rsidR="004F4920" w:rsidRDefault="004F4920" w:rsidP="00FA06CC">
            <w:pPr>
              <w:jc w:val="both"/>
            </w:pPr>
            <w:r w:rsidRPr="009651FD">
              <w:t xml:space="preserve">Visi techniniai dokumentai, įskaitant dalių katalogus ir diagnostikos programas, periodiškai atnaujinami gamintojo nustatytais atnaujinimo intervalais. Atnaujinimai turi būti nemokami </w:t>
            </w:r>
            <w:r>
              <w:t>per visą Bendrą garantinį terminą transporto priemonei ir dalims, nurodytą Tiekėjo pasiūlyme</w:t>
            </w:r>
            <w:r w:rsidRPr="009651FD">
              <w:t xml:space="preserve">. </w:t>
            </w:r>
          </w:p>
          <w:p w14:paraId="3CB261EF" w14:textId="77777777" w:rsidR="004F4920" w:rsidRDefault="004F4920" w:rsidP="00FA06CC">
            <w:pPr>
              <w:jc w:val="both"/>
            </w:pPr>
            <w:r w:rsidRPr="0034675E">
              <w:t xml:space="preserve">Tiekėjas turi pateikti išsamius dokumentus apie transporto priemonėse sumontuotą techninę ir programinę įrangą, įskaitant technines įrangos charakteristikas, lietuvių </w:t>
            </w:r>
            <w:r>
              <w:t>ir (arba) anglų</w:t>
            </w:r>
            <w:r w:rsidRPr="009C4389">
              <w:t xml:space="preserve"> </w:t>
            </w:r>
            <w:r w:rsidRPr="0034675E">
              <w:t xml:space="preserve">kalba. </w:t>
            </w:r>
            <w:r w:rsidRPr="004C39F3">
              <w:t xml:space="preserve">Tiekėjas </w:t>
            </w:r>
            <w:r w:rsidRPr="0034675E">
              <w:t xml:space="preserve">turi pateikti </w:t>
            </w:r>
            <w:r w:rsidRPr="0034675E">
              <w:lastRenderedPageBreak/>
              <w:t>konfigūracijos failus, kuriuos galima naudoti norint visiškai atlikti įrangos prijungimo / konfigūravimo darbą.</w:t>
            </w:r>
          </w:p>
          <w:p w14:paraId="2263CF50" w14:textId="77777777" w:rsidR="004F4920" w:rsidRDefault="004F4920" w:rsidP="00FA06CC">
            <w:pPr>
              <w:jc w:val="both"/>
            </w:pPr>
            <w:r w:rsidRPr="008D71A1">
              <w:t>Tiekėjas turi pateikti trumpą vartotojo vadovą lietuvių</w:t>
            </w:r>
            <w:r>
              <w:t xml:space="preserve"> ir anglų</w:t>
            </w:r>
            <w:r w:rsidRPr="008D71A1">
              <w:t xml:space="preserve"> kalb</w:t>
            </w:r>
            <w:r>
              <w:t>omis</w:t>
            </w:r>
            <w:r w:rsidRPr="008D71A1">
              <w:t xml:space="preserve"> (pvz., 1 punktas), pagal kurį būtų galima atlikti įprastas operacijas su vaizdo kameromis ir keleivių informavimo sistemomis.</w:t>
            </w:r>
          </w:p>
          <w:p w14:paraId="6A150075" w14:textId="77777777" w:rsidR="004F4920" w:rsidRDefault="004F4920" w:rsidP="00FA06CC">
            <w:pPr>
              <w:jc w:val="both"/>
            </w:pPr>
            <w:r w:rsidRPr="008D71A1">
              <w:t>Turi būti suteiktos reikiamos licencijos, neribojant darbo vietų skaičiaus, suteikiant teisę neribotą laiką naudotis programine įranga ir visomis jos funkcijomis.</w:t>
            </w:r>
          </w:p>
          <w:p w14:paraId="3F70C0FA" w14:textId="36286B90" w:rsidR="004F4920" w:rsidRDefault="004F4920" w:rsidP="00FA06CC">
            <w:pPr>
              <w:jc w:val="both"/>
            </w:pPr>
            <w:r w:rsidRPr="008D71A1">
              <w:t>Visa techninė dokumentacija turi būti atnaujinta, jei garantinės priežiūros metu keičiama techninė ir programinė įranga. Atnaujinimai turi būti atliekami nemokamai bent tiek laiko, kiek reikalauja garantinis laikotarpis.</w:t>
            </w:r>
          </w:p>
        </w:tc>
        <w:tc>
          <w:tcPr>
            <w:tcW w:w="2061" w:type="dxa"/>
          </w:tcPr>
          <w:p w14:paraId="63A81215" w14:textId="77777777" w:rsidR="004F4920" w:rsidRDefault="004F4920" w:rsidP="00146652"/>
        </w:tc>
      </w:tr>
      <w:tr w:rsidR="004F4920" w14:paraId="5F9D15F9" w14:textId="77777777" w:rsidTr="00430E8C">
        <w:tc>
          <w:tcPr>
            <w:tcW w:w="699" w:type="dxa"/>
          </w:tcPr>
          <w:p w14:paraId="6B22FB6C" w14:textId="77777777" w:rsidR="004F4920" w:rsidRDefault="004F4920" w:rsidP="004F5A2D">
            <w:pPr>
              <w:pStyle w:val="ListParagraph"/>
              <w:numPr>
                <w:ilvl w:val="1"/>
                <w:numId w:val="2"/>
              </w:numPr>
              <w:ind w:left="22" w:hanging="87"/>
            </w:pPr>
          </w:p>
        </w:tc>
        <w:tc>
          <w:tcPr>
            <w:tcW w:w="6868" w:type="dxa"/>
          </w:tcPr>
          <w:p w14:paraId="000A855A" w14:textId="4CFAA136" w:rsidR="004F4920" w:rsidRDefault="004F4920" w:rsidP="00FA06CC">
            <w:pPr>
              <w:jc w:val="both"/>
            </w:pPr>
            <w:r w:rsidRPr="003C0064">
              <w:t>Tiekėjas kartu su transporto priemone privalo pateikti</w:t>
            </w:r>
            <w:r>
              <w:t xml:space="preserve"> r</w:t>
            </w:r>
            <w:r w:rsidRPr="003C0064">
              <w:t>egistracijos liudijim</w:t>
            </w:r>
            <w:r>
              <w:t>us</w:t>
            </w:r>
            <w:r w:rsidRPr="003C0064">
              <w:t xml:space="preserve">, </w:t>
            </w:r>
            <w:proofErr w:type="spellStart"/>
            <w:r w:rsidRPr="003C0064">
              <w:t>tachografo</w:t>
            </w:r>
            <w:proofErr w:type="spellEnd"/>
            <w:r w:rsidRPr="003C0064">
              <w:t xml:space="preserve"> ir greičio apribojimo bandymų sertifikat</w:t>
            </w:r>
            <w:r>
              <w:t>us</w:t>
            </w:r>
            <w:r w:rsidRPr="003C0064">
              <w:t>, garantinio aptarnavimo tikrinimo knyg</w:t>
            </w:r>
            <w:r>
              <w:t>a</w:t>
            </w:r>
            <w:r w:rsidRPr="003C0064">
              <w:t>s.</w:t>
            </w:r>
          </w:p>
        </w:tc>
        <w:tc>
          <w:tcPr>
            <w:tcW w:w="2061" w:type="dxa"/>
          </w:tcPr>
          <w:p w14:paraId="2EAA8AD7" w14:textId="77777777" w:rsidR="004F4920" w:rsidRDefault="004F4920" w:rsidP="00146652"/>
        </w:tc>
      </w:tr>
    </w:tbl>
    <w:p w14:paraId="434264F1" w14:textId="77777777" w:rsidR="00146652" w:rsidRPr="009E4D88" w:rsidRDefault="00146652" w:rsidP="009E4D88">
      <w:pPr>
        <w:spacing w:after="0" w:line="240" w:lineRule="auto"/>
        <w:rPr>
          <w:rFonts w:cs="Times New Roman"/>
          <w:szCs w:val="24"/>
        </w:rPr>
      </w:pPr>
    </w:p>
    <w:p w14:paraId="68DC37F6" w14:textId="45107003" w:rsidR="003B7DBD" w:rsidRDefault="003B7DBD" w:rsidP="009E4D88">
      <w:pPr>
        <w:pStyle w:val="Heading1"/>
        <w:numPr>
          <w:ilvl w:val="0"/>
          <w:numId w:val="2"/>
        </w:numPr>
        <w:spacing w:before="0" w:after="0" w:line="240" w:lineRule="auto"/>
        <w:rPr>
          <w:rFonts w:ascii="Times New Roman" w:hAnsi="Times New Roman" w:cs="Times New Roman"/>
          <w:b/>
          <w:bCs/>
          <w:color w:val="auto"/>
          <w:sz w:val="24"/>
          <w:szCs w:val="24"/>
        </w:rPr>
      </w:pPr>
      <w:r w:rsidRPr="009E4D88">
        <w:rPr>
          <w:rFonts w:ascii="Times New Roman" w:hAnsi="Times New Roman" w:cs="Times New Roman"/>
          <w:b/>
          <w:bCs/>
          <w:color w:val="auto"/>
          <w:sz w:val="24"/>
          <w:szCs w:val="24"/>
        </w:rPr>
        <w:t>BENDRIEJI REIKALAVIMAI</w:t>
      </w:r>
    </w:p>
    <w:p w14:paraId="2ACFE46F" w14:textId="77777777" w:rsidR="00AD434A" w:rsidRDefault="00AD434A" w:rsidP="00AD434A">
      <w:pPr>
        <w:spacing w:after="0" w:line="240" w:lineRule="auto"/>
        <w:jc w:val="both"/>
      </w:pPr>
    </w:p>
    <w:p w14:paraId="12132CCF" w14:textId="4475B8A0" w:rsidR="009E4D88" w:rsidRDefault="00796D76" w:rsidP="00E13431">
      <w:pPr>
        <w:pStyle w:val="ListParagraph"/>
        <w:numPr>
          <w:ilvl w:val="1"/>
          <w:numId w:val="2"/>
        </w:numPr>
        <w:jc w:val="both"/>
      </w:pPr>
      <w:r>
        <w:t>Techninės specifikacijos lentel</w:t>
      </w:r>
      <w:r w:rsidR="00ED2254">
        <w:t xml:space="preserve">ės Nr. </w:t>
      </w:r>
      <w:r w:rsidR="00F504BB">
        <w:t>2</w:t>
      </w:r>
      <w:r w:rsidR="00ED2254">
        <w:t xml:space="preserve"> stulpelyje Nr. 2</w:t>
      </w:r>
      <w:r w:rsidR="00E13431" w:rsidRPr="00E13431">
        <w:t xml:space="preserve"> pateikt</w:t>
      </w:r>
      <w:r w:rsidR="00ED2254">
        <w:t>i</w:t>
      </w:r>
      <w:r w:rsidR="00E13431" w:rsidRPr="00E13431">
        <w:t xml:space="preserve"> </w:t>
      </w:r>
      <w:r w:rsidR="00ED2254">
        <w:t>parametrai/</w:t>
      </w:r>
      <w:r w:rsidR="00836DAF">
        <w:t xml:space="preserve"> </w:t>
      </w:r>
      <w:r w:rsidR="00ED2254">
        <w:t>reikalavimai/</w:t>
      </w:r>
      <w:r w:rsidR="00836DAF">
        <w:t xml:space="preserve"> </w:t>
      </w:r>
      <w:r w:rsidR="00ED2254">
        <w:t xml:space="preserve">charakteristikos </w:t>
      </w:r>
      <w:r w:rsidR="00E13431" w:rsidRPr="00E13431">
        <w:t>turi būti laikomos minimaliais reikalavimais. Ten, kur nurodytos tikslios reikšmės, reiškia, kad tai yra minimalios reikšmės (arba maksimalios reikšmės, priklausomai nuo konteksto – siūlom</w:t>
      </w:r>
      <w:r w:rsidR="00ED2254">
        <w:t>os</w:t>
      </w:r>
      <w:r w:rsidR="00E13431" w:rsidRPr="00E13431">
        <w:t xml:space="preserve"> </w:t>
      </w:r>
      <w:r w:rsidR="00ED2254">
        <w:t>Prekės</w:t>
      </w:r>
      <w:r w:rsidR="00E13431" w:rsidRPr="00E13431">
        <w:t xml:space="preserve"> turi atitikti reikalaujamą reikšmę arba </w:t>
      </w:r>
      <w:r w:rsidR="00AD434A">
        <w:t>turėti</w:t>
      </w:r>
      <w:r w:rsidR="00E13431" w:rsidRPr="00E13431">
        <w:t xml:space="preserve"> geresn</w:t>
      </w:r>
      <w:r w:rsidR="00AD434A">
        <w:t>ę</w:t>
      </w:r>
      <w:r w:rsidR="00E13431" w:rsidRPr="00E13431">
        <w:t>).</w:t>
      </w:r>
    </w:p>
    <w:p w14:paraId="6495C49B" w14:textId="100D8831" w:rsidR="0034654C" w:rsidRDefault="0034654C" w:rsidP="00E13431">
      <w:pPr>
        <w:pStyle w:val="ListParagraph"/>
        <w:numPr>
          <w:ilvl w:val="1"/>
          <w:numId w:val="2"/>
        </w:numPr>
        <w:jc w:val="both"/>
      </w:pPr>
      <w:r>
        <w:t xml:space="preserve">Kai Techninės specifikacijos lentelės Nr. 2 stulpelyje Nr. 2 nurodomas konkretus modelis ar tiekimo šaltinis, konkretus procesas, būdingas konkretaus tiekėjo teikiamoms prekėms ar </w:t>
      </w:r>
      <w:r w:rsidR="00AE7EAF">
        <w:t>teikiamoms paslaugoms arba prekės ženklui, patentui, rūšims, konkrečiai kilmei ar gamybai, standartas,</w:t>
      </w:r>
      <w:r w:rsidR="00A70CA8">
        <w:t xml:space="preserve"> </w:t>
      </w:r>
      <w:r w:rsidR="00892F3C">
        <w:t>sertifikatas, protokolas</w:t>
      </w:r>
      <w:r w:rsidR="00AE7EAF">
        <w:t xml:space="preserve"> kuriuo pirmenybė teikiama tam tikriems objektams ar tam tikriems produktams arba juos atmeta</w:t>
      </w:r>
      <w:r w:rsidR="000E715C">
        <w:t xml:space="preserve"> (toliau – nuoroda), yra tik informacinio pobūdžio ir turi būti suprantama, kad tokia nuoroda</w:t>
      </w:r>
      <w:r w:rsidR="0073510A">
        <w:t xml:space="preserve"> pateikiama kartu su žodžiais „arba lygiavertis“, o Tiekėjas gali pasiūlyti lygiavertį tam (-</w:t>
      </w:r>
      <w:proofErr w:type="spellStart"/>
      <w:r w:rsidR="0073510A">
        <w:t>iems</w:t>
      </w:r>
      <w:proofErr w:type="spellEnd"/>
      <w:r w:rsidR="0073510A">
        <w:t>) dalykui (-</w:t>
      </w:r>
      <w:proofErr w:type="spellStart"/>
      <w:r w:rsidR="0073510A">
        <w:t>ams</w:t>
      </w:r>
      <w:proofErr w:type="spellEnd"/>
      <w:r w:rsidR="0073510A">
        <w:t>).</w:t>
      </w:r>
    </w:p>
    <w:p w14:paraId="635E4C61" w14:textId="43A14796" w:rsidR="002A6F8B" w:rsidRPr="007B614E" w:rsidRDefault="00FC05FF" w:rsidP="002A6F8B">
      <w:pPr>
        <w:pStyle w:val="ListParagraph"/>
        <w:numPr>
          <w:ilvl w:val="1"/>
          <w:numId w:val="2"/>
        </w:numPr>
        <w:jc w:val="both"/>
      </w:pPr>
      <w:r>
        <w:t>Prekės</w:t>
      </w:r>
      <w:r w:rsidRPr="00FC05FF">
        <w:t xml:space="preserve"> priimam</w:t>
      </w:r>
      <w:r>
        <w:t>os</w:t>
      </w:r>
      <w:r w:rsidRPr="00FC05FF">
        <w:t xml:space="preserve"> naudoti (pasirašomas priėmimo-perdavimo aktas), kai Tiekėjas įrodo ir </w:t>
      </w:r>
      <w:r w:rsidRPr="007B614E">
        <w:t>užtikrina, kad yra įvykdyti visi šiame dokumente aprašyti veikimo ir kokybės reikalavimai.</w:t>
      </w:r>
    </w:p>
    <w:p w14:paraId="66F1AD64" w14:textId="0CC84BBD" w:rsidR="007651B2" w:rsidRPr="008D32B5" w:rsidRDefault="002D09D3" w:rsidP="002A6F8B">
      <w:pPr>
        <w:pStyle w:val="ListParagraph"/>
        <w:numPr>
          <w:ilvl w:val="1"/>
          <w:numId w:val="2"/>
        </w:numPr>
        <w:jc w:val="both"/>
        <w:rPr>
          <w:b/>
          <w:bCs/>
          <w:color w:val="FF0000"/>
        </w:rPr>
      </w:pPr>
      <w:r w:rsidRPr="007B614E">
        <w:t>Prekės privalo atitikti Techninėje specifikacijoje nurodytas sąlygas ir, jeigu Tiekėjo pasiūlymas būtų pripažintas laimėjusiu, tiekėjas turi</w:t>
      </w:r>
      <w:r w:rsidR="00382199" w:rsidRPr="007B614E">
        <w:t xml:space="preserve"> pateikti tai įrodančius dokumentus ir (ar) deklaracijas</w:t>
      </w:r>
      <w:r w:rsidR="008D32B5" w:rsidRPr="008D32B5">
        <w:rPr>
          <w:b/>
          <w:bCs/>
          <w:color w:val="FF0000"/>
        </w:rPr>
        <w:t>.</w:t>
      </w:r>
    </w:p>
    <w:sectPr w:rsidR="007651B2" w:rsidRPr="008D32B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8FFE" w14:textId="77777777" w:rsidR="00781415" w:rsidRDefault="00781415" w:rsidP="00376EBE">
      <w:pPr>
        <w:spacing w:after="0" w:line="240" w:lineRule="auto"/>
      </w:pPr>
      <w:r>
        <w:separator/>
      </w:r>
    </w:p>
  </w:endnote>
  <w:endnote w:type="continuationSeparator" w:id="0">
    <w:p w14:paraId="678E4BC7" w14:textId="77777777" w:rsidR="00781415" w:rsidRDefault="00781415" w:rsidP="0037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B211" w14:textId="77777777" w:rsidR="00781415" w:rsidRDefault="00781415" w:rsidP="00376EBE">
      <w:pPr>
        <w:spacing w:after="0" w:line="240" w:lineRule="auto"/>
      </w:pPr>
      <w:r>
        <w:separator/>
      </w:r>
    </w:p>
  </w:footnote>
  <w:footnote w:type="continuationSeparator" w:id="0">
    <w:p w14:paraId="65ADCA03" w14:textId="77777777" w:rsidR="00781415" w:rsidRDefault="00781415" w:rsidP="00376EBE">
      <w:pPr>
        <w:spacing w:after="0" w:line="240" w:lineRule="auto"/>
      </w:pPr>
      <w:r>
        <w:continuationSeparator/>
      </w:r>
    </w:p>
  </w:footnote>
  <w:footnote w:id="1">
    <w:p w14:paraId="4D50B490" w14:textId="0608D515" w:rsidR="00376EBE" w:rsidRDefault="00376EBE">
      <w:pPr>
        <w:pStyle w:val="FootnoteText"/>
      </w:pPr>
      <w:r>
        <w:rPr>
          <w:rStyle w:val="FootnoteReference"/>
        </w:rPr>
        <w:footnoteRef/>
      </w:r>
      <w:r>
        <w:t xml:space="preserve"> K</w:t>
      </w:r>
      <w:r w:rsidRPr="00376EBE">
        <w:t xml:space="preserve">omentaras </w:t>
      </w:r>
      <w:r>
        <w:t>„</w:t>
      </w:r>
      <w:r w:rsidRPr="00376EBE">
        <w:t>Taip</w:t>
      </w:r>
      <w:r>
        <w:t>“ arba „</w:t>
      </w:r>
      <w:r w:rsidRPr="00376EBE">
        <w:t>Atitinka</w:t>
      </w:r>
      <w:r>
        <w:t>“ yra</w:t>
      </w:r>
      <w:r w:rsidRPr="00376EBE">
        <w:t xml:space="preserve"> nepakankamas ir turi būti nurodyta konkreti siūloma reikšmė arba pakomentuota, kaip transporto priemonė atitinka tam tikrą reikalavimą.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27A0"/>
    <w:multiLevelType w:val="hybridMultilevel"/>
    <w:tmpl w:val="98B266D8"/>
    <w:lvl w:ilvl="0" w:tplc="D8444194">
      <w:start w:val="1"/>
      <w:numFmt w:val="decimal"/>
      <w:lvlText w:val="%1)"/>
      <w:lvlJc w:val="left"/>
      <w:pPr>
        <w:ind w:left="720" w:hanging="360"/>
      </w:pPr>
    </w:lvl>
    <w:lvl w:ilvl="1" w:tplc="1DA47F4E">
      <w:start w:val="1"/>
      <w:numFmt w:val="decimal"/>
      <w:lvlText w:val="%2)"/>
      <w:lvlJc w:val="left"/>
      <w:pPr>
        <w:ind w:left="720" w:hanging="360"/>
      </w:pPr>
    </w:lvl>
    <w:lvl w:ilvl="2" w:tplc="6ABACA9C">
      <w:start w:val="1"/>
      <w:numFmt w:val="decimal"/>
      <w:lvlText w:val="%3)"/>
      <w:lvlJc w:val="left"/>
      <w:pPr>
        <w:ind w:left="720" w:hanging="360"/>
      </w:pPr>
    </w:lvl>
    <w:lvl w:ilvl="3" w:tplc="3D9CE248">
      <w:start w:val="1"/>
      <w:numFmt w:val="decimal"/>
      <w:lvlText w:val="%4)"/>
      <w:lvlJc w:val="left"/>
      <w:pPr>
        <w:ind w:left="720" w:hanging="360"/>
      </w:pPr>
    </w:lvl>
    <w:lvl w:ilvl="4" w:tplc="6E04F60E">
      <w:start w:val="1"/>
      <w:numFmt w:val="decimal"/>
      <w:lvlText w:val="%5)"/>
      <w:lvlJc w:val="left"/>
      <w:pPr>
        <w:ind w:left="720" w:hanging="360"/>
      </w:pPr>
    </w:lvl>
    <w:lvl w:ilvl="5" w:tplc="3D205C48">
      <w:start w:val="1"/>
      <w:numFmt w:val="decimal"/>
      <w:lvlText w:val="%6)"/>
      <w:lvlJc w:val="left"/>
      <w:pPr>
        <w:ind w:left="720" w:hanging="360"/>
      </w:pPr>
    </w:lvl>
    <w:lvl w:ilvl="6" w:tplc="9CFE679C">
      <w:start w:val="1"/>
      <w:numFmt w:val="decimal"/>
      <w:lvlText w:val="%7)"/>
      <w:lvlJc w:val="left"/>
      <w:pPr>
        <w:ind w:left="720" w:hanging="360"/>
      </w:pPr>
    </w:lvl>
    <w:lvl w:ilvl="7" w:tplc="425ADCB0">
      <w:start w:val="1"/>
      <w:numFmt w:val="decimal"/>
      <w:lvlText w:val="%8)"/>
      <w:lvlJc w:val="left"/>
      <w:pPr>
        <w:ind w:left="720" w:hanging="360"/>
      </w:pPr>
    </w:lvl>
    <w:lvl w:ilvl="8" w:tplc="0EAC4074">
      <w:start w:val="1"/>
      <w:numFmt w:val="decimal"/>
      <w:lvlText w:val="%9)"/>
      <w:lvlJc w:val="left"/>
      <w:pPr>
        <w:ind w:left="720" w:hanging="360"/>
      </w:pPr>
    </w:lvl>
  </w:abstractNum>
  <w:abstractNum w:abstractNumId="1" w15:restartNumberingAfterBreak="0">
    <w:nsid w:val="12F457C2"/>
    <w:multiLevelType w:val="hybridMultilevel"/>
    <w:tmpl w:val="88800A94"/>
    <w:lvl w:ilvl="0" w:tplc="91CE39A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A4501C"/>
    <w:multiLevelType w:val="multilevel"/>
    <w:tmpl w:val="D52ECC54"/>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106F06"/>
    <w:multiLevelType w:val="hybridMultilevel"/>
    <w:tmpl w:val="6CA0B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44"/>
    <w:rsid w:val="0000492C"/>
    <w:rsid w:val="00007C37"/>
    <w:rsid w:val="00010927"/>
    <w:rsid w:val="00010A8E"/>
    <w:rsid w:val="000139B4"/>
    <w:rsid w:val="00016311"/>
    <w:rsid w:val="000171EB"/>
    <w:rsid w:val="000251BF"/>
    <w:rsid w:val="0002693B"/>
    <w:rsid w:val="00027DE6"/>
    <w:rsid w:val="00032D90"/>
    <w:rsid w:val="000338D7"/>
    <w:rsid w:val="000360DA"/>
    <w:rsid w:val="00037B55"/>
    <w:rsid w:val="00042DF7"/>
    <w:rsid w:val="00043828"/>
    <w:rsid w:val="00043A32"/>
    <w:rsid w:val="00045FDA"/>
    <w:rsid w:val="00047CEF"/>
    <w:rsid w:val="000517EB"/>
    <w:rsid w:val="00051ABA"/>
    <w:rsid w:val="00055739"/>
    <w:rsid w:val="0005652F"/>
    <w:rsid w:val="00056DEF"/>
    <w:rsid w:val="00057B00"/>
    <w:rsid w:val="00065DE4"/>
    <w:rsid w:val="0006616E"/>
    <w:rsid w:val="00072E2A"/>
    <w:rsid w:val="00076B53"/>
    <w:rsid w:val="00080D55"/>
    <w:rsid w:val="00080F62"/>
    <w:rsid w:val="00091C48"/>
    <w:rsid w:val="000925C8"/>
    <w:rsid w:val="000A22FE"/>
    <w:rsid w:val="000A3DD7"/>
    <w:rsid w:val="000A72C5"/>
    <w:rsid w:val="000B2C7A"/>
    <w:rsid w:val="000B3D85"/>
    <w:rsid w:val="000B7F38"/>
    <w:rsid w:val="000C2F77"/>
    <w:rsid w:val="000C3AA8"/>
    <w:rsid w:val="000D0D5C"/>
    <w:rsid w:val="000D1497"/>
    <w:rsid w:val="000D656C"/>
    <w:rsid w:val="000D7C7B"/>
    <w:rsid w:val="000E30DE"/>
    <w:rsid w:val="000E4D31"/>
    <w:rsid w:val="000E4DA4"/>
    <w:rsid w:val="000E715C"/>
    <w:rsid w:val="000E71B5"/>
    <w:rsid w:val="000F0912"/>
    <w:rsid w:val="000F4130"/>
    <w:rsid w:val="000F6C3A"/>
    <w:rsid w:val="001011FA"/>
    <w:rsid w:val="00103465"/>
    <w:rsid w:val="00110DEB"/>
    <w:rsid w:val="001121E1"/>
    <w:rsid w:val="001148FE"/>
    <w:rsid w:val="00114CA6"/>
    <w:rsid w:val="00116007"/>
    <w:rsid w:val="00117DB0"/>
    <w:rsid w:val="00125C7C"/>
    <w:rsid w:val="00126122"/>
    <w:rsid w:val="00127C7B"/>
    <w:rsid w:val="001419B4"/>
    <w:rsid w:val="00142A0D"/>
    <w:rsid w:val="00146652"/>
    <w:rsid w:val="0014694E"/>
    <w:rsid w:val="00152273"/>
    <w:rsid w:val="00152DD8"/>
    <w:rsid w:val="001536D0"/>
    <w:rsid w:val="0015627A"/>
    <w:rsid w:val="00157E64"/>
    <w:rsid w:val="00161ABD"/>
    <w:rsid w:val="00163313"/>
    <w:rsid w:val="00164560"/>
    <w:rsid w:val="00171BBA"/>
    <w:rsid w:val="0019150A"/>
    <w:rsid w:val="0019152F"/>
    <w:rsid w:val="00193B8E"/>
    <w:rsid w:val="001B0C75"/>
    <w:rsid w:val="001B1903"/>
    <w:rsid w:val="001B4089"/>
    <w:rsid w:val="001B6193"/>
    <w:rsid w:val="001C1EC9"/>
    <w:rsid w:val="001C7E5A"/>
    <w:rsid w:val="001D21AE"/>
    <w:rsid w:val="001D2881"/>
    <w:rsid w:val="001D2971"/>
    <w:rsid w:val="001D77BC"/>
    <w:rsid w:val="001D7C32"/>
    <w:rsid w:val="001F06E5"/>
    <w:rsid w:val="001F1EEE"/>
    <w:rsid w:val="001F1FFD"/>
    <w:rsid w:val="001F2BE5"/>
    <w:rsid w:val="00200378"/>
    <w:rsid w:val="00202046"/>
    <w:rsid w:val="00204D69"/>
    <w:rsid w:val="002056F3"/>
    <w:rsid w:val="00207CF2"/>
    <w:rsid w:val="00215177"/>
    <w:rsid w:val="00216681"/>
    <w:rsid w:val="00217FFA"/>
    <w:rsid w:val="002204C6"/>
    <w:rsid w:val="00221F3D"/>
    <w:rsid w:val="0022502A"/>
    <w:rsid w:val="00225CC9"/>
    <w:rsid w:val="002300B0"/>
    <w:rsid w:val="0023264B"/>
    <w:rsid w:val="00235FEB"/>
    <w:rsid w:val="002433FC"/>
    <w:rsid w:val="002434D7"/>
    <w:rsid w:val="00247387"/>
    <w:rsid w:val="00252CA2"/>
    <w:rsid w:val="0026102A"/>
    <w:rsid w:val="00262EA7"/>
    <w:rsid w:val="00274A85"/>
    <w:rsid w:val="00282D66"/>
    <w:rsid w:val="00283442"/>
    <w:rsid w:val="00283A8B"/>
    <w:rsid w:val="0029508D"/>
    <w:rsid w:val="002A1C27"/>
    <w:rsid w:val="002A57AF"/>
    <w:rsid w:val="002A69B8"/>
    <w:rsid w:val="002A6F8B"/>
    <w:rsid w:val="002A7AF3"/>
    <w:rsid w:val="002B044B"/>
    <w:rsid w:val="002B1720"/>
    <w:rsid w:val="002B7E48"/>
    <w:rsid w:val="002C04BA"/>
    <w:rsid w:val="002C4739"/>
    <w:rsid w:val="002C7D67"/>
    <w:rsid w:val="002D0833"/>
    <w:rsid w:val="002D09D3"/>
    <w:rsid w:val="002D46AE"/>
    <w:rsid w:val="002E0EE8"/>
    <w:rsid w:val="002F0324"/>
    <w:rsid w:val="002F3568"/>
    <w:rsid w:val="002F45C5"/>
    <w:rsid w:val="002F778C"/>
    <w:rsid w:val="00301761"/>
    <w:rsid w:val="00303D25"/>
    <w:rsid w:val="00303ED5"/>
    <w:rsid w:val="003076E3"/>
    <w:rsid w:val="00307750"/>
    <w:rsid w:val="0031249E"/>
    <w:rsid w:val="00313C77"/>
    <w:rsid w:val="00314843"/>
    <w:rsid w:val="0031756E"/>
    <w:rsid w:val="00317A38"/>
    <w:rsid w:val="00321D6B"/>
    <w:rsid w:val="0032510E"/>
    <w:rsid w:val="003259D3"/>
    <w:rsid w:val="003357AF"/>
    <w:rsid w:val="0033668F"/>
    <w:rsid w:val="003412C3"/>
    <w:rsid w:val="0034654C"/>
    <w:rsid w:val="0034675E"/>
    <w:rsid w:val="003538C3"/>
    <w:rsid w:val="003545AC"/>
    <w:rsid w:val="00356053"/>
    <w:rsid w:val="0035724D"/>
    <w:rsid w:val="003624F1"/>
    <w:rsid w:val="00364F8A"/>
    <w:rsid w:val="0036525A"/>
    <w:rsid w:val="00373058"/>
    <w:rsid w:val="0037461E"/>
    <w:rsid w:val="00374D55"/>
    <w:rsid w:val="00376EBE"/>
    <w:rsid w:val="00377146"/>
    <w:rsid w:val="00380FE1"/>
    <w:rsid w:val="00381C8B"/>
    <w:rsid w:val="00382199"/>
    <w:rsid w:val="00391929"/>
    <w:rsid w:val="00392D4E"/>
    <w:rsid w:val="00396DA0"/>
    <w:rsid w:val="003A1092"/>
    <w:rsid w:val="003A7DB4"/>
    <w:rsid w:val="003B0054"/>
    <w:rsid w:val="003B4460"/>
    <w:rsid w:val="003B7DBD"/>
    <w:rsid w:val="003C0064"/>
    <w:rsid w:val="003C30B9"/>
    <w:rsid w:val="003C536E"/>
    <w:rsid w:val="003C7069"/>
    <w:rsid w:val="003D0FCA"/>
    <w:rsid w:val="003D2A90"/>
    <w:rsid w:val="003D656A"/>
    <w:rsid w:val="003E33D0"/>
    <w:rsid w:val="003F7BFD"/>
    <w:rsid w:val="0040079A"/>
    <w:rsid w:val="00403CFA"/>
    <w:rsid w:val="00404423"/>
    <w:rsid w:val="00405276"/>
    <w:rsid w:val="004066AF"/>
    <w:rsid w:val="00411998"/>
    <w:rsid w:val="00411A1A"/>
    <w:rsid w:val="00411DD6"/>
    <w:rsid w:val="00411E24"/>
    <w:rsid w:val="00414166"/>
    <w:rsid w:val="004150E5"/>
    <w:rsid w:val="00415C63"/>
    <w:rsid w:val="0042208F"/>
    <w:rsid w:val="0042416B"/>
    <w:rsid w:val="00426912"/>
    <w:rsid w:val="00426D48"/>
    <w:rsid w:val="00431EC0"/>
    <w:rsid w:val="00446225"/>
    <w:rsid w:val="004511F5"/>
    <w:rsid w:val="004518E9"/>
    <w:rsid w:val="0045208C"/>
    <w:rsid w:val="00456EC8"/>
    <w:rsid w:val="0046340E"/>
    <w:rsid w:val="00463522"/>
    <w:rsid w:val="00463799"/>
    <w:rsid w:val="00464EE7"/>
    <w:rsid w:val="004744BB"/>
    <w:rsid w:val="00474E1F"/>
    <w:rsid w:val="00475F0F"/>
    <w:rsid w:val="0047656C"/>
    <w:rsid w:val="00476EE6"/>
    <w:rsid w:val="00480C6B"/>
    <w:rsid w:val="004901B6"/>
    <w:rsid w:val="00492A66"/>
    <w:rsid w:val="00494FD5"/>
    <w:rsid w:val="00495FAE"/>
    <w:rsid w:val="004A03D1"/>
    <w:rsid w:val="004A1651"/>
    <w:rsid w:val="004B4282"/>
    <w:rsid w:val="004B58A7"/>
    <w:rsid w:val="004C39F3"/>
    <w:rsid w:val="004D08B2"/>
    <w:rsid w:val="004D7436"/>
    <w:rsid w:val="004E79D2"/>
    <w:rsid w:val="004F3AE7"/>
    <w:rsid w:val="004F4920"/>
    <w:rsid w:val="004F5A2D"/>
    <w:rsid w:val="005162DA"/>
    <w:rsid w:val="00517CC0"/>
    <w:rsid w:val="0052174E"/>
    <w:rsid w:val="00526F8F"/>
    <w:rsid w:val="00531D1C"/>
    <w:rsid w:val="00533662"/>
    <w:rsid w:val="00540DDB"/>
    <w:rsid w:val="005413C4"/>
    <w:rsid w:val="0054178C"/>
    <w:rsid w:val="00541A8A"/>
    <w:rsid w:val="00542E92"/>
    <w:rsid w:val="005451A9"/>
    <w:rsid w:val="00546419"/>
    <w:rsid w:val="0054777F"/>
    <w:rsid w:val="00551653"/>
    <w:rsid w:val="005518C3"/>
    <w:rsid w:val="00554BA0"/>
    <w:rsid w:val="0056004A"/>
    <w:rsid w:val="00561C4C"/>
    <w:rsid w:val="00567DAB"/>
    <w:rsid w:val="00574E2F"/>
    <w:rsid w:val="00581D26"/>
    <w:rsid w:val="00583FEC"/>
    <w:rsid w:val="005859F9"/>
    <w:rsid w:val="005928B7"/>
    <w:rsid w:val="00595BF6"/>
    <w:rsid w:val="005A2006"/>
    <w:rsid w:val="005A49F5"/>
    <w:rsid w:val="005A74C6"/>
    <w:rsid w:val="005B1878"/>
    <w:rsid w:val="005B47AF"/>
    <w:rsid w:val="005B786E"/>
    <w:rsid w:val="005C0B53"/>
    <w:rsid w:val="005C709C"/>
    <w:rsid w:val="005C76FB"/>
    <w:rsid w:val="005D0759"/>
    <w:rsid w:val="005D148E"/>
    <w:rsid w:val="005D185A"/>
    <w:rsid w:val="005D2366"/>
    <w:rsid w:val="005D4838"/>
    <w:rsid w:val="005D4BDB"/>
    <w:rsid w:val="005D65B7"/>
    <w:rsid w:val="005D6815"/>
    <w:rsid w:val="005D72A3"/>
    <w:rsid w:val="005D7A36"/>
    <w:rsid w:val="005D7ACD"/>
    <w:rsid w:val="005E04D7"/>
    <w:rsid w:val="005E20DD"/>
    <w:rsid w:val="005F0049"/>
    <w:rsid w:val="005F274C"/>
    <w:rsid w:val="005F409B"/>
    <w:rsid w:val="005F6811"/>
    <w:rsid w:val="006034E7"/>
    <w:rsid w:val="00603A09"/>
    <w:rsid w:val="00605BC3"/>
    <w:rsid w:val="00605C5A"/>
    <w:rsid w:val="0061376A"/>
    <w:rsid w:val="0061486F"/>
    <w:rsid w:val="00615D11"/>
    <w:rsid w:val="00616BD4"/>
    <w:rsid w:val="00622245"/>
    <w:rsid w:val="00623590"/>
    <w:rsid w:val="00630184"/>
    <w:rsid w:val="00630C61"/>
    <w:rsid w:val="00636E0D"/>
    <w:rsid w:val="00637674"/>
    <w:rsid w:val="00640011"/>
    <w:rsid w:val="00640E57"/>
    <w:rsid w:val="00643F55"/>
    <w:rsid w:val="006465FE"/>
    <w:rsid w:val="00652AB4"/>
    <w:rsid w:val="00652D10"/>
    <w:rsid w:val="00666A64"/>
    <w:rsid w:val="00666AAD"/>
    <w:rsid w:val="00667903"/>
    <w:rsid w:val="006754D9"/>
    <w:rsid w:val="006803B5"/>
    <w:rsid w:val="00681F05"/>
    <w:rsid w:val="00682DC7"/>
    <w:rsid w:val="00685307"/>
    <w:rsid w:val="0069083E"/>
    <w:rsid w:val="0069432F"/>
    <w:rsid w:val="006971A0"/>
    <w:rsid w:val="006A18BE"/>
    <w:rsid w:val="006A2E4A"/>
    <w:rsid w:val="006A6AFE"/>
    <w:rsid w:val="006A6D48"/>
    <w:rsid w:val="006A7E8C"/>
    <w:rsid w:val="006B0CCF"/>
    <w:rsid w:val="006B29CB"/>
    <w:rsid w:val="006B7B23"/>
    <w:rsid w:val="006C399E"/>
    <w:rsid w:val="006C59C1"/>
    <w:rsid w:val="006D2FB2"/>
    <w:rsid w:val="006E0EE7"/>
    <w:rsid w:val="006E38A6"/>
    <w:rsid w:val="006E4C3E"/>
    <w:rsid w:val="006E5E9B"/>
    <w:rsid w:val="006F1F3C"/>
    <w:rsid w:val="006F2147"/>
    <w:rsid w:val="006F3E9E"/>
    <w:rsid w:val="00701AA3"/>
    <w:rsid w:val="00705492"/>
    <w:rsid w:val="007104F8"/>
    <w:rsid w:val="00710675"/>
    <w:rsid w:val="0071252C"/>
    <w:rsid w:val="00714A28"/>
    <w:rsid w:val="0071732D"/>
    <w:rsid w:val="00721B62"/>
    <w:rsid w:val="0072365B"/>
    <w:rsid w:val="00725443"/>
    <w:rsid w:val="007334D3"/>
    <w:rsid w:val="0073510A"/>
    <w:rsid w:val="00741213"/>
    <w:rsid w:val="0074175C"/>
    <w:rsid w:val="00742D37"/>
    <w:rsid w:val="00745871"/>
    <w:rsid w:val="007471C0"/>
    <w:rsid w:val="00753400"/>
    <w:rsid w:val="0076429D"/>
    <w:rsid w:val="0076465F"/>
    <w:rsid w:val="00764EBF"/>
    <w:rsid w:val="007651B2"/>
    <w:rsid w:val="00765668"/>
    <w:rsid w:val="00770F1D"/>
    <w:rsid w:val="00772089"/>
    <w:rsid w:val="007737EE"/>
    <w:rsid w:val="00775A42"/>
    <w:rsid w:val="0078135A"/>
    <w:rsid w:val="00781415"/>
    <w:rsid w:val="00784E87"/>
    <w:rsid w:val="00791E45"/>
    <w:rsid w:val="00795C73"/>
    <w:rsid w:val="00796D76"/>
    <w:rsid w:val="00797105"/>
    <w:rsid w:val="007A055A"/>
    <w:rsid w:val="007A34B8"/>
    <w:rsid w:val="007B614E"/>
    <w:rsid w:val="007C709E"/>
    <w:rsid w:val="007E63AF"/>
    <w:rsid w:val="007E7F2A"/>
    <w:rsid w:val="00802F77"/>
    <w:rsid w:val="008144BE"/>
    <w:rsid w:val="00814A9B"/>
    <w:rsid w:val="00817B23"/>
    <w:rsid w:val="00827B98"/>
    <w:rsid w:val="00831369"/>
    <w:rsid w:val="0083288B"/>
    <w:rsid w:val="0083380D"/>
    <w:rsid w:val="00836DAF"/>
    <w:rsid w:val="00842A59"/>
    <w:rsid w:val="008518BF"/>
    <w:rsid w:val="008522E9"/>
    <w:rsid w:val="00853DF7"/>
    <w:rsid w:val="00861065"/>
    <w:rsid w:val="008614B5"/>
    <w:rsid w:val="008656A4"/>
    <w:rsid w:val="008667D2"/>
    <w:rsid w:val="00873F01"/>
    <w:rsid w:val="00875CD9"/>
    <w:rsid w:val="00883183"/>
    <w:rsid w:val="00884FF9"/>
    <w:rsid w:val="008904B3"/>
    <w:rsid w:val="00892F3C"/>
    <w:rsid w:val="00894417"/>
    <w:rsid w:val="008A3749"/>
    <w:rsid w:val="008A41BD"/>
    <w:rsid w:val="008A6531"/>
    <w:rsid w:val="008A6B08"/>
    <w:rsid w:val="008A737C"/>
    <w:rsid w:val="008B1E62"/>
    <w:rsid w:val="008B20F5"/>
    <w:rsid w:val="008C673C"/>
    <w:rsid w:val="008C759D"/>
    <w:rsid w:val="008D32B5"/>
    <w:rsid w:val="008D71A1"/>
    <w:rsid w:val="008E402E"/>
    <w:rsid w:val="008F440B"/>
    <w:rsid w:val="008F60A5"/>
    <w:rsid w:val="00900966"/>
    <w:rsid w:val="00912BA9"/>
    <w:rsid w:val="00913DE0"/>
    <w:rsid w:val="00913EC5"/>
    <w:rsid w:val="009208A0"/>
    <w:rsid w:val="00923B0F"/>
    <w:rsid w:val="00923C01"/>
    <w:rsid w:val="00924E71"/>
    <w:rsid w:val="00931F99"/>
    <w:rsid w:val="00934FF6"/>
    <w:rsid w:val="00942445"/>
    <w:rsid w:val="00942BEC"/>
    <w:rsid w:val="0094409D"/>
    <w:rsid w:val="009461BE"/>
    <w:rsid w:val="00946388"/>
    <w:rsid w:val="009464FF"/>
    <w:rsid w:val="00951A8E"/>
    <w:rsid w:val="00952357"/>
    <w:rsid w:val="00953843"/>
    <w:rsid w:val="00954F30"/>
    <w:rsid w:val="00956A8C"/>
    <w:rsid w:val="00961EDD"/>
    <w:rsid w:val="00962572"/>
    <w:rsid w:val="009630AC"/>
    <w:rsid w:val="009651FD"/>
    <w:rsid w:val="0096524A"/>
    <w:rsid w:val="00965A43"/>
    <w:rsid w:val="00973CB5"/>
    <w:rsid w:val="00985BFE"/>
    <w:rsid w:val="009915F9"/>
    <w:rsid w:val="009926B3"/>
    <w:rsid w:val="00993012"/>
    <w:rsid w:val="009930D0"/>
    <w:rsid w:val="00994BA2"/>
    <w:rsid w:val="00996589"/>
    <w:rsid w:val="009A3211"/>
    <w:rsid w:val="009A47E0"/>
    <w:rsid w:val="009A580F"/>
    <w:rsid w:val="009B2261"/>
    <w:rsid w:val="009B2B2B"/>
    <w:rsid w:val="009B7EAC"/>
    <w:rsid w:val="009C22EB"/>
    <w:rsid w:val="009C241E"/>
    <w:rsid w:val="009C2E57"/>
    <w:rsid w:val="009C38CE"/>
    <w:rsid w:val="009C4389"/>
    <w:rsid w:val="009C5738"/>
    <w:rsid w:val="009D02E1"/>
    <w:rsid w:val="009D19AB"/>
    <w:rsid w:val="009D235A"/>
    <w:rsid w:val="009D4957"/>
    <w:rsid w:val="009E2AFD"/>
    <w:rsid w:val="009E4C32"/>
    <w:rsid w:val="009E4D88"/>
    <w:rsid w:val="009E51AA"/>
    <w:rsid w:val="009E63A3"/>
    <w:rsid w:val="009E78A1"/>
    <w:rsid w:val="009F2EC7"/>
    <w:rsid w:val="009F396D"/>
    <w:rsid w:val="009F463D"/>
    <w:rsid w:val="009F68FF"/>
    <w:rsid w:val="009F7062"/>
    <w:rsid w:val="00A001CE"/>
    <w:rsid w:val="00A04F50"/>
    <w:rsid w:val="00A05F39"/>
    <w:rsid w:val="00A1053D"/>
    <w:rsid w:val="00A12F52"/>
    <w:rsid w:val="00A13550"/>
    <w:rsid w:val="00A15CC6"/>
    <w:rsid w:val="00A1759A"/>
    <w:rsid w:val="00A250BA"/>
    <w:rsid w:val="00A2732F"/>
    <w:rsid w:val="00A41657"/>
    <w:rsid w:val="00A455B8"/>
    <w:rsid w:val="00A4656A"/>
    <w:rsid w:val="00A46D98"/>
    <w:rsid w:val="00A50E18"/>
    <w:rsid w:val="00A56250"/>
    <w:rsid w:val="00A57660"/>
    <w:rsid w:val="00A5770D"/>
    <w:rsid w:val="00A60CBC"/>
    <w:rsid w:val="00A64658"/>
    <w:rsid w:val="00A652D9"/>
    <w:rsid w:val="00A70CA8"/>
    <w:rsid w:val="00A734C3"/>
    <w:rsid w:val="00A73566"/>
    <w:rsid w:val="00A740CD"/>
    <w:rsid w:val="00A806D6"/>
    <w:rsid w:val="00A814E0"/>
    <w:rsid w:val="00A83C7C"/>
    <w:rsid w:val="00A919B3"/>
    <w:rsid w:val="00A91DDE"/>
    <w:rsid w:val="00A924D6"/>
    <w:rsid w:val="00A9363F"/>
    <w:rsid w:val="00A96F37"/>
    <w:rsid w:val="00AA475F"/>
    <w:rsid w:val="00AA56B0"/>
    <w:rsid w:val="00AB2BCD"/>
    <w:rsid w:val="00AB4FE6"/>
    <w:rsid w:val="00AB59E1"/>
    <w:rsid w:val="00AC545A"/>
    <w:rsid w:val="00AC7C82"/>
    <w:rsid w:val="00AD0862"/>
    <w:rsid w:val="00AD1374"/>
    <w:rsid w:val="00AD3C92"/>
    <w:rsid w:val="00AD3DED"/>
    <w:rsid w:val="00AD434A"/>
    <w:rsid w:val="00AD6D91"/>
    <w:rsid w:val="00AD7409"/>
    <w:rsid w:val="00AE3DAE"/>
    <w:rsid w:val="00AE4CE8"/>
    <w:rsid w:val="00AE7EAF"/>
    <w:rsid w:val="00AF030A"/>
    <w:rsid w:val="00AF6826"/>
    <w:rsid w:val="00B064BF"/>
    <w:rsid w:val="00B06F3A"/>
    <w:rsid w:val="00B17783"/>
    <w:rsid w:val="00B25470"/>
    <w:rsid w:val="00B26D27"/>
    <w:rsid w:val="00B32974"/>
    <w:rsid w:val="00B33075"/>
    <w:rsid w:val="00B34CED"/>
    <w:rsid w:val="00B42DE9"/>
    <w:rsid w:val="00B5245D"/>
    <w:rsid w:val="00B52D0D"/>
    <w:rsid w:val="00B61DA9"/>
    <w:rsid w:val="00B6724F"/>
    <w:rsid w:val="00B672A9"/>
    <w:rsid w:val="00B679ED"/>
    <w:rsid w:val="00B7511E"/>
    <w:rsid w:val="00B755B3"/>
    <w:rsid w:val="00B766AC"/>
    <w:rsid w:val="00B76E40"/>
    <w:rsid w:val="00B779D1"/>
    <w:rsid w:val="00B92559"/>
    <w:rsid w:val="00B97CC2"/>
    <w:rsid w:val="00BA2E33"/>
    <w:rsid w:val="00BB03C9"/>
    <w:rsid w:val="00BB217E"/>
    <w:rsid w:val="00BB3FB7"/>
    <w:rsid w:val="00BB502C"/>
    <w:rsid w:val="00BC33DB"/>
    <w:rsid w:val="00BC69AB"/>
    <w:rsid w:val="00BC7DE7"/>
    <w:rsid w:val="00BC7FB6"/>
    <w:rsid w:val="00BD57F0"/>
    <w:rsid w:val="00BD7655"/>
    <w:rsid w:val="00BE00FB"/>
    <w:rsid w:val="00BE3BF0"/>
    <w:rsid w:val="00BE4CD0"/>
    <w:rsid w:val="00BE6DE5"/>
    <w:rsid w:val="00BE6F6F"/>
    <w:rsid w:val="00BF622B"/>
    <w:rsid w:val="00C00A71"/>
    <w:rsid w:val="00C0326F"/>
    <w:rsid w:val="00C11B6D"/>
    <w:rsid w:val="00C12783"/>
    <w:rsid w:val="00C13C49"/>
    <w:rsid w:val="00C16D8C"/>
    <w:rsid w:val="00C17303"/>
    <w:rsid w:val="00C1791E"/>
    <w:rsid w:val="00C21F02"/>
    <w:rsid w:val="00C31146"/>
    <w:rsid w:val="00C36CC6"/>
    <w:rsid w:val="00C419E6"/>
    <w:rsid w:val="00C43ED5"/>
    <w:rsid w:val="00C450FB"/>
    <w:rsid w:val="00C45A2C"/>
    <w:rsid w:val="00C47473"/>
    <w:rsid w:val="00C47DB7"/>
    <w:rsid w:val="00C5081D"/>
    <w:rsid w:val="00C51D39"/>
    <w:rsid w:val="00C643DB"/>
    <w:rsid w:val="00C66AAF"/>
    <w:rsid w:val="00C707CC"/>
    <w:rsid w:val="00C722A4"/>
    <w:rsid w:val="00C73A94"/>
    <w:rsid w:val="00C7601F"/>
    <w:rsid w:val="00C774B7"/>
    <w:rsid w:val="00C77A42"/>
    <w:rsid w:val="00C8402C"/>
    <w:rsid w:val="00C90B98"/>
    <w:rsid w:val="00C954D7"/>
    <w:rsid w:val="00C9684C"/>
    <w:rsid w:val="00C97723"/>
    <w:rsid w:val="00CA08BA"/>
    <w:rsid w:val="00CA36FF"/>
    <w:rsid w:val="00CA7223"/>
    <w:rsid w:val="00CB008E"/>
    <w:rsid w:val="00CB2790"/>
    <w:rsid w:val="00CB5269"/>
    <w:rsid w:val="00CC0640"/>
    <w:rsid w:val="00CC0F99"/>
    <w:rsid w:val="00CD0E84"/>
    <w:rsid w:val="00CD1DDA"/>
    <w:rsid w:val="00CD3723"/>
    <w:rsid w:val="00CD4476"/>
    <w:rsid w:val="00CE1671"/>
    <w:rsid w:val="00CF065C"/>
    <w:rsid w:val="00CF25DB"/>
    <w:rsid w:val="00D009FD"/>
    <w:rsid w:val="00D00D30"/>
    <w:rsid w:val="00D03E2B"/>
    <w:rsid w:val="00D11B9B"/>
    <w:rsid w:val="00D16481"/>
    <w:rsid w:val="00D16863"/>
    <w:rsid w:val="00D17BC8"/>
    <w:rsid w:val="00D20FC1"/>
    <w:rsid w:val="00D253C0"/>
    <w:rsid w:val="00D339DF"/>
    <w:rsid w:val="00D34220"/>
    <w:rsid w:val="00D50034"/>
    <w:rsid w:val="00D53A45"/>
    <w:rsid w:val="00D540AC"/>
    <w:rsid w:val="00D54E66"/>
    <w:rsid w:val="00D557F0"/>
    <w:rsid w:val="00D60DEB"/>
    <w:rsid w:val="00D70520"/>
    <w:rsid w:val="00D74171"/>
    <w:rsid w:val="00D74A3E"/>
    <w:rsid w:val="00D77EEA"/>
    <w:rsid w:val="00D96B05"/>
    <w:rsid w:val="00DA1EB8"/>
    <w:rsid w:val="00DC0006"/>
    <w:rsid w:val="00DC0896"/>
    <w:rsid w:val="00DC3E44"/>
    <w:rsid w:val="00DC44F0"/>
    <w:rsid w:val="00DC709C"/>
    <w:rsid w:val="00DC7F95"/>
    <w:rsid w:val="00DD2A79"/>
    <w:rsid w:val="00DD61D4"/>
    <w:rsid w:val="00DD6DA5"/>
    <w:rsid w:val="00DD781F"/>
    <w:rsid w:val="00DE055B"/>
    <w:rsid w:val="00DF5889"/>
    <w:rsid w:val="00DF7170"/>
    <w:rsid w:val="00DF7686"/>
    <w:rsid w:val="00E01DF0"/>
    <w:rsid w:val="00E029F6"/>
    <w:rsid w:val="00E0605F"/>
    <w:rsid w:val="00E11B68"/>
    <w:rsid w:val="00E13431"/>
    <w:rsid w:val="00E23A2B"/>
    <w:rsid w:val="00E27064"/>
    <w:rsid w:val="00E305FF"/>
    <w:rsid w:val="00E3740E"/>
    <w:rsid w:val="00E40A86"/>
    <w:rsid w:val="00E42D9F"/>
    <w:rsid w:val="00E43D7F"/>
    <w:rsid w:val="00E44B7E"/>
    <w:rsid w:val="00E53263"/>
    <w:rsid w:val="00E5455E"/>
    <w:rsid w:val="00E55D46"/>
    <w:rsid w:val="00E56E3B"/>
    <w:rsid w:val="00E5780C"/>
    <w:rsid w:val="00E64B02"/>
    <w:rsid w:val="00E719EC"/>
    <w:rsid w:val="00E71A30"/>
    <w:rsid w:val="00E75938"/>
    <w:rsid w:val="00E759FC"/>
    <w:rsid w:val="00E80945"/>
    <w:rsid w:val="00E917BF"/>
    <w:rsid w:val="00E941AA"/>
    <w:rsid w:val="00E94417"/>
    <w:rsid w:val="00E95783"/>
    <w:rsid w:val="00E9756C"/>
    <w:rsid w:val="00EA0374"/>
    <w:rsid w:val="00EA0664"/>
    <w:rsid w:val="00EA1B96"/>
    <w:rsid w:val="00EA1DF5"/>
    <w:rsid w:val="00EA2A46"/>
    <w:rsid w:val="00EA40BF"/>
    <w:rsid w:val="00EA46B2"/>
    <w:rsid w:val="00EA5931"/>
    <w:rsid w:val="00EB3107"/>
    <w:rsid w:val="00EB3DBA"/>
    <w:rsid w:val="00EC118B"/>
    <w:rsid w:val="00EC2FCA"/>
    <w:rsid w:val="00EC4109"/>
    <w:rsid w:val="00EC5785"/>
    <w:rsid w:val="00EC6DC6"/>
    <w:rsid w:val="00ED2254"/>
    <w:rsid w:val="00ED5B7C"/>
    <w:rsid w:val="00EE056E"/>
    <w:rsid w:val="00EE59F9"/>
    <w:rsid w:val="00EE721D"/>
    <w:rsid w:val="00EF1A2C"/>
    <w:rsid w:val="00EF76FC"/>
    <w:rsid w:val="00F0462C"/>
    <w:rsid w:val="00F06EE5"/>
    <w:rsid w:val="00F13BB4"/>
    <w:rsid w:val="00F17019"/>
    <w:rsid w:val="00F176DD"/>
    <w:rsid w:val="00F22DCA"/>
    <w:rsid w:val="00F23496"/>
    <w:rsid w:val="00F246C2"/>
    <w:rsid w:val="00F26CBE"/>
    <w:rsid w:val="00F2701F"/>
    <w:rsid w:val="00F504BB"/>
    <w:rsid w:val="00F5057A"/>
    <w:rsid w:val="00F51521"/>
    <w:rsid w:val="00F7076D"/>
    <w:rsid w:val="00F70FF8"/>
    <w:rsid w:val="00F715B4"/>
    <w:rsid w:val="00F72B64"/>
    <w:rsid w:val="00F73F5A"/>
    <w:rsid w:val="00F7636E"/>
    <w:rsid w:val="00F83D1A"/>
    <w:rsid w:val="00F843F5"/>
    <w:rsid w:val="00F87824"/>
    <w:rsid w:val="00FA06CC"/>
    <w:rsid w:val="00FA1DD0"/>
    <w:rsid w:val="00FA2039"/>
    <w:rsid w:val="00FA21D0"/>
    <w:rsid w:val="00FA54D0"/>
    <w:rsid w:val="00FA6668"/>
    <w:rsid w:val="00FB12B6"/>
    <w:rsid w:val="00FB33B8"/>
    <w:rsid w:val="00FB5A2B"/>
    <w:rsid w:val="00FB6B21"/>
    <w:rsid w:val="00FC05FF"/>
    <w:rsid w:val="00FC539D"/>
    <w:rsid w:val="00FC7472"/>
    <w:rsid w:val="00FD3884"/>
    <w:rsid w:val="00FD6A95"/>
    <w:rsid w:val="00FE0471"/>
    <w:rsid w:val="00FE1EDE"/>
    <w:rsid w:val="00FE454A"/>
    <w:rsid w:val="00FE5BD0"/>
    <w:rsid w:val="00FE5F4A"/>
    <w:rsid w:val="00FF3808"/>
    <w:rsid w:val="00FF43D6"/>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93FB"/>
  <w15:chartTrackingRefBased/>
  <w15:docId w15:val="{135C2FF3-8272-4EA9-8D09-F229F43D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77"/>
  </w:style>
  <w:style w:type="paragraph" w:styleId="Heading1">
    <w:name w:val="heading 1"/>
    <w:basedOn w:val="Normal"/>
    <w:next w:val="Normal"/>
    <w:link w:val="Heading1Char"/>
    <w:uiPriority w:val="9"/>
    <w:qFormat/>
    <w:rsid w:val="00DC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E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E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3E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3E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3E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3E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3E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3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E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E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3E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3E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3E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3E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3E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3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E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E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3E44"/>
    <w:pPr>
      <w:spacing w:before="160"/>
      <w:jc w:val="center"/>
    </w:pPr>
    <w:rPr>
      <w:i/>
      <w:iCs/>
      <w:color w:val="404040" w:themeColor="text1" w:themeTint="BF"/>
    </w:rPr>
  </w:style>
  <w:style w:type="character" w:customStyle="1" w:styleId="QuoteChar">
    <w:name w:val="Quote Char"/>
    <w:basedOn w:val="DefaultParagraphFont"/>
    <w:link w:val="Quote"/>
    <w:uiPriority w:val="29"/>
    <w:rsid w:val="00DC3E44"/>
    <w:rPr>
      <w:i/>
      <w:iCs/>
      <w:color w:val="404040" w:themeColor="text1" w:themeTint="BF"/>
    </w:rPr>
  </w:style>
  <w:style w:type="paragraph" w:styleId="ListParagraph">
    <w:name w:val="List Paragraph"/>
    <w:basedOn w:val="Normal"/>
    <w:uiPriority w:val="34"/>
    <w:qFormat/>
    <w:rsid w:val="00DC3E44"/>
    <w:pPr>
      <w:ind w:left="720"/>
      <w:contextualSpacing/>
    </w:pPr>
  </w:style>
  <w:style w:type="character" w:styleId="IntenseEmphasis">
    <w:name w:val="Intense Emphasis"/>
    <w:basedOn w:val="DefaultParagraphFont"/>
    <w:uiPriority w:val="21"/>
    <w:qFormat/>
    <w:rsid w:val="00DC3E44"/>
    <w:rPr>
      <w:i/>
      <w:iCs/>
      <w:color w:val="0F4761" w:themeColor="accent1" w:themeShade="BF"/>
    </w:rPr>
  </w:style>
  <w:style w:type="paragraph" w:styleId="IntenseQuote">
    <w:name w:val="Intense Quote"/>
    <w:basedOn w:val="Normal"/>
    <w:next w:val="Normal"/>
    <w:link w:val="IntenseQuoteChar"/>
    <w:uiPriority w:val="30"/>
    <w:qFormat/>
    <w:rsid w:val="00DC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E44"/>
    <w:rPr>
      <w:i/>
      <w:iCs/>
      <w:color w:val="0F4761" w:themeColor="accent1" w:themeShade="BF"/>
    </w:rPr>
  </w:style>
  <w:style w:type="character" w:styleId="IntenseReference">
    <w:name w:val="Intense Reference"/>
    <w:basedOn w:val="DefaultParagraphFont"/>
    <w:uiPriority w:val="32"/>
    <w:qFormat/>
    <w:rsid w:val="00DC3E44"/>
    <w:rPr>
      <w:b/>
      <w:bCs/>
      <w:smallCaps/>
      <w:color w:val="0F4761" w:themeColor="accent1" w:themeShade="BF"/>
      <w:spacing w:val="5"/>
    </w:rPr>
  </w:style>
  <w:style w:type="character" w:styleId="CommentReference">
    <w:name w:val="annotation reference"/>
    <w:basedOn w:val="DefaultParagraphFont"/>
    <w:uiPriority w:val="99"/>
    <w:semiHidden/>
    <w:unhideWhenUsed/>
    <w:rsid w:val="00F17019"/>
    <w:rPr>
      <w:sz w:val="16"/>
      <w:szCs w:val="16"/>
    </w:rPr>
  </w:style>
  <w:style w:type="paragraph" w:styleId="CommentText">
    <w:name w:val="annotation text"/>
    <w:basedOn w:val="Normal"/>
    <w:link w:val="CommentTextChar"/>
    <w:uiPriority w:val="99"/>
    <w:unhideWhenUsed/>
    <w:rsid w:val="00F17019"/>
    <w:pPr>
      <w:spacing w:line="240" w:lineRule="auto"/>
    </w:pPr>
    <w:rPr>
      <w:sz w:val="20"/>
      <w:szCs w:val="20"/>
    </w:rPr>
  </w:style>
  <w:style w:type="character" w:customStyle="1" w:styleId="CommentTextChar">
    <w:name w:val="Comment Text Char"/>
    <w:basedOn w:val="DefaultParagraphFont"/>
    <w:link w:val="CommentText"/>
    <w:uiPriority w:val="99"/>
    <w:rsid w:val="00F17019"/>
    <w:rPr>
      <w:sz w:val="20"/>
      <w:szCs w:val="20"/>
    </w:rPr>
  </w:style>
  <w:style w:type="paragraph" w:styleId="CommentSubject">
    <w:name w:val="annotation subject"/>
    <w:basedOn w:val="CommentText"/>
    <w:next w:val="CommentText"/>
    <w:link w:val="CommentSubjectChar"/>
    <w:uiPriority w:val="99"/>
    <w:semiHidden/>
    <w:unhideWhenUsed/>
    <w:rsid w:val="00F17019"/>
    <w:rPr>
      <w:b/>
      <w:bCs/>
    </w:rPr>
  </w:style>
  <w:style w:type="character" w:customStyle="1" w:styleId="CommentSubjectChar">
    <w:name w:val="Comment Subject Char"/>
    <w:basedOn w:val="CommentTextChar"/>
    <w:link w:val="CommentSubject"/>
    <w:uiPriority w:val="99"/>
    <w:semiHidden/>
    <w:rsid w:val="00F17019"/>
    <w:rPr>
      <w:b/>
      <w:bCs/>
      <w:sz w:val="20"/>
      <w:szCs w:val="20"/>
    </w:rPr>
  </w:style>
  <w:style w:type="table" w:styleId="TableGrid">
    <w:name w:val="Table Grid"/>
    <w:basedOn w:val="TableNormal"/>
    <w:uiPriority w:val="39"/>
    <w:rsid w:val="006C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3AE7"/>
    <w:pPr>
      <w:spacing w:after="0" w:line="240" w:lineRule="auto"/>
    </w:pPr>
  </w:style>
  <w:style w:type="character" w:styleId="Hyperlink">
    <w:name w:val="Hyperlink"/>
    <w:basedOn w:val="DefaultParagraphFont"/>
    <w:uiPriority w:val="99"/>
    <w:unhideWhenUsed/>
    <w:rsid w:val="00274A85"/>
    <w:rPr>
      <w:color w:val="467886" w:themeColor="hyperlink"/>
      <w:u w:val="single"/>
    </w:rPr>
  </w:style>
  <w:style w:type="character" w:styleId="UnresolvedMention">
    <w:name w:val="Unresolved Mention"/>
    <w:basedOn w:val="DefaultParagraphFont"/>
    <w:uiPriority w:val="99"/>
    <w:semiHidden/>
    <w:unhideWhenUsed/>
    <w:rsid w:val="00274A85"/>
    <w:rPr>
      <w:color w:val="605E5C"/>
      <w:shd w:val="clear" w:color="auto" w:fill="E1DFDD"/>
    </w:rPr>
  </w:style>
  <w:style w:type="paragraph" w:styleId="FootnoteText">
    <w:name w:val="footnote text"/>
    <w:basedOn w:val="Normal"/>
    <w:link w:val="FootnoteTextChar"/>
    <w:uiPriority w:val="99"/>
    <w:semiHidden/>
    <w:unhideWhenUsed/>
    <w:rsid w:val="0037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EBE"/>
    <w:rPr>
      <w:sz w:val="20"/>
      <w:szCs w:val="20"/>
    </w:rPr>
  </w:style>
  <w:style w:type="character" w:styleId="FootnoteReference">
    <w:name w:val="footnote reference"/>
    <w:basedOn w:val="DefaultParagraphFont"/>
    <w:uiPriority w:val="99"/>
    <w:semiHidden/>
    <w:unhideWhenUsed/>
    <w:rsid w:val="00376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94708">
      <w:bodyDiv w:val="1"/>
      <w:marLeft w:val="0"/>
      <w:marRight w:val="0"/>
      <w:marTop w:val="0"/>
      <w:marBottom w:val="0"/>
      <w:divBdr>
        <w:top w:val="none" w:sz="0" w:space="0" w:color="auto"/>
        <w:left w:val="none" w:sz="0" w:space="0" w:color="auto"/>
        <w:bottom w:val="none" w:sz="0" w:space="0" w:color="auto"/>
        <w:right w:val="none" w:sz="0" w:space="0" w:color="auto"/>
      </w:divBdr>
    </w:div>
    <w:div w:id="8608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F590-0779-4DA7-AAEB-94AB008D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19910</Words>
  <Characters>11349</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Karšul</dc:creator>
  <cp:keywords/>
  <dc:description/>
  <cp:lastModifiedBy>Andrej Karšul</cp:lastModifiedBy>
  <cp:revision>3</cp:revision>
  <dcterms:created xsi:type="dcterms:W3CDTF">2025-03-05T18:05:00Z</dcterms:created>
  <dcterms:modified xsi:type="dcterms:W3CDTF">2025-03-05T18:08:00Z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2024-12-06T18:02:08Z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2b180b35-a839-4d2b-b800-3a5a0a259b04</vt:lpwstr>
  </property>
  <property fmtid="{D5CDD505-2E9C-101B-9397-08002B2CF9AE}" pid="8" name="MSIP_Label_5f970b48-b4ba-4601-a650-0307d8a96e2e_ContentBits">
    <vt:lpwstr>0</vt:lpwstr>
  </property>
  <property fmtid="{D5CDD505-2E9C-101B-9397-08002B2CF9AE}" pid="9" name="MSIP_Label_7058e6ed-1f62-4b3b-a413-1541f2aa482f_Enabled">
    <vt:lpwstr>true</vt:lpwstr>
  </property>
  <property fmtid="{D5CDD505-2E9C-101B-9397-08002B2CF9AE}" pid="10" name="MSIP_Label_7058e6ed-1f62-4b3b-a413-1541f2aa482f_SetDate">
    <vt:lpwstr>2025-03-04T19:24:14Z</vt:lpwstr>
  </property>
  <property fmtid="{D5CDD505-2E9C-101B-9397-08002B2CF9AE}" pid="11" name="MSIP_Label_7058e6ed-1f62-4b3b-a413-1541f2aa482f_Method">
    <vt:lpwstr>Privileged</vt:lpwstr>
  </property>
  <property fmtid="{D5CDD505-2E9C-101B-9397-08002B2CF9AE}" pid="12" name="MSIP_Label_7058e6ed-1f62-4b3b-a413-1541f2aa482f_Name">
    <vt:lpwstr>VIEŠA</vt:lpwstr>
  </property>
  <property fmtid="{D5CDD505-2E9C-101B-9397-08002B2CF9AE}" pid="13" name="MSIP_Label_7058e6ed-1f62-4b3b-a413-1541f2aa482f_SiteId">
    <vt:lpwstr>86bcf768-7bcf-4cd6-b041-b219988b7a9c</vt:lpwstr>
  </property>
  <property fmtid="{D5CDD505-2E9C-101B-9397-08002B2CF9AE}" pid="14" name="MSIP_Label_7058e6ed-1f62-4b3b-a413-1541f2aa482f_ActionId">
    <vt:lpwstr>94d8f2c9-6c32-4de0-a870-4a918e0c4ba0</vt:lpwstr>
  </property>
  <property fmtid="{D5CDD505-2E9C-101B-9397-08002B2CF9AE}" pid="15" name="MSIP_Label_7058e6ed-1f62-4b3b-a413-1541f2aa482f_ContentBits">
    <vt:lpwstr>0</vt:lpwstr>
  </property>
</Properties>
</file>