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Style w:val="Emphasis"/>
          <w:rFonts w:ascii="Times New Roman" w:hAnsi="Times New Roman" w:cs="Times New Roman"/>
          <w:i w:val="false"/>
          <w:i w:val="false"/>
          <w:iCs w:val="false"/>
          <w:lang w:val="lt-LT"/>
        </w:rPr>
      </w:pPr>
      <w:r>
        <w:rPr>
          <w:rFonts w:cs="Times New Roman" w:ascii="Times New Roman" w:hAnsi="Times New Roman"/>
          <w:lang w:val="lt-LT"/>
        </w:rPr>
        <w:t>2 pirkimo sąlygų priedas</w:t>
      </w:r>
      <w:bookmarkStart w:id="0" w:name="_Toc47445553"/>
      <w:bookmarkStart w:id="1" w:name="_Toc441184322"/>
      <w:bookmarkStart w:id="2" w:name="_Toc389052282"/>
      <w:bookmarkStart w:id="3" w:name="_Toc389051416"/>
    </w:p>
    <w:p>
      <w:pPr>
        <w:pStyle w:val="Normal"/>
        <w:numPr>
          <w:ilvl w:val="0"/>
          <w:numId w:val="0"/>
        </w:numPr>
        <w:spacing w:lineRule="auto" w:line="240" w:before="0" w:after="0"/>
        <w:ind w:hanging="0" w:left="0"/>
        <w:jc w:val="center"/>
        <w:outlineLvl w:val="0"/>
        <w:rPr>
          <w:rStyle w:val="Emphasis"/>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Style w:val="Emphasis"/>
          <w:rFonts w:cs="Times New Roman" w:ascii="Times New Roman" w:hAnsi="Times New Roman"/>
          <w:b/>
          <w:lang w:val="lt-LT"/>
        </w:rPr>
        <w:t>PASIŪLYMAS</w:t>
      </w:r>
      <w:bookmarkEnd w:id="0"/>
      <w:bookmarkEnd w:id="1"/>
      <w:bookmarkEnd w:id="2"/>
      <w:bookmarkEnd w:id="3"/>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A dalis.  Duomenys apie tiekėją ir techninė informacija</w:t>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________________________________</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data</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________________________________</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vieta</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3"/>
        <w:gridCol w:w="4990"/>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pavadinimas / Ūkio subjektų grupės Tiekėjų pavadinimai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 xml:space="preserve">Ūkio subjektų grupės atsakingas partneris </w:t>
            </w:r>
            <w:r>
              <w:rPr>
                <w:rFonts w:cs="Times New Roman" w:ascii="Times New Roman" w:hAnsi="Times New Roman"/>
                <w:i/>
                <w:iCs/>
                <w:szCs w:val="24"/>
              </w:rPr>
              <w:t>(pildoma, jei pasiūlymą teikia ūkio subjektų grupė)</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adresai, telefono numeriai ir el. pašto adresai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juridinio asmens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PVM mokėtojo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sąskaitos numeris, banko pavadinimas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kontaktinio asmens vardas, pavardė, mobilaus telefono numeris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laimėjimo atveju, už sutarties vykdymą atsakingo asmens pareigos, vardas, pavardė, telefono numeris, elektroninio pašto adresas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ind w:firstLine="720"/>
        <w:jc w:val="both"/>
        <w:rPr>
          <w:rFonts w:ascii="Times New Roman" w:hAnsi="Times New Roman" w:cs="Times New Roman"/>
          <w:szCs w:val="24"/>
        </w:rPr>
      </w:pPr>
      <w:r>
        <w:rPr>
          <w:rFonts w:cs="Times New Roman" w:ascii="Times New Roman" w:hAnsi="Times New Roman"/>
          <w:szCs w:val="24"/>
        </w:rPr>
        <w:t>Šiuo pasiūlymu pažymime, kad sutinkame su visomis pirkimo sąlygomis, nustatytomis:</w:t>
      </w:r>
    </w:p>
    <w:p>
      <w:pPr>
        <w:pStyle w:val="Normal"/>
        <w:widowControl w:val="false"/>
        <w:tabs>
          <w:tab w:val="clear" w:pos="720"/>
          <w:tab w:val="left" w:pos="0" w:leader="none"/>
        </w:tabs>
        <w:spacing w:before="0" w:after="0"/>
        <w:ind w:firstLine="720"/>
        <w:jc w:val="both"/>
        <w:rPr>
          <w:rFonts w:ascii="Times New Roman" w:hAnsi="Times New Roman" w:cs="Times New Roman"/>
          <w:szCs w:val="24"/>
        </w:rPr>
      </w:pPr>
      <w:r>
        <w:rPr>
          <w:rFonts w:cs="Times New Roman" w:ascii="Times New Roman" w:hAnsi="Times New Roman"/>
          <w:szCs w:val="24"/>
        </w:rPr>
        <w:t xml:space="preserve">1) konkurso skelbime, paskelbtame svetainėje </w:t>
      </w:r>
      <w:hyperlink r:id="rId2">
        <w:r>
          <w:rPr>
            <w:rStyle w:val="Hyperlink"/>
            <w:rFonts w:cs="Times New Roman" w:ascii="Times New Roman" w:hAnsi="Times New Roman"/>
            <w:szCs w:val="24"/>
          </w:rPr>
          <w:t>www.esinvesticijos.lt</w:t>
        </w:r>
      </w:hyperlink>
      <w:r>
        <w:rPr>
          <w:rFonts w:cs="Times New Roman" w:ascii="Times New Roman" w:hAnsi="Times New Roman"/>
          <w:szCs w:val="24"/>
        </w:rPr>
        <w:t xml:space="preserve"> </w:t>
      </w:r>
      <w:r>
        <w:rPr>
          <w:rFonts w:cs="Times New Roman" w:ascii="Times New Roman" w:hAnsi="Times New Roman"/>
          <w:b/>
          <w:bCs/>
          <w:szCs w:val="24"/>
          <w:lang w:val="lt-LT"/>
        </w:rPr>
        <w:t>2025.0</w:t>
      </w:r>
      <w:r>
        <w:rPr>
          <w:rFonts w:cs="Times New Roman" w:ascii="Times New Roman" w:hAnsi="Times New Roman"/>
          <w:b/>
          <w:bCs/>
          <w:szCs w:val="24"/>
          <w:lang w:val="lt-LT"/>
        </w:rPr>
        <w:t>4</w:t>
      </w:r>
      <w:r>
        <w:rPr>
          <w:rFonts w:cs="Times New Roman" w:ascii="Times New Roman" w:hAnsi="Times New Roman"/>
          <w:b/>
          <w:bCs/>
          <w:szCs w:val="24"/>
          <w:lang w:val="lt-LT"/>
        </w:rPr>
        <w:t>.</w:t>
      </w:r>
      <w:r>
        <w:rPr>
          <w:rFonts w:cs="Times New Roman" w:ascii="Times New Roman" w:hAnsi="Times New Roman"/>
          <w:b/>
          <w:bCs/>
          <w:szCs w:val="24"/>
          <w:lang w:val="lt-LT"/>
        </w:rPr>
        <w:t>0</w:t>
      </w:r>
      <w:r>
        <w:rPr>
          <w:rFonts w:cs="Times New Roman" w:ascii="Times New Roman" w:hAnsi="Times New Roman"/>
          <w:b/>
          <w:bCs/>
          <w:szCs w:val="24"/>
          <w:lang w:val="lt-LT"/>
        </w:rPr>
        <w:t>1</w:t>
      </w:r>
      <w:r>
        <w:rPr>
          <w:rFonts w:cs="Times New Roman" w:ascii="Times New Roman" w:hAnsi="Times New Roman"/>
          <w:szCs w:val="24"/>
        </w:rPr>
        <w:t>.</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2) konkurso sąlygose;</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3) pirkimo dokumentų prieduose.</w:t>
      </w:r>
    </w:p>
    <w:p>
      <w:pPr>
        <w:pStyle w:val="Normal"/>
        <w:spacing w:before="0" w:after="0"/>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Šioje dalyje nurodome techninę informaciją bei duomenis apie mūsų pasirengimą įvykdyti numatomą sudaryti pirkimo (rangos) sutartį.</w:t>
      </w:r>
    </w:p>
    <w:p>
      <w:pPr>
        <w:pStyle w:val="Normal"/>
        <w:ind w:firstLine="720"/>
        <w:jc w:val="both"/>
        <w:rPr>
          <w:rFonts w:ascii="Times New Roman" w:hAnsi="Times New Roman" w:cs="Times New Roman"/>
          <w:b/>
          <w:bCs/>
        </w:rPr>
      </w:pPr>
      <w:r>
        <w:rPr>
          <w:rFonts w:cs="Times New Roman" w:ascii="Times New Roman" w:hAnsi="Times New Roman"/>
          <w:b/>
          <w:bCs/>
        </w:rPr>
        <w:t>Mes siūlome šias prekes ir  darbus:</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5811"/>
        <w:gridCol w:w="1701"/>
        <w:gridCol w:w="1446"/>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Eil. Nr.</w:t>
            </w:r>
          </w:p>
        </w:tc>
        <w:tc>
          <w:tcPr>
            <w:tcW w:w="58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i/>
              </w:rPr>
              <w:t>Prekių / paslaugų / darbų</w:t>
            </w:r>
            <w:r>
              <w:rPr>
                <w:rFonts w:cs="Times New Roman" w:ascii="Times New Roman" w:hAnsi="Times New Roman"/>
                <w:b/>
              </w:rPr>
              <w:t xml:space="preserve"> pavadinimas</w:t>
            </w:r>
          </w:p>
        </w:tc>
        <w:tc>
          <w:tcPr>
            <w:tcW w:w="1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Kiekis</w:t>
            </w:r>
          </w:p>
        </w:tc>
        <w:tc>
          <w:tcPr>
            <w:tcW w:w="14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Mato vnt.</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įranga ir įrengimo darbai</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projektavimas ir pridavimas</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bl>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 xml:space="preserve">ATITIKIMAS REIKALAVIMAMS ŠILUMOS SIURBLIŲ </w:t>
      </w:r>
      <w:r>
        <w:rPr>
          <w:rFonts w:cs="Times New Roman" w:ascii="Times New Roman" w:hAnsi="Times New Roman"/>
          <w:b/>
          <w:spacing w:val="-1"/>
        </w:rPr>
        <w:t>ĮRANGAI</w:t>
      </w:r>
      <w:r>
        <w:rPr>
          <w:rFonts w:cs="Times New Roman" w:ascii="Times New Roman" w:hAnsi="Times New Roman"/>
          <w:b/>
        </w:rPr>
        <w:t xml:space="preserve"> IR JŲ</w:t>
      </w:r>
      <w:r>
        <w:rPr>
          <w:rFonts w:cs="Times New Roman" w:ascii="Times New Roman" w:hAnsi="Times New Roman"/>
          <w:b/>
          <w:spacing w:val="45"/>
        </w:rPr>
        <w:t xml:space="preserve"> </w:t>
      </w:r>
      <w:r>
        <w:rPr>
          <w:rFonts w:cs="Times New Roman" w:ascii="Times New Roman" w:hAnsi="Times New Roman"/>
          <w:b/>
          <w:spacing w:val="-1"/>
        </w:rPr>
        <w:t>MONTAVIMO</w:t>
      </w:r>
      <w:r>
        <w:rPr>
          <w:rFonts w:cs="Times New Roman" w:ascii="Times New Roman" w:hAnsi="Times New Roman"/>
          <w:b/>
        </w:rPr>
        <w:t xml:space="preserve"> </w:t>
      </w:r>
      <w:r>
        <w:rPr>
          <w:rFonts w:cs="Times New Roman" w:ascii="Times New Roman" w:hAnsi="Times New Roman"/>
          <w:b/>
          <w:spacing w:val="-1"/>
        </w:rPr>
        <w:t>DARBAMS</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671"/>
        <w:gridCol w:w="2322"/>
        <w:gridCol w:w="3414"/>
        <w:gridCol w:w="3219"/>
      </w:tblGrid>
      <w:tr>
        <w:trPr>
          <w:tblHeader w:val="true"/>
          <w:trHeight w:val="1062" w:hRule="exact"/>
        </w:trPr>
        <w:tc>
          <w:tcPr>
            <w:tcW w:w="67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1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201 </w:t>
            </w:r>
            <w:r>
              <w:rPr>
                <w:rFonts w:eastAsia="Times New Roman" w:cs="Times New Roman" w:ascii="Times New Roman" w:hAnsi="Times New Roman"/>
                <w:spacing w:val="-2"/>
                <w:sz w:val="20"/>
                <w:szCs w:val="20"/>
                <w:lang w:val="lt-LT"/>
              </w:rPr>
              <w:t>kW</w:t>
            </w:r>
          </w:p>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2 vnt.</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„Artilux NMF“ pastate, esančiame  </w:t>
            </w:r>
            <w:r>
              <w:rPr>
                <w:rFonts w:cs="Times New Roman" w:ascii="Times New Roman" w:hAnsi="Times New Roman"/>
                <w:bCs/>
                <w:color w:val="000000"/>
                <w:sz w:val="20"/>
                <w:szCs w:val="20"/>
                <w:lang w:val="lt-LT"/>
              </w:rPr>
              <w:t>Tilžės g. 227A, Šiauliai, Šiaulių m. sav., Lietuva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spacing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270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left="102" w:right="105"/>
              <w:rPr>
                <w:rFonts w:cs="Times New Roman"/>
                <w:spacing w:val="-1"/>
                <w:sz w:val="20"/>
                <w:szCs w:val="20"/>
                <w:lang w:val="lt-LT"/>
              </w:rPr>
            </w:pPr>
            <w:r>
              <w:rPr>
                <w:rFonts w:eastAsia="Calibri" w:cs="Times New Roman" w:eastAsiaTheme="minorHAnsi"/>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t>"švelnaus" (soft start)  arba lygiavertė paleidimo technologija.</w:t>
            </w:r>
          </w:p>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r>
          </w:p>
        </w:tc>
      </w:tr>
      <w:tr>
        <w:trPr>
          <w:trHeight w:val="132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Autospacing="1" w:after="200"/>
              <w:ind w:left="102" w:right="108"/>
              <w:rPr>
                <w:rFonts w:ascii="Times New Roman" w:hAnsi="Times New Roman" w:cs="Times New Roman"/>
                <w:sz w:val="20"/>
                <w:lang w:val="lt-LT"/>
              </w:rPr>
            </w:pPr>
            <w:r>
              <w:rPr>
                <w:rFonts w:cs="Times New Roman" w:ascii="Times New Roman" w:hAnsi="Times New Roman"/>
                <w:color w:val="000000"/>
                <w:sz w:val="20"/>
                <w:lang w:val="lt-LT"/>
              </w:rPr>
              <w:t>Šilumos siurbliai skirti visoms patalpoms šildyti. Šilumos siurblys su papildomais šilumos generavimo elektros įrenginiais turi padengti visą pastato šildymo poreikį.</w:t>
            </w:r>
          </w:p>
        </w:tc>
        <w:tc>
          <w:tcPr>
            <w:tcW w:w="3219"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02" w:right="105"/>
              <w:jc w:val="both"/>
              <w:rPr>
                <w:rFonts w:ascii="Times New Roman" w:hAnsi="Times New Roman" w:cs="Times New Roman"/>
                <w:color w:val="000000"/>
                <w:sz w:val="20"/>
                <w:lang w:val="lt-LT"/>
              </w:rPr>
            </w:pPr>
            <w:r>
              <w:rPr>
                <w:rFonts w:cs="Times New Roman" w:ascii="Times New Roman" w:hAnsi="Times New Roman"/>
                <w:color w:val="000000"/>
                <w:sz w:val="20"/>
                <w:lang w:val="lt-LT"/>
              </w:rPr>
            </w:r>
          </w:p>
        </w:tc>
      </w:tr>
      <w:tr>
        <w:trPr>
          <w:trHeight w:val="156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buitinėms reikmėms ruošimas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3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bidi w:val="0"/>
              <w:spacing w:lineRule="auto" w:line="240" w:before="0" w:after="0"/>
              <w:ind w:hanging="0" w:left="113" w:right="0"/>
              <w:jc w:val="left"/>
              <w:rPr>
                <w:rFonts w:ascii="Times New Roman" w:hAnsi="Times New Roman" w:cs="Times New Roman"/>
                <w:color w:val="000000"/>
                <w:lang w:val="lt-LT"/>
              </w:rPr>
            </w:pPr>
            <w:r>
              <w:rPr>
                <w:rFonts w:cs="Times New Roman" w:ascii="Times New Roman" w:hAnsi="Times New Roman"/>
                <w:color w:val="000000"/>
                <w:sz w:val="20"/>
                <w:szCs w:val="20"/>
                <w:lang w:val="lt-LT"/>
              </w:rPr>
              <w:t>Ne mažesnio tūrio nei projektuotojų rekomendacijos</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140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 xml:space="preserve"> ir tiekimo į šildymo sistemą temperatūrai +35 oC ir maksimaliai šildymo galiai</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719"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Ne mažiau 2,5 bar.</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43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300" w:beforeAutospacing="1" w:after="120"/>
              <w:ind w:left="132"/>
              <w:jc w:val="both"/>
              <w:rPr>
                <w:rFonts w:ascii="Times New Roman" w:hAnsi="Times New Roman" w:cs="Times New Roman"/>
                <w:sz w:val="20"/>
              </w:rPr>
            </w:pPr>
            <w:r>
              <w:rPr>
                <w:rFonts w:cs="Times New Roman" w:ascii="Times New Roman" w:hAnsi="Times New Roman"/>
                <w:color w:val="000000"/>
                <w:sz w:val="20"/>
              </w:rPr>
              <w:t xml:space="preserve">400-415 V, </w:t>
            </w:r>
            <w:r>
              <w:rPr>
                <w:rFonts w:cs="Times New Roman" w:ascii="Times New Roman" w:hAnsi="Times New Roman"/>
                <w:sz w:val="20"/>
              </w:rPr>
              <w:t>~</w:t>
            </w:r>
            <w:r>
              <w:rPr>
                <w:rFonts w:cs="Times New Roman" w:ascii="Times New Roman" w:hAnsi="Times New Roman"/>
                <w:color w:val="000000"/>
                <w:sz w:val="20"/>
              </w:rPr>
              <w:t>50Hz, 3 Fazės</w:t>
            </w:r>
          </w:p>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c>
          <w:tcPr>
            <w:tcW w:w="3219"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32"/>
              <w:jc w:val="both"/>
              <w:rPr>
                <w:rFonts w:ascii="Times New Roman" w:hAnsi="Times New Roman" w:cs="Times New Roman"/>
                <w:color w:val="000000"/>
                <w:sz w:val="20"/>
              </w:rPr>
            </w:pPr>
            <w:r>
              <w:rPr>
                <w:rFonts w:cs="Times New Roman" w:ascii="Times New Roman" w:hAnsi="Times New Roman"/>
                <w:color w:val="000000"/>
                <w:sz w:val="20"/>
              </w:rPr>
            </w:r>
          </w:p>
        </w:tc>
      </w:tr>
      <w:tr>
        <w:trPr>
          <w:trHeight w:val="1816"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ne mažiau 70 kW galios </w:t>
            </w:r>
            <w:r>
              <w:rPr>
                <w:color w:val="000000"/>
                <w:sz w:val="20"/>
                <w:szCs w:val="20"/>
                <w:shd w:fill="auto" w:val="clear"/>
              </w:rPr>
              <w:t>integruotais į katilinės hidraulikos sistemą elektriniais šildytuvais.</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r>
          </w:p>
        </w:tc>
      </w:tr>
    </w:tbl>
    <w:p>
      <w:pPr>
        <w:pStyle w:val="Normal"/>
        <w:jc w:val="center"/>
        <w:rPr>
          <w:rFonts w:ascii="Times New Roman" w:hAnsi="Times New Roman" w:cs="Times New Roman"/>
          <w:b/>
          <w:spacing w:val="-1"/>
          <w:szCs w:val="24"/>
        </w:rPr>
      </w:pPr>
      <w:r>
        <w:rPr>
          <w:rFonts w:cs="Times New Roman" w:ascii="Times New Roman" w:hAnsi="Times New Roman"/>
          <w:b/>
          <w:spacing w:val="-1"/>
          <w:szCs w:val="24"/>
        </w:rPr>
      </w:r>
    </w:p>
    <w:p>
      <w:pPr>
        <w:pStyle w:val="Normal"/>
        <w:jc w:val="center"/>
        <w:rPr>
          <w:rFonts w:ascii="Times New Roman" w:hAnsi="Times New Roman" w:cs="Times New Roman"/>
          <w:b/>
          <w:spacing w:val="-1"/>
          <w:szCs w:val="24"/>
        </w:rPr>
      </w:pPr>
      <w:r>
        <w:rPr>
          <w:rFonts w:cs="Times New Roman" w:ascii="Times New Roman" w:hAnsi="Times New Roman"/>
          <w:b/>
          <w:spacing w:val="-1"/>
          <w:szCs w:val="24"/>
        </w:rPr>
        <w:t>ATITIKIMAS REIKALAVIMAMS KITOMS SUDĖTINĖMS DALIMS</w:t>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
        <w:gridCol w:w="4114"/>
        <w:gridCol w:w="2268"/>
        <w:gridCol w:w="1"/>
        <w:gridCol w:w="2408"/>
      </w:tblGrid>
      <w:tr>
        <w:trPr>
          <w:tblHeader w:val="true"/>
          <w:trHeight w:val="409" w:hRule="atLeast"/>
        </w:trPr>
        <w:tc>
          <w:tcPr>
            <w:tcW w:w="842"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gridSpan w:val="2"/>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8" w:type="dxa"/>
            <w:tcBorders/>
            <w:shd w:color="auto" w:fill="D9D9D9" w:themeFill="background1" w:themeFillShade="d9" w:val="clear"/>
            <w:vAlign w:val="center"/>
          </w:tcPr>
          <w:p>
            <w:pPr>
              <w:pStyle w:val="Normal"/>
              <w:widowControl/>
              <w:suppressAutoHyphens w:val="true"/>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2" w:type="dxa"/>
            <w:gridSpan w:val="2"/>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1" w:type="dxa"/>
            <w:gridSpan w:val="4"/>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4" w:type="dxa"/>
            <w:gridSpan w:val="3"/>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 – 52 vnt.</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cPr>
          <w:p>
            <w:pPr>
              <w:pStyle w:val="Normal"/>
              <w:widowControl/>
              <w:suppressAutoHyphens w:val="true"/>
              <w:spacing w:lineRule="auto" w:line="240" w:before="0" w:after="0"/>
              <w:jc w:val="left"/>
              <w:rPr>
                <w:highlight w:val="yellow"/>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3600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201 kW</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jc w:val="both"/>
        <w:rPr>
          <w:rFonts w:ascii="Times New Roman" w:hAnsi="Times New Roman" w:cs="Times New Roman"/>
        </w:rPr>
      </w:pPr>
      <w:r>
        <w:rPr>
          <w:rFonts w:cs="Times New Roman" w:ascii="Times New Roman" w:hAnsi="Times New Roman"/>
        </w:rPr>
      </w:r>
    </w:p>
    <w:p>
      <w:pPr>
        <w:pStyle w:val="Normal"/>
        <w:widowControl w:val="false"/>
        <w:tabs>
          <w:tab w:val="clear" w:pos="720"/>
          <w:tab w:val="left" w:pos="1134" w:leader="none"/>
        </w:tabs>
        <w:spacing w:before="184" w:after="240"/>
        <w:ind w:left="1134" w:right="820"/>
        <w:jc w:val="center"/>
        <w:rPr>
          <w:rFonts w:ascii="Times New Roman" w:hAnsi="Times New Roman" w:cs="Times New Roman"/>
          <w:szCs w:val="24"/>
        </w:rPr>
      </w:pPr>
      <w:r>
        <w:rPr>
          <w:rFonts w:cs="Times New Roman" w:ascii="Times New Roman" w:hAnsi="Times New Roman"/>
          <w:b/>
          <w:spacing w:val="-1"/>
        </w:rPr>
        <w:t>ATITIKIMAS REIKALAVIMAMS GARANTIJAI IR TARNAVIMO LAIKUI, TECHNINIAM APTARNAVIMUI, DOKUMENTACIJAI, SERTIFIKATAI, ĮRANGOS NAUJUMUI, MOKYMAI:</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717"/>
        <w:gridCol w:w="1967"/>
        <w:gridCol w:w="3830"/>
        <w:gridCol w:w="3112"/>
      </w:tblGrid>
      <w:tr>
        <w:trPr>
          <w:tblHeader w:val="true"/>
          <w:trHeight w:val="1036" w:hRule="exact"/>
        </w:trPr>
        <w:tc>
          <w:tcPr>
            <w:tcW w:w="7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right="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8"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95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96"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1"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86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20"/>
          <w:tab w:val="left" w:pos="426" w:leader="none"/>
          <w:tab w:val="left" w:pos="990" w:leader="none"/>
        </w:tabs>
        <w:spacing w:before="60" w:after="60"/>
        <w:ind w:left="360"/>
        <w:contextualSpacing/>
        <w:jc w:val="both"/>
        <w:rPr>
          <w:rFonts w:ascii="Times New Roman" w:hAnsi="Times New Roman" w:cs="Times New Roman"/>
          <w:sz w:val="24"/>
          <w:lang w:val="lt-LT"/>
        </w:rPr>
      </w:pPr>
      <w:r>
        <w:rPr>
          <w:rFonts w:cs="Times New Roman" w:ascii="Times New Roman" w:hAnsi="Times New Roman"/>
          <w:sz w:val="24"/>
          <w:lang w:val="lt-LT"/>
        </w:rPr>
      </w:r>
    </w:p>
    <w:p>
      <w:pPr>
        <w:pStyle w:val="ListParagraph"/>
        <w:tabs>
          <w:tab w:val="clear" w:pos="720"/>
          <w:tab w:val="left" w:pos="426" w:leader="none"/>
          <w:tab w:val="left" w:pos="990" w:leader="none"/>
        </w:tabs>
        <w:spacing w:before="60" w:after="60"/>
        <w:ind w:left="360"/>
        <w:contextualSpacing/>
        <w:jc w:val="both"/>
        <w:rPr>
          <w:rFonts w:ascii="Times New Roman" w:hAnsi="Times New Roman"/>
          <w:sz w:val="20"/>
          <w:szCs w:val="20"/>
        </w:rPr>
      </w:pPr>
      <w:r>
        <w:rPr>
          <w:rFonts w:cs="Times New Roman" w:ascii="Times New Roman" w:hAnsi="Times New Roman"/>
          <w:sz w:val="20"/>
          <w:szCs w:val="20"/>
          <w:lang w:val="lt-LT"/>
        </w:rPr>
        <w:t>Informacija apie subtiekėjus, kurie bus pasitelkiami siekiant atitikti kvalifikacijos reikalavimus ir (arba) sutarties vykdymui:</w:t>
      </w:r>
    </w:p>
    <w:tbl>
      <w:tblPr>
        <w:tblW w:w="99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3"/>
        <w:gridCol w:w="2887"/>
        <w:gridCol w:w="3643"/>
        <w:gridCol w:w="2751"/>
      </w:tblGrid>
      <w:tr>
        <w:trPr>
          <w:trHeight w:val="1252" w:hRule="atLeast"/>
        </w:trPr>
        <w:tc>
          <w:tcPr>
            <w:tcW w:w="703"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Eil. Nr.</w:t>
            </w:r>
          </w:p>
        </w:tc>
        <w:tc>
          <w:tcPr>
            <w:tcW w:w="2887"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Subtiekėjo pavadinimas, juridinio asmens kodas /vardas, pavardė ir individualios veiklos pažymos numeris, jeigu fizinis asmuo</w:t>
            </w:r>
          </w:p>
        </w:tc>
        <w:tc>
          <w:tcPr>
            <w:tcW w:w="3643" w:type="dxa"/>
            <w:tcBorders>
              <w:top w:val="single" w:sz="4" w:space="0" w:color="000000"/>
              <w:left w:val="single" w:sz="4" w:space="0" w:color="000000"/>
              <w:bottom w:val="single" w:sz="4" w:space="0" w:color="000000"/>
              <w:right w:val="single" w:sz="4" w:space="0" w:color="000000"/>
            </w:tcBorders>
            <w:shd w:color="auto" w:fill="E7E6E6" w:val="clear"/>
          </w:tcPr>
          <w:p>
            <w:pPr>
              <w:pStyle w:val="Normal"/>
              <w:jc w:val="center"/>
              <w:rPr>
                <w:rFonts w:ascii="Times New Roman" w:hAnsi="Times New Roman"/>
                <w:sz w:val="20"/>
                <w:szCs w:val="20"/>
              </w:rPr>
            </w:pPr>
            <w:r>
              <w:rPr>
                <w:rFonts w:cs="Times New Roman" w:ascii="Times New Roman" w:hAnsi="Times New Roman"/>
                <w:b/>
                <w:spacing w:val="-1"/>
                <w:sz w:val="20"/>
                <w:szCs w:val="20"/>
              </w:rPr>
              <w:t>Kvalifikacijos reikalavimų, kuriems atitikti bus naudojami ūkio subjekto pajėgumai, pavadinimas</w:t>
            </w:r>
          </w:p>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(nurodyti keliamo reikalavimo punktą)</w:t>
            </w:r>
          </w:p>
        </w:tc>
        <w:tc>
          <w:tcPr>
            <w:tcW w:w="2751"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Subtiekėjo numatomi įsipareigojimai vykdant sutartį (veiklos ir apimtis)</w:t>
            </w:r>
          </w:p>
        </w:tc>
      </w:tr>
      <w:tr>
        <w:trPr>
          <w:trHeight w:val="489"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cs="Times New Roman" w:ascii="Times New Roman" w:hAnsi="Times New Roman"/>
                <w:sz w:val="20"/>
                <w:szCs w:val="20"/>
              </w:rPr>
              <w:t>1.</w:t>
            </w:r>
          </w:p>
        </w:tc>
        <w:tc>
          <w:tcPr>
            <w:tcW w:w="2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i/>
                <w:i/>
                <w:iCs/>
                <w:sz w:val="20"/>
                <w:szCs w:val="20"/>
              </w:rPr>
            </w:pPr>
            <w:r>
              <w:rPr>
                <w:rFonts w:cs="Times New Roman" w:ascii="Times New Roman" w:hAnsi="Times New Roman"/>
                <w:i/>
                <w:iCs/>
                <w:sz w:val="20"/>
                <w:szCs w:val="20"/>
              </w:rPr>
            </w:r>
          </w:p>
        </w:tc>
      </w:tr>
      <w:tr>
        <w:trPr>
          <w:trHeight w:val="50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cs="Times New Roman" w:ascii="Times New Roman" w:hAnsi="Times New Roman"/>
                <w:sz w:val="20"/>
                <w:szCs w:val="20"/>
              </w:rPr>
              <w:t>2.</w:t>
            </w:r>
          </w:p>
        </w:tc>
        <w:tc>
          <w:tcPr>
            <w:tcW w:w="2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MS Gothic" w:cs="Times New Roman"/>
                <w:sz w:val="20"/>
                <w:szCs w:val="20"/>
              </w:rPr>
            </w:pPr>
            <w:r>
              <w:rPr>
                <w:rFonts w:eastAsia="MS Gothic" w:cs="Times New Roman" w:ascii="Times New Roman" w:hAnsi="Times New Roman"/>
                <w:sz w:val="20"/>
                <w:szCs w:val="20"/>
              </w:rPr>
            </w:r>
          </w:p>
        </w:tc>
      </w:tr>
    </w:tbl>
    <w:p>
      <w:pPr>
        <w:pStyle w:val="Normal"/>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ind w:firstLine="720"/>
        <w:jc w:val="both"/>
        <w:rPr>
          <w:rFonts w:ascii="Times New Roman" w:hAnsi="Times New Roman"/>
          <w:sz w:val="20"/>
          <w:szCs w:val="20"/>
        </w:rPr>
      </w:pPr>
      <w:r>
        <w:rPr>
          <w:rFonts w:ascii="Times New Roman" w:hAnsi="Times New Roman"/>
          <w:sz w:val="20"/>
          <w:szCs w:val="20"/>
        </w:rPr>
      </w:r>
    </w:p>
    <w:p>
      <w:pPr>
        <w:pStyle w:val="Normal"/>
        <w:ind w:firstLine="720"/>
        <w:jc w:val="both"/>
        <w:rPr>
          <w:rFonts w:ascii="Times New Roman" w:hAnsi="Times New Roman"/>
          <w:sz w:val="20"/>
          <w:szCs w:val="20"/>
        </w:rPr>
      </w:pPr>
      <w:r>
        <w:rPr>
          <w:rFonts w:ascii="Times New Roman" w:hAnsi="Times New Roman"/>
          <w:sz w:val="20"/>
          <w:szCs w:val="20"/>
        </w:rPr>
      </w:r>
    </w:p>
    <w:p>
      <w:pPr>
        <w:pStyle w:val="Normal"/>
        <w:ind w:firstLine="720"/>
        <w:jc w:val="both"/>
        <w:rPr>
          <w:rFonts w:ascii="Times New Roman" w:hAnsi="Times New Roman"/>
          <w:sz w:val="20"/>
          <w:szCs w:val="20"/>
        </w:rPr>
      </w:pPr>
      <w:r>
        <w:rPr>
          <w:rFonts w:cs="Times New Roman" w:ascii="Times New Roman" w:hAnsi="Times New Roman"/>
          <w:sz w:val="20"/>
          <w:szCs w:val="20"/>
          <w:lang w:val="nl-BE"/>
        </w:rPr>
        <w:t>Kartu su pasiūlymu pateikiami šie dokumentai:</w:t>
      </w:r>
    </w:p>
    <w:tbl>
      <w:tblPr>
        <w:tblW w:w="988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7434"/>
        <w:gridCol w:w="1780"/>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Eil.Nr.</w:t>
            </w:r>
          </w:p>
        </w:tc>
        <w:tc>
          <w:tcPr>
            <w:tcW w:w="7434"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Pateiktų dokumentų pavadinimas</w:t>
            </w:r>
          </w:p>
        </w:tc>
        <w:tc>
          <w:tcPr>
            <w:tcW w:w="1780"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1.</w:t>
            </w:r>
          </w:p>
        </w:tc>
        <w:tc>
          <w:tcPr>
            <w:tcW w:w="7434"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sz w:val="20"/>
                <w:szCs w:val="20"/>
              </w:rPr>
            </w:pPr>
            <w:r>
              <w:rPr>
                <w:rFonts w:cs="Times New Roman" w:ascii="Times New Roman" w:hAnsi="Times New Roman"/>
                <w:sz w:val="20"/>
                <w:szCs w:val="20"/>
              </w:rPr>
              <w:t xml:space="preserve">Jungtinės veiklos sutartis </w:t>
            </w:r>
            <w:r>
              <w:rPr>
                <w:rFonts w:cs="Times New Roman" w:ascii="Times New Roman" w:hAnsi="Times New Roman"/>
                <w:i/>
                <w:iCs/>
                <w:sz w:val="20"/>
                <w:szCs w:val="20"/>
              </w:rPr>
              <w:t>(jei bendrą pasiūlymą teikia ūkio subjektų grupė)</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2.</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cs="Times New Roman" w:ascii="Times New Roman" w:hAnsi="Times New Roman"/>
                <w:sz w:val="20"/>
                <w:szCs w:val="20"/>
              </w:rPr>
              <w:t xml:space="preserve">Įgaliojimas pasirašyti ir pateikti pasiūlymą </w:t>
            </w:r>
            <w:r>
              <w:rPr>
                <w:rFonts w:cs="Times New Roman" w:ascii="Times New Roman" w:hAnsi="Times New Roman"/>
                <w:i/>
                <w:iCs/>
                <w:sz w:val="20"/>
                <w:szCs w:val="20"/>
              </w:rPr>
              <w:t>(jei pasiūlymą pasirašo ir pateikia ne tiekėjo įmonės vadovas)</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3.</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cs="Times New Roman" w:ascii="Times New Roman" w:hAnsi="Times New Roman"/>
                <w:sz w:val="20"/>
                <w:szCs w:val="20"/>
              </w:rPr>
              <w:t xml:space="preserve">Dokumentai, patvirtinantys kitų ūkio subjektų (subtiekėjų) išteklių prieinamumą visą sutarties vykdymo laikotarpį </w:t>
            </w:r>
            <w:r>
              <w:rPr>
                <w:rFonts w:cs="Times New Roman" w:ascii="Times New Roman" w:hAnsi="Times New Roman"/>
                <w:i/>
                <w:iCs/>
                <w:sz w:val="20"/>
                <w:szCs w:val="20"/>
              </w:rPr>
              <w:t>(jeigu pasitelkiami subtiekėjai)</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4.</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540" w:leader="none"/>
        </w:tabs>
        <w:ind w:right="104"/>
        <w:jc w:val="both"/>
        <w:rPr>
          <w:rFonts w:ascii="Times New Roman" w:hAnsi="Times New Roman"/>
          <w:sz w:val="20"/>
          <w:szCs w:val="20"/>
        </w:rPr>
      </w:pPr>
      <w:r>
        <w:rPr>
          <w:rFonts w:cs="Times New Roman" w:ascii="Times New Roman" w:hAnsi="Times New Roman"/>
          <w:sz w:val="20"/>
          <w:szCs w:val="20"/>
        </w:rPr>
        <w:t xml:space="preserve">Pasiūlymas  galioja </w:t>
      </w:r>
      <w:r>
        <w:rPr>
          <w:rFonts w:cs="Times New Roman" w:ascii="Times New Roman" w:hAnsi="Times New Roman"/>
          <w:sz w:val="20"/>
          <w:szCs w:val="20"/>
          <w:lang w:val="lt-LT"/>
        </w:rPr>
        <w:t>6</w:t>
      </w:r>
      <w:r>
        <w:rPr>
          <w:rFonts w:cs="Times New Roman" w:ascii="Times New Roman" w:hAnsi="Times New Roman"/>
          <w:sz w:val="20"/>
          <w:szCs w:val="20"/>
        </w:rPr>
        <w:t>0 (</w:t>
      </w:r>
      <w:r>
        <w:rPr>
          <w:rFonts w:cs="Times New Roman" w:ascii="Times New Roman" w:hAnsi="Times New Roman"/>
          <w:sz w:val="20"/>
          <w:szCs w:val="20"/>
          <w:lang w:val="lt-LT"/>
        </w:rPr>
        <w:t>šeši</w:t>
      </w:r>
      <w:r>
        <w:rPr>
          <w:rFonts w:cs="Times New Roman" w:ascii="Times New Roman" w:hAnsi="Times New Roman"/>
          <w:sz w:val="20"/>
          <w:szCs w:val="20"/>
        </w:rPr>
        <w:t>asdešimt) dienų nuo pasiūlymų pateikimo termino pabaigos.</w:t>
      </w:r>
    </w:p>
    <w:p>
      <w:pPr>
        <w:pStyle w:val="Normal"/>
        <w:tabs>
          <w:tab w:val="clear" w:pos="720"/>
          <w:tab w:val="left" w:pos="1701" w:leader="none"/>
        </w:tabs>
        <w:spacing w:before="120" w:after="200"/>
        <w:jc w:val="both"/>
        <w:rPr>
          <w:rFonts w:ascii="Times New Roman" w:hAnsi="Times New Roman"/>
          <w:sz w:val="20"/>
          <w:szCs w:val="20"/>
        </w:rPr>
      </w:pPr>
      <w:r>
        <w:rPr>
          <w:rFonts w:cs="Times New Roman" w:ascii="Times New Roman" w:hAnsi="Times New Roman"/>
          <w:sz w:val="20"/>
          <w:szCs w:val="20"/>
        </w:rPr>
        <w:t xml:space="preserve">Aš, žemiau pasirašęs (-iusi), patvirtinu, kad visa pasiūlyme pateikta informacija yra teisinga ir kad nebuvo nuslėpta jokia informacija, kurią buvo prašoma pateikti.    </w:t>
      </w:r>
    </w:p>
    <w:p>
      <w:pPr>
        <w:pStyle w:val="Normal"/>
        <w:tabs>
          <w:tab w:val="clear" w:pos="720"/>
          <w:tab w:val="left" w:pos="1701" w:leader="none"/>
        </w:tabs>
        <w:spacing w:before="120" w:after="200"/>
        <w:jc w:val="both"/>
        <w:rPr>
          <w:rFonts w:ascii="Times New Roman" w:hAnsi="Times New Roman"/>
          <w:sz w:val="20"/>
          <w:szCs w:val="20"/>
        </w:rPr>
      </w:pPr>
      <w:r>
        <w:rPr>
          <w:rFonts w:cs="Times New Roman" w:ascii="Times New Roman" w:hAnsi="Times New Roman"/>
          <w:sz w:val="20"/>
          <w:szCs w:val="20"/>
        </w:rPr>
        <w:t xml:space="preserve">Patvirtinu, kad </w:t>
      </w:r>
      <w:r>
        <w:rPr>
          <w:rFonts w:cs="Times New Roman" w:ascii="Times New Roman" w:hAnsi="Times New Roman"/>
          <w:b/>
          <w:bCs/>
          <w:sz w:val="20"/>
          <w:szCs w:val="20"/>
        </w:rPr>
        <w:t>atitinku pirkimo sąlygose nustatytus kvalifikacijos reikalavimus, kurie pateikti kartu su pasiūlymu.</w:t>
      </w:r>
    </w:p>
    <w:tbl>
      <w:tblPr>
        <w:tblW w:w="921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4"/>
        <w:gridCol w:w="244"/>
        <w:gridCol w:w="1680"/>
        <w:gridCol w:w="236"/>
        <w:gridCol w:w="3235"/>
      </w:tblGrid>
      <w:tr>
        <w:trPr/>
        <w:tc>
          <w:tcPr>
            <w:tcW w:w="3824" w:type="dxa"/>
            <w:tcBorders>
              <w:bottom w:val="single" w:sz="4" w:space="0" w:color="000000"/>
            </w:tcBorders>
          </w:tcPr>
          <w:p>
            <w:pPr>
              <w:pStyle w:val="Normal"/>
              <w:spacing w:lineRule="auto" w:line="360" w:before="0" w:after="200"/>
              <w:rPr>
                <w:rFonts w:ascii="Times New Roman" w:hAnsi="Times New Roman"/>
                <w:i/>
                <w:i/>
                <w:color w:val="808080"/>
                <w:sz w:val="20"/>
                <w:szCs w:val="20"/>
              </w:rPr>
            </w:pPr>
            <w:r>
              <w:rPr>
                <w:rFonts w:ascii="Times New Roman" w:hAnsi="Times New Roman"/>
                <w:i/>
                <w:color w:val="808080"/>
                <w:sz w:val="20"/>
                <w:szCs w:val="20"/>
              </w:rPr>
            </w:r>
          </w:p>
        </w:tc>
        <w:tc>
          <w:tcPr>
            <w:tcW w:w="244"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1680" w:type="dxa"/>
            <w:tcBorders>
              <w:bottom w:val="single" w:sz="4" w:space="0" w:color="000000"/>
            </w:tcBorders>
          </w:tcPr>
          <w:p>
            <w:pPr>
              <w:pStyle w:val="Normal"/>
              <w:spacing w:lineRule="auto" w:line="360" w:before="0" w:after="200"/>
              <w:jc w:val="center"/>
              <w:rPr>
                <w:rFonts w:ascii="Times New Roman" w:hAnsi="Times New Roman"/>
                <w:i/>
                <w:i/>
                <w:color w:val="C0C0C0"/>
                <w:sz w:val="20"/>
                <w:szCs w:val="20"/>
              </w:rPr>
            </w:pPr>
            <w:r>
              <w:rPr>
                <w:rFonts w:ascii="Times New Roman" w:hAnsi="Times New Roman"/>
                <w:i/>
                <w:color w:val="C0C0C0"/>
                <w:sz w:val="20"/>
                <w:szCs w:val="20"/>
              </w:rPr>
            </w:r>
          </w:p>
        </w:tc>
        <w:tc>
          <w:tcPr>
            <w:tcW w:w="236"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3235" w:type="dxa"/>
            <w:tcBorders>
              <w:bottom w:val="single" w:sz="4" w:space="0" w:color="000000"/>
            </w:tcBorders>
          </w:tcPr>
          <w:p>
            <w:pPr>
              <w:pStyle w:val="Normal"/>
              <w:spacing w:lineRule="auto" w:line="360" w:before="0" w:after="200"/>
              <w:jc w:val="right"/>
              <w:rPr>
                <w:rFonts w:ascii="Times New Roman" w:hAnsi="Times New Roman"/>
                <w:i/>
                <w:i/>
                <w:color w:val="808080"/>
                <w:sz w:val="20"/>
                <w:szCs w:val="20"/>
              </w:rPr>
            </w:pPr>
            <w:r>
              <w:rPr>
                <w:rFonts w:ascii="Times New Roman" w:hAnsi="Times New Roman"/>
                <w:i/>
                <w:color w:val="808080"/>
                <w:sz w:val="20"/>
                <w:szCs w:val="20"/>
              </w:rPr>
            </w:r>
          </w:p>
        </w:tc>
      </w:tr>
      <w:tr>
        <w:trPr/>
        <w:tc>
          <w:tcPr>
            <w:tcW w:w="3824" w:type="dxa"/>
            <w:tcBorders>
              <w:top w:val="single" w:sz="4" w:space="0" w:color="000000"/>
            </w:tcBorders>
          </w:tcPr>
          <w:p>
            <w:pPr>
              <w:pStyle w:val="Normal"/>
              <w:spacing w:lineRule="auto" w:line="360" w:before="0" w:after="200"/>
              <w:rPr>
                <w:rFonts w:ascii="Times New Roman" w:hAnsi="Times New Roman"/>
                <w:sz w:val="20"/>
                <w:szCs w:val="20"/>
              </w:rPr>
            </w:pPr>
            <w:r>
              <w:rPr>
                <w:rFonts w:ascii="Times New Roman" w:hAnsi="Times New Roman"/>
                <w:i/>
                <w:color w:val="808080"/>
                <w:sz w:val="20"/>
                <w:szCs w:val="20"/>
              </w:rPr>
              <w:t>Tiekėjo arba jo įgalioto asmens pareigos</w:t>
            </w:r>
          </w:p>
        </w:tc>
        <w:tc>
          <w:tcPr>
            <w:tcW w:w="244"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1680" w:type="dxa"/>
            <w:tcBorders>
              <w:top w:val="single" w:sz="4" w:space="0" w:color="000000"/>
            </w:tcBorders>
          </w:tcPr>
          <w:p>
            <w:pPr>
              <w:pStyle w:val="Normal"/>
              <w:spacing w:lineRule="auto" w:line="360" w:before="0" w:after="200"/>
              <w:jc w:val="center"/>
              <w:rPr>
                <w:rFonts w:ascii="Times New Roman" w:hAnsi="Times New Roman"/>
                <w:sz w:val="20"/>
                <w:szCs w:val="20"/>
              </w:rPr>
            </w:pPr>
            <w:r>
              <w:rPr>
                <w:rFonts w:ascii="Times New Roman" w:hAnsi="Times New Roman"/>
                <w:i/>
                <w:color w:val="C0C0C0"/>
                <w:sz w:val="20"/>
                <w:szCs w:val="20"/>
              </w:rPr>
              <w:t>parašas</w:t>
            </w:r>
          </w:p>
        </w:tc>
        <w:tc>
          <w:tcPr>
            <w:tcW w:w="236"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3235" w:type="dxa"/>
            <w:tcBorders>
              <w:top w:val="single" w:sz="4" w:space="0" w:color="000000"/>
            </w:tcBorders>
          </w:tcPr>
          <w:p>
            <w:pPr>
              <w:pStyle w:val="Normal"/>
              <w:spacing w:lineRule="auto" w:line="360" w:before="0" w:after="200"/>
              <w:jc w:val="right"/>
              <w:rPr>
                <w:rFonts w:ascii="Times New Roman" w:hAnsi="Times New Roman"/>
                <w:sz w:val="20"/>
                <w:szCs w:val="20"/>
              </w:rPr>
            </w:pPr>
            <w:r>
              <w:rPr>
                <w:rFonts w:ascii="Times New Roman" w:hAnsi="Times New Roman"/>
                <w:i/>
                <w:color w:val="808080"/>
                <w:sz w:val="20"/>
                <w:szCs w:val="20"/>
              </w:rPr>
              <w:t>Vardas Pavardė</w:t>
            </w:r>
          </w:p>
        </w:tc>
      </w:tr>
    </w:tbl>
    <w:p>
      <w:pPr>
        <w:pStyle w:val="Normal"/>
        <w:jc w:val="both"/>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ascii="Times New Roman" w:hAnsi="Times New Roman"/>
          <w:sz w:val="20"/>
          <w:szCs w:val="20"/>
        </w:rPr>
      </w:r>
    </w:p>
    <w:p>
      <w:pPr>
        <w:pStyle w:val="Normal"/>
        <w:spacing w:before="0" w:after="60"/>
        <w:jc w:val="center"/>
        <w:rPr>
          <w:rFonts w:ascii="Times New Roman" w:hAnsi="Times New Roman"/>
          <w:sz w:val="20"/>
          <w:szCs w:val="20"/>
        </w:rPr>
      </w:pPr>
      <w:r>
        <w:rPr>
          <w:rFonts w:cs="Times New Roman" w:ascii="Times New Roman" w:hAnsi="Times New Roman"/>
          <w:b/>
          <w:sz w:val="20"/>
          <w:szCs w:val="20"/>
        </w:rPr>
        <w:t>B dalis. Kainos</w:t>
      </w:r>
    </w:p>
    <w:tbl>
      <w:tblPr>
        <w:tblW w:w="2640" w:type="dxa"/>
        <w:jc w:val="left"/>
        <w:tblInd w:w="3588" w:type="dxa"/>
        <w:tblLayout w:type="fixed"/>
        <w:tblCellMar>
          <w:top w:w="0" w:type="dxa"/>
          <w:left w:w="108" w:type="dxa"/>
          <w:bottom w:w="0" w:type="dxa"/>
          <w:right w:w="108" w:type="dxa"/>
        </w:tblCellMar>
        <w:tblLook w:firstRow="1" w:noVBand="0" w:lastRow="1" w:firstColumn="1" w:lastColumn="1" w:noHBand="0" w:val="01e0"/>
      </w:tblPr>
      <w:tblGrid>
        <w:gridCol w:w="2640"/>
      </w:tblGrid>
      <w:tr>
        <w:trPr/>
        <w:tc>
          <w:tcPr>
            <w:tcW w:w="2640" w:type="dxa"/>
            <w:tcBorders>
              <w:bottom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color w:val="FFFFFF"/>
                <w:sz w:val="20"/>
                <w:szCs w:val="20"/>
              </w:rPr>
              <w:t>.</w:t>
            </w:r>
          </w:p>
        </w:tc>
      </w:tr>
      <w:tr>
        <w:trPr/>
        <w:tc>
          <w:tcPr>
            <w:tcW w:w="2640" w:type="dxa"/>
            <w:tcBorders>
              <w:top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i/>
                <w:sz w:val="20"/>
                <w:szCs w:val="20"/>
              </w:rPr>
              <w:t>data</w:t>
            </w:r>
          </w:p>
        </w:tc>
      </w:tr>
      <w:tr>
        <w:trPr/>
        <w:tc>
          <w:tcPr>
            <w:tcW w:w="2640" w:type="dxa"/>
            <w:tcBorders>
              <w:bottom w:val="single" w:sz="4" w:space="0" w:color="000000"/>
            </w:tcBorders>
          </w:tcPr>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tc>
      </w:tr>
      <w:tr>
        <w:trPr/>
        <w:tc>
          <w:tcPr>
            <w:tcW w:w="2640" w:type="dxa"/>
            <w:tcBorders>
              <w:top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i/>
                <w:sz w:val="20"/>
                <w:szCs w:val="20"/>
              </w:rPr>
              <w:t>Vieta</w:t>
            </w:r>
          </w:p>
        </w:tc>
      </w:tr>
    </w:tbl>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tbl>
      <w:tblPr>
        <w:tblW w:w="985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5181"/>
      </w:tblGrid>
      <w:tr>
        <w:trPr/>
        <w:tc>
          <w:tcPr>
            <w:tcW w:w="4673"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sz w:val="20"/>
                <w:szCs w:val="20"/>
              </w:rPr>
            </w:pPr>
            <w:r>
              <w:rPr>
                <w:rFonts w:cs="Times New Roman" w:ascii="Times New Roman" w:hAnsi="Times New Roman"/>
                <w:sz w:val="20"/>
                <w:szCs w:val="20"/>
              </w:rPr>
              <w:t>Tiekėjo pavadinimas /</w:t>
            </w:r>
          </w:p>
          <w:p>
            <w:pPr>
              <w:pStyle w:val="Normal"/>
              <w:spacing w:before="0" w:after="60"/>
              <w:jc w:val="both"/>
              <w:rPr>
                <w:rFonts w:ascii="Times New Roman" w:hAnsi="Times New Roman"/>
                <w:sz w:val="20"/>
                <w:szCs w:val="20"/>
              </w:rPr>
            </w:pPr>
            <w:r>
              <w:rPr>
                <w:rFonts w:cs="Times New Roman" w:ascii="Times New Roman" w:hAnsi="Times New Roman"/>
                <w:sz w:val="20"/>
                <w:szCs w:val="20"/>
              </w:rPr>
              <w:t>Ūkio subjektų grupės Tiekėjų pavadinimai</w:t>
            </w:r>
          </w:p>
        </w:tc>
        <w:tc>
          <w:tcPr>
            <w:tcW w:w="5181"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ind w:firstLine="720"/>
        <w:jc w:val="both"/>
        <w:rPr>
          <w:rFonts w:ascii="Times New Roman" w:hAnsi="Times New Roman"/>
          <w:sz w:val="20"/>
          <w:szCs w:val="20"/>
        </w:rPr>
      </w:pPr>
      <w:r>
        <w:rPr>
          <w:rFonts w:cs="Times New Roman" w:ascii="Times New Roman" w:hAnsi="Times New Roman"/>
          <w:sz w:val="20"/>
          <w:szCs w:val="20"/>
        </w:rPr>
        <w:t>Mūsų pasiūlymo B dalyje yra nurodytos pasiūlymo A dalyje siūlomų prekių ir darbų kainos. Kainos nurodytos šioje lentelėje:</w:t>
      </w:r>
    </w:p>
    <w:p>
      <w:pPr>
        <w:pStyle w:val="Normal"/>
        <w:spacing w:before="0" w:after="60"/>
        <w:ind w:firstLine="720"/>
        <w:jc w:val="both"/>
        <w:rPr>
          <w:rFonts w:ascii="Times New Roman" w:hAnsi="Times New Roman" w:cs="Times New Roman"/>
          <w:i/>
          <w:i/>
          <w:sz w:val="20"/>
          <w:szCs w:val="20"/>
        </w:rPr>
      </w:pPr>
      <w:r>
        <w:rPr>
          <w:rFonts w:cs="Times New Roman" w:ascii="Times New Roman" w:hAnsi="Times New Roman"/>
          <w:i/>
          <w:sz w:val="20"/>
          <w:szCs w:val="20"/>
        </w:rPr>
      </w:r>
    </w:p>
    <w:tbl>
      <w:tblPr>
        <w:tblW w:w="9923" w:type="dxa"/>
        <w:jc w:val="left"/>
        <w:tblInd w:w="-34" w:type="dxa"/>
        <w:tblLayout w:type="fixed"/>
        <w:tblCellMar>
          <w:top w:w="0" w:type="dxa"/>
          <w:left w:w="108" w:type="dxa"/>
          <w:bottom w:w="0" w:type="dxa"/>
          <w:right w:w="108" w:type="dxa"/>
        </w:tblCellMar>
        <w:tblLook w:firstRow="1" w:noVBand="0" w:lastRow="1" w:firstColumn="1" w:lastColumn="1" w:noHBand="0" w:val="01e0"/>
      </w:tblPr>
      <w:tblGrid>
        <w:gridCol w:w="587"/>
        <w:gridCol w:w="3515"/>
        <w:gridCol w:w="809"/>
        <w:gridCol w:w="991"/>
        <w:gridCol w:w="1868"/>
        <w:gridCol w:w="2152"/>
      </w:tblGrid>
      <w:tr>
        <w:trPr>
          <w:tblHeader w:val="true"/>
        </w:trPr>
        <w:tc>
          <w:tcPr>
            <w:tcW w:w="58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ind w:firstLine="22"/>
              <w:rPr>
                <w:rFonts w:ascii="Times New Roman" w:hAnsi="Times New Roman"/>
                <w:sz w:val="20"/>
                <w:szCs w:val="20"/>
              </w:rPr>
            </w:pPr>
            <w:r>
              <w:rPr>
                <w:rFonts w:cs="Times New Roman" w:ascii="Times New Roman" w:hAnsi="Times New Roman"/>
                <w:b/>
                <w:color w:val="000000"/>
                <w:sz w:val="20"/>
                <w:szCs w:val="20"/>
              </w:rPr>
              <w:t>Eil. Nr.</w:t>
            </w:r>
          </w:p>
        </w:tc>
        <w:tc>
          <w:tcPr>
            <w:tcW w:w="35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Prekių/paslaugų/darbų pavadinimas</w:t>
            </w:r>
          </w:p>
        </w:tc>
        <w:tc>
          <w:tcPr>
            <w:tcW w:w="8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jc w:val="center"/>
              <w:rPr>
                <w:rFonts w:ascii="Times New Roman" w:hAnsi="Times New Roman"/>
                <w:sz w:val="20"/>
                <w:szCs w:val="20"/>
              </w:rPr>
            </w:pPr>
            <w:r>
              <w:rPr>
                <w:rFonts w:cs="Times New Roman" w:ascii="Times New Roman" w:hAnsi="Times New Roman"/>
                <w:b/>
                <w:bCs/>
                <w:iCs/>
                <w:color w:val="000000"/>
                <w:sz w:val="20"/>
                <w:szCs w:val="20"/>
              </w:rPr>
              <w:t>Kiekis</w:t>
            </w:r>
          </w:p>
        </w:tc>
        <w:tc>
          <w:tcPr>
            <w:tcW w:w="99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bCs/>
                <w:iCs/>
                <w:color w:val="000000"/>
                <w:sz w:val="20"/>
                <w:szCs w:val="20"/>
              </w:rPr>
              <w:t>Mato vnt.</w:t>
            </w:r>
          </w:p>
        </w:tc>
        <w:tc>
          <w:tcPr>
            <w:tcW w:w="18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Mato vieneto kaina Eur be PVM</w:t>
            </w:r>
          </w:p>
        </w:tc>
        <w:tc>
          <w:tcPr>
            <w:tcW w:w="215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Kaina EUR be PVM</w:t>
            </w:r>
          </w:p>
          <w:p>
            <w:pPr>
              <w:pStyle w:val="Normal"/>
              <w:spacing w:before="0" w:after="60"/>
              <w:rPr>
                <w:rFonts w:ascii="Times New Roman" w:hAnsi="Times New Roman"/>
                <w:sz w:val="20"/>
                <w:szCs w:val="20"/>
              </w:rPr>
            </w:pPr>
            <w:r>
              <w:rPr>
                <w:rFonts w:cs="Times New Roman" w:ascii="Times New Roman" w:hAnsi="Times New Roman"/>
                <w:i/>
                <w:color w:val="000000"/>
                <w:sz w:val="20"/>
                <w:szCs w:val="20"/>
              </w:rPr>
              <w:t>(4x5)</w:t>
            </w:r>
          </w:p>
        </w:tc>
      </w:tr>
      <w:tr>
        <w:trPr>
          <w:tblHeader w:val="true"/>
          <w:trHeight w:val="296" w:hRule="atLeast"/>
        </w:trPr>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firstLine="22"/>
              <w:jc w:val="center"/>
              <w:rPr>
                <w:rFonts w:ascii="Times New Roman" w:hAnsi="Times New Roman"/>
                <w:sz w:val="20"/>
                <w:szCs w:val="20"/>
              </w:rPr>
            </w:pPr>
            <w:r>
              <w:rPr>
                <w:rFonts w:cs="Times New Roman" w:ascii="Times New Roman" w:hAnsi="Times New Roman"/>
                <w:i/>
                <w:color w:val="000000"/>
                <w:sz w:val="20"/>
                <w:szCs w:val="20"/>
              </w:rPr>
              <w:t>1</w:t>
            </w:r>
          </w:p>
        </w:tc>
        <w:tc>
          <w:tcPr>
            <w:tcW w:w="35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iCs/>
                <w:color w:val="000000"/>
                <w:sz w:val="20"/>
                <w:szCs w:val="20"/>
              </w:rPr>
              <w:t>2</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4</w:t>
            </w:r>
          </w:p>
        </w:tc>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5</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6</w:t>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2.</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3.</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4.</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5.</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sz w:val="20"/>
                <w:szCs w:val="20"/>
              </w:rPr>
              <w:t>…</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iCs/>
                <w:color w:val="00B050"/>
                <w:sz w:val="20"/>
                <w:szCs w:val="20"/>
              </w:rPr>
            </w:pPr>
            <w:r>
              <w:rPr>
                <w:rFonts w:cs="Times New Roman" w:ascii="Times New Roman" w:hAnsi="Times New Roman"/>
                <w:bCs/>
                <w:iCs/>
                <w:color w:val="00B050"/>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be PVM (6 stulpelio reikšmių suma)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PVM </w:t>
            </w:r>
            <w:r>
              <w:rPr>
                <w:rFonts w:cs="Times New Roman" w:ascii="Times New Roman" w:hAnsi="Times New Roman"/>
                <w:i/>
                <w:sz w:val="20"/>
                <w:szCs w:val="20"/>
              </w:rPr>
              <w:t>(pildoma, jei taikoma)*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su PVM</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6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before="0" w:after="60"/>
        <w:jc w:val="both"/>
        <w:rPr>
          <w:rFonts w:ascii="Times New Roman" w:hAnsi="Times New Roman"/>
          <w:sz w:val="20"/>
          <w:szCs w:val="20"/>
        </w:rPr>
      </w:pPr>
      <w:r>
        <w:rPr>
          <w:rFonts w:cs="Times New Roman" w:ascii="Times New Roman" w:hAnsi="Times New Roman"/>
          <w:i/>
          <w:iCs/>
          <w:sz w:val="20"/>
          <w:szCs w:val="20"/>
        </w:rPr>
        <w:t>Pastabos:</w:t>
      </w:r>
    </w:p>
    <w:p>
      <w:pPr>
        <w:pStyle w:val="Normal"/>
        <w:numPr>
          <w:ilvl w:val="1"/>
          <w:numId w:val="4"/>
        </w:numPr>
        <w:spacing w:lineRule="auto" w:line="240" w:before="0" w:after="60"/>
        <w:jc w:val="both"/>
        <w:rPr>
          <w:rFonts w:ascii="Times New Roman" w:hAnsi="Times New Roman"/>
          <w:sz w:val="20"/>
          <w:szCs w:val="20"/>
        </w:rPr>
      </w:pPr>
      <w:r>
        <w:rPr>
          <w:rFonts w:cs="Times New Roman" w:ascii="Times New Roman" w:hAnsi="Times New Roman"/>
          <w:i/>
          <w:iCs/>
          <w:sz w:val="20"/>
          <w:szCs w:val="20"/>
        </w:rPr>
        <w:t xml:space="preserve">Pasiūlymo kaina nurodoma eurais. </w:t>
      </w:r>
    </w:p>
    <w:p>
      <w:pPr>
        <w:pStyle w:val="Normal"/>
        <w:numPr>
          <w:ilvl w:val="1"/>
          <w:numId w:val="4"/>
        </w:numPr>
        <w:spacing w:lineRule="auto" w:line="240" w:before="0" w:after="60"/>
        <w:jc w:val="both"/>
        <w:rPr>
          <w:rFonts w:ascii="Times New Roman" w:hAnsi="Times New Roman"/>
          <w:sz w:val="20"/>
          <w:szCs w:val="20"/>
        </w:rPr>
      </w:pPr>
      <w:r>
        <w:rPr>
          <w:rFonts w:cs="Times New Roman" w:ascii="Times New Roman" w:hAnsi="Times New Roman"/>
          <w:i/>
          <w:iCs/>
          <w:sz w:val="20"/>
          <w:szCs w:val="20"/>
        </w:rPr>
        <w:t>Kaina turi būti pateikiama ne daugiau kaip dviejų skaičių po kablelio tikslumu.</w:t>
      </w:r>
    </w:p>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jc w:val="both"/>
        <w:rPr>
          <w:rFonts w:ascii="Times New Roman" w:hAnsi="Times New Roman"/>
          <w:sz w:val="20"/>
          <w:szCs w:val="20"/>
        </w:rPr>
      </w:pPr>
      <w:r>
        <w:rPr>
          <w:rFonts w:cs="Times New Roman" w:ascii="Times New Roman" w:hAnsi="Times New Roman"/>
          <w:sz w:val="20"/>
          <w:szCs w:val="20"/>
        </w:rPr>
        <w:t>Pasiūlymo kaina Eur su PVM žodžiais:_______________________________________________.</w:t>
      </w:r>
    </w:p>
    <w:p>
      <w:pPr>
        <w:pStyle w:val="Normal"/>
        <w:spacing w:before="0" w:after="60"/>
        <w:jc w:val="both"/>
        <w:rPr>
          <w:rFonts w:ascii="Times New Roman" w:hAnsi="Times New Roman"/>
          <w:sz w:val="20"/>
          <w:szCs w:val="20"/>
        </w:rPr>
      </w:pPr>
      <w:r>
        <w:rPr>
          <w:rFonts w:cs="Times New Roman" w:ascii="Times New Roman" w:hAnsi="Times New Roman"/>
          <w:sz w:val="20"/>
          <w:szCs w:val="20"/>
        </w:rPr>
        <w:t>* Jei „PVM“ laukas nepildomas, nurodykite priežastis, dėl kurių PVM nemokamas: ________________.</w:t>
      </w:r>
    </w:p>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8"/>
        <w:gridCol w:w="231"/>
        <w:gridCol w:w="2283"/>
        <w:gridCol w:w="237"/>
        <w:gridCol w:w="3249"/>
      </w:tblGrid>
      <w:tr>
        <w:trPr/>
        <w:tc>
          <w:tcPr>
            <w:tcW w:w="3828" w:type="dxa"/>
            <w:tcBorders>
              <w:bottom w:val="single" w:sz="4" w:space="0" w:color="000000"/>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231" w:type="dxa"/>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2283" w:type="dxa"/>
            <w:tcBorders>
              <w:bottom w:val="single" w:sz="4" w:space="0" w:color="000000"/>
            </w:tcBorders>
          </w:tcPr>
          <w:p>
            <w:pPr>
              <w:pStyle w:val="Normal"/>
              <w:spacing w:lineRule="auto" w:line="360" w:before="0" w:after="60"/>
              <w:jc w:val="center"/>
              <w:rPr>
                <w:rFonts w:ascii="Times New Roman" w:hAnsi="Times New Roman" w:cs="Times New Roman"/>
                <w:sz w:val="20"/>
                <w:szCs w:val="20"/>
              </w:rPr>
            </w:pPr>
            <w:r>
              <w:rPr>
                <w:rFonts w:cs="Times New Roman" w:ascii="Times New Roman" w:hAnsi="Times New Roman"/>
                <w:sz w:val="20"/>
                <w:szCs w:val="20"/>
              </w:rPr>
            </w:r>
          </w:p>
        </w:tc>
        <w:tc>
          <w:tcPr>
            <w:tcW w:w="237" w:type="dxa"/>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3249" w:type="dxa"/>
            <w:tcBorders>
              <w:bottom w:val="single" w:sz="4" w:space="0" w:color="000000"/>
            </w:tcBorders>
          </w:tcPr>
          <w:p>
            <w:pPr>
              <w:pStyle w:val="Normal"/>
              <w:spacing w:lineRule="auto" w:line="360" w:before="0" w:after="60"/>
              <w:jc w:val="right"/>
              <w:rPr>
                <w:rFonts w:ascii="Times New Roman" w:hAnsi="Times New Roman" w:cs="Times New Roman"/>
                <w:sz w:val="20"/>
                <w:szCs w:val="20"/>
              </w:rPr>
            </w:pPr>
            <w:r>
              <w:rPr>
                <w:rFonts w:cs="Times New Roman" w:ascii="Times New Roman" w:hAnsi="Times New Roman"/>
                <w:sz w:val="20"/>
                <w:szCs w:val="20"/>
              </w:rPr>
            </w:r>
          </w:p>
        </w:tc>
      </w:tr>
      <w:tr>
        <w:trPr/>
        <w:tc>
          <w:tcPr>
            <w:tcW w:w="3828" w:type="dxa"/>
            <w:tcBorders>
              <w:top w:val="single" w:sz="4" w:space="0" w:color="000000"/>
            </w:tcBorders>
          </w:tcPr>
          <w:p>
            <w:pPr>
              <w:pStyle w:val="Normal"/>
              <w:spacing w:lineRule="auto" w:line="360" w:before="0" w:after="60"/>
              <w:rPr>
                <w:rFonts w:ascii="Times New Roman" w:hAnsi="Times New Roman"/>
                <w:sz w:val="20"/>
                <w:szCs w:val="20"/>
              </w:rPr>
            </w:pPr>
            <w:r>
              <w:rPr>
                <w:rFonts w:cs="Times New Roman" w:ascii="Times New Roman" w:hAnsi="Times New Roman"/>
                <w:i/>
                <w:color w:val="808080"/>
                <w:sz w:val="20"/>
                <w:szCs w:val="20"/>
                <w:vertAlign w:val="superscript"/>
              </w:rPr>
              <w:t>Tiekėjo arba jo įgalioto asmens pareigos</w:t>
            </w:r>
          </w:p>
        </w:tc>
        <w:tc>
          <w:tcPr>
            <w:tcW w:w="231" w:type="dxa"/>
            <w:tcBorders/>
          </w:tcPr>
          <w:p>
            <w:pPr>
              <w:pStyle w:val="Normal"/>
              <w:spacing w:lineRule="auto" w:line="360" w:before="0" w:after="60"/>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2283" w:type="dxa"/>
            <w:tcBorders>
              <w:top w:val="single" w:sz="4" w:space="0" w:color="000000"/>
            </w:tcBorders>
          </w:tcPr>
          <w:p>
            <w:pPr>
              <w:pStyle w:val="Normal"/>
              <w:spacing w:lineRule="auto" w:line="360" w:before="0" w:after="60"/>
              <w:jc w:val="center"/>
              <w:rPr>
                <w:rFonts w:ascii="Times New Roman" w:hAnsi="Times New Roman"/>
                <w:sz w:val="20"/>
                <w:szCs w:val="20"/>
              </w:rPr>
            </w:pPr>
            <w:r>
              <w:rPr>
                <w:rFonts w:cs="Times New Roman" w:ascii="Times New Roman" w:hAnsi="Times New Roman"/>
                <w:i/>
                <w:color w:val="C0C0C0"/>
                <w:sz w:val="20"/>
                <w:szCs w:val="20"/>
                <w:vertAlign w:val="superscript"/>
              </w:rPr>
              <w:t>parašas</w:t>
            </w:r>
          </w:p>
        </w:tc>
        <w:tc>
          <w:tcPr>
            <w:tcW w:w="237" w:type="dxa"/>
            <w:tcBorders/>
          </w:tcPr>
          <w:p>
            <w:pPr>
              <w:pStyle w:val="Normal"/>
              <w:spacing w:lineRule="auto" w:line="360" w:before="0" w:after="60"/>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3249" w:type="dxa"/>
            <w:tcBorders>
              <w:top w:val="single" w:sz="4" w:space="0" w:color="000000"/>
            </w:tcBorders>
          </w:tcPr>
          <w:p>
            <w:pPr>
              <w:pStyle w:val="Normal"/>
              <w:spacing w:lineRule="auto" w:line="360" w:before="0" w:after="60"/>
              <w:jc w:val="right"/>
              <w:rPr>
                <w:rFonts w:ascii="Times New Roman" w:hAnsi="Times New Roman"/>
                <w:sz w:val="20"/>
                <w:szCs w:val="20"/>
              </w:rPr>
            </w:pPr>
            <w:r>
              <w:rPr>
                <w:rFonts w:cs="Times New Roman" w:ascii="Times New Roman" w:hAnsi="Times New Roman"/>
                <w:i/>
                <w:color w:val="808080"/>
                <w:sz w:val="20"/>
                <w:szCs w:val="20"/>
                <w:vertAlign w:val="superscript"/>
              </w:rPr>
              <w:t>Vardas Pavardė</w:t>
            </w:r>
          </w:p>
        </w:tc>
      </w:tr>
    </w:tbl>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sectPr>
      <w:type w:val="nextPage"/>
      <w:pgSz w:w="12240" w:h="15840"/>
      <w:pgMar w:left="1701" w:right="707" w:gutter="0" w:header="0" w:top="426" w:footer="0" w:bottom="426"/>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act">
    <w:charset w:val="00"/>
    <w:family w:val="swiss"/>
    <w:pitch w:val="variable"/>
  </w:font>
  <w:font w:name="Corbel">
    <w:charset w:val="00"/>
    <w:family w:val="swiss"/>
    <w:pitch w:val="variable"/>
  </w:font>
  <w:font w:name="Tahoma">
    <w:charset w:val="00"/>
    <w:family w:val="swiss"/>
    <w:pitch w:val="variable"/>
  </w:font>
  <w:font w:name="Liberation Sans">
    <w:altName w:val="Arial"/>
    <w:charset w:val="00"/>
    <w:family w:val="swiss"/>
    <w:pitch w:val="variable"/>
  </w:font>
  <w:font w:name="Arial Unicode M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8866" w:hanging="360"/>
      </w:pPr>
      <w:rPr/>
    </w:lvl>
    <w:lvl w:ilvl="1">
      <w:start w:val="1"/>
      <w:numFmt w:val="lowerLetter"/>
      <w:lvlText w:val="%2."/>
      <w:lvlJc w:val="left"/>
      <w:pPr>
        <w:tabs>
          <w:tab w:val="num" w:pos="0"/>
        </w:tabs>
        <w:ind w:left="4746" w:hanging="360"/>
      </w:pPr>
      <w:rPr/>
    </w:lvl>
    <w:lvl w:ilvl="2">
      <w:start w:val="1"/>
      <w:numFmt w:val="lowerRoman"/>
      <w:lvlText w:val="%3."/>
      <w:lvlJc w:val="right"/>
      <w:pPr>
        <w:tabs>
          <w:tab w:val="num" w:pos="0"/>
        </w:tabs>
        <w:ind w:left="5466" w:hanging="180"/>
      </w:pPr>
      <w:rPr/>
    </w:lvl>
    <w:lvl w:ilvl="3">
      <w:start w:val="1"/>
      <w:numFmt w:val="decimal"/>
      <w:lvlText w:val="%4."/>
      <w:lvlJc w:val="left"/>
      <w:pPr>
        <w:tabs>
          <w:tab w:val="num" w:pos="0"/>
        </w:tabs>
        <w:ind w:left="6186" w:hanging="360"/>
      </w:pPr>
      <w:rPr/>
    </w:lvl>
    <w:lvl w:ilvl="4">
      <w:start w:val="1"/>
      <w:numFmt w:val="lowerLetter"/>
      <w:lvlText w:val="%5."/>
      <w:lvlJc w:val="left"/>
      <w:pPr>
        <w:tabs>
          <w:tab w:val="num" w:pos="0"/>
        </w:tabs>
        <w:ind w:left="6906" w:hanging="360"/>
      </w:pPr>
      <w:rPr/>
    </w:lvl>
    <w:lvl w:ilvl="5">
      <w:start w:val="1"/>
      <w:numFmt w:val="lowerRoman"/>
      <w:lvlText w:val="%6."/>
      <w:lvlJc w:val="right"/>
      <w:pPr>
        <w:tabs>
          <w:tab w:val="num" w:pos="0"/>
        </w:tabs>
        <w:ind w:left="7626" w:hanging="180"/>
      </w:pPr>
      <w:rPr/>
    </w:lvl>
    <w:lvl w:ilvl="6">
      <w:start w:val="1"/>
      <w:numFmt w:val="decimal"/>
      <w:lvlText w:val="%7."/>
      <w:lvlJc w:val="left"/>
      <w:pPr>
        <w:tabs>
          <w:tab w:val="num" w:pos="0"/>
        </w:tabs>
        <w:ind w:left="8346" w:hanging="360"/>
      </w:pPr>
      <w:rPr/>
    </w:lvl>
    <w:lvl w:ilvl="7">
      <w:start w:val="1"/>
      <w:numFmt w:val="lowerLetter"/>
      <w:lvlText w:val="%8."/>
      <w:lvlJc w:val="left"/>
      <w:pPr>
        <w:tabs>
          <w:tab w:val="num" w:pos="0"/>
        </w:tabs>
        <w:ind w:left="9066" w:hanging="360"/>
      </w:pPr>
      <w:rPr/>
    </w:lvl>
    <w:lvl w:ilvl="8">
      <w:start w:val="1"/>
      <w:numFmt w:val="lowerRoman"/>
      <w:lvlText w:val="%9."/>
      <w:lvlJc w:val="right"/>
      <w:pPr>
        <w:tabs>
          <w:tab w:val="num" w:pos="0"/>
        </w:tabs>
        <w:ind w:left="9786" w:hanging="180"/>
      </w:pPr>
      <w:rPr/>
    </w:lvl>
  </w:abstractNum>
  <w:abstractNum w:abstractNumId="2">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3">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4">
    <w:lvl w:ilvl="0">
      <w:start w:val="1"/>
      <w:numFmt w:val="decimal"/>
      <w:lvlText w:val="%1."/>
      <w:lvlJc w:val="left"/>
      <w:pPr>
        <w:tabs>
          <w:tab w:val="num" w:pos="0"/>
        </w:tabs>
        <w:ind w:left="1080" w:hanging="360"/>
      </w:pPr>
      <w:rPr>
        <w:b/>
        <w:bCs/>
        <w:rFonts w:ascii="Calibri" w:hAnsi="Calibri" w:cs="Calibri"/>
      </w:rPr>
    </w:lvl>
    <w:lvl w:ilvl="1">
      <w:start w:val="1"/>
      <w:isLgl/>
      <w:numFmt w:val="decimal"/>
      <w:lvlText w:val="%2."/>
      <w:lvlJc w:val="left"/>
      <w:pPr>
        <w:tabs>
          <w:tab w:val="num" w:pos="0"/>
        </w:tabs>
        <w:ind w:left="1080" w:hanging="360"/>
      </w:pPr>
      <w:rPr>
        <w:i w:val="false"/>
        <w:b w:val="false"/>
        <w:iCs/>
        <w:bCs/>
        <w:rFonts w:ascii="Times New Roman" w:hAnsi="Times New Roman" w:eastAsia="Times New Roman" w:cs="Times New Roman"/>
      </w:rPr>
    </w:lvl>
    <w:lvl w:ilvl="2">
      <w:start w:val="1"/>
      <w:isLgl/>
      <w:numFmt w:val="decimal"/>
      <w:lvlText w:val="%1.%2.%3."/>
      <w:lvlJc w:val="left"/>
      <w:pPr>
        <w:tabs>
          <w:tab w:val="num" w:pos="0"/>
        </w:tabs>
        <w:ind w:left="1440" w:hanging="720"/>
      </w:pPr>
      <w:rPr>
        <w:b/>
      </w:rPr>
    </w:lvl>
    <w:lvl w:ilvl="3">
      <w:start w:val="1"/>
      <w:isLgl/>
      <w:numFmt w:val="decimal"/>
      <w:lvlText w:val="%1.%2.%3.%4."/>
      <w:lvlJc w:val="left"/>
      <w:pPr>
        <w:tabs>
          <w:tab w:val="num" w:pos="0"/>
        </w:tabs>
        <w:ind w:left="1440" w:hanging="720"/>
      </w:pPr>
      <w:rPr>
        <w:b/>
      </w:rPr>
    </w:lvl>
    <w:lvl w:ilvl="4">
      <w:start w:val="1"/>
      <w:isLgl/>
      <w:numFmt w:val="decimal"/>
      <w:lvlText w:val="%1.%2.%3.%4.%5."/>
      <w:lvlJc w:val="left"/>
      <w:pPr>
        <w:tabs>
          <w:tab w:val="num" w:pos="0"/>
        </w:tabs>
        <w:ind w:left="1800" w:hanging="1080"/>
      </w:pPr>
      <w:rPr>
        <w:b/>
      </w:rPr>
    </w:lvl>
    <w:lvl w:ilvl="5">
      <w:start w:val="1"/>
      <w:isLgl/>
      <w:numFmt w:val="decimal"/>
      <w:lvlText w:val="%1.%2.%3.%4.%5.%6."/>
      <w:lvlJc w:val="left"/>
      <w:pPr>
        <w:tabs>
          <w:tab w:val="num" w:pos="0"/>
        </w:tabs>
        <w:ind w:left="1800" w:hanging="1080"/>
      </w:pPr>
      <w:rPr>
        <w:b/>
      </w:rPr>
    </w:lvl>
    <w:lvl w:ilvl="6">
      <w:start w:val="1"/>
      <w:isLgl/>
      <w:numFmt w:val="decimal"/>
      <w:lvlText w:val="%1.%2.%3.%4.%5.%6.%7."/>
      <w:lvlJc w:val="left"/>
      <w:pPr>
        <w:tabs>
          <w:tab w:val="num" w:pos="0"/>
        </w:tabs>
        <w:ind w:left="2160" w:hanging="1440"/>
      </w:pPr>
      <w:rPr>
        <w:b/>
      </w:rPr>
    </w:lvl>
    <w:lvl w:ilvl="7">
      <w:start w:val="1"/>
      <w:isLgl/>
      <w:numFmt w:val="decimal"/>
      <w:lvlText w:val="%1.%2.%3.%4.%5.%6.%7.%8."/>
      <w:lvlJc w:val="left"/>
      <w:pPr>
        <w:tabs>
          <w:tab w:val="num" w:pos="0"/>
        </w:tabs>
        <w:ind w:left="2160" w:hanging="1440"/>
      </w:pPr>
      <w:rPr>
        <w:b/>
      </w:rPr>
    </w:lvl>
    <w:lvl w:ilvl="8">
      <w:start w:val="1"/>
      <w:isLgl/>
      <w:numFmt w:val="decimal"/>
      <w:lvlText w:val="%1.%2.%3.%4.%5.%6.%7.%8.%9."/>
      <w:lvlJc w:val="left"/>
      <w:pPr>
        <w:tabs>
          <w:tab w:val="num" w:pos="0"/>
        </w:tabs>
        <w:ind w:left="2520" w:hanging="1800"/>
      </w:pPr>
      <w:rPr>
        <w:b/>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72b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qFormat/>
    <w:rsid w:val="00740101"/>
    <w:pPr>
      <w:keepNext w:val="true"/>
      <w:numPr>
        <w:ilvl w:val="0"/>
        <w:numId w:val="1"/>
      </w:numPr>
      <w:spacing w:lineRule="auto" w:line="240" w:before="0" w:after="0"/>
      <w:ind w:left="2487"/>
      <w:jc w:val="center"/>
      <w:outlineLvl w:val="0"/>
    </w:pPr>
    <w:rPr>
      <w:rFonts w:ascii="Times New Roman" w:hAnsi="Times New Roman" w:eastAsia="Times New Roman" w:cs="Times New Roman"/>
      <w:b/>
      <w:sz w:val="24"/>
      <w:szCs w:val="20"/>
      <w:lang w:val="lt-LT"/>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e34fd"/>
    <w:rPr>
      <w:color w:themeColor="hyperlink" w:val="0000FF"/>
      <w:u w:val="single"/>
    </w:rPr>
  </w:style>
  <w:style w:type="character" w:styleId="BodyTextChar" w:customStyle="1">
    <w:name w:val="Body Text Char"/>
    <w:qFormat/>
    <w:locked/>
    <w:rsid w:val="00fd5005"/>
    <w:rPr>
      <w:rFonts w:eastAsia="Times New Roman"/>
    </w:rPr>
  </w:style>
  <w:style w:type="character" w:styleId="BodyTextChar1" w:customStyle="1">
    <w:name w:val="Body Text Char1"/>
    <w:basedOn w:val="DefaultParagraphFont"/>
    <w:uiPriority w:val="99"/>
    <w:semiHidden/>
    <w:qFormat/>
    <w:rsid w:val="00fd5005"/>
    <w:rPr/>
  </w:style>
  <w:style w:type="character" w:styleId="ListParagraphChar" w:customStyle="1">
    <w:name w:val="List Paragraph Char"/>
    <w:link w:val="ListParagraph"/>
    <w:uiPriority w:val="34"/>
    <w:qFormat/>
    <w:locked/>
    <w:rsid w:val="00fd5005"/>
    <w:rPr/>
  </w:style>
  <w:style w:type="character" w:styleId="BodyTextIndent2Char" w:customStyle="1">
    <w:name w:val="Body Text Indent 2 Char"/>
    <w:basedOn w:val="DefaultParagraphFont"/>
    <w:link w:val="BodyTextIndent2"/>
    <w:uiPriority w:val="99"/>
    <w:semiHidden/>
    <w:qFormat/>
    <w:rsid w:val="00740101"/>
    <w:rPr/>
  </w:style>
  <w:style w:type="character" w:styleId="Heading1Char" w:customStyle="1">
    <w:name w:val="Heading 1 Char"/>
    <w:basedOn w:val="DefaultParagraphFont"/>
    <w:link w:val="Heading1"/>
    <w:qFormat/>
    <w:rsid w:val="00740101"/>
    <w:rPr>
      <w:rFonts w:ascii="Times New Roman" w:hAnsi="Times New Roman" w:eastAsia="Times New Roman" w:cs="Times New Roman"/>
      <w:b/>
      <w:sz w:val="24"/>
      <w:szCs w:val="20"/>
      <w:lang w:val="lt-LT"/>
    </w:rPr>
  </w:style>
  <w:style w:type="character" w:styleId="HeaderChar" w:customStyle="1">
    <w:name w:val="Header Char"/>
    <w:basedOn w:val="DefaultParagraphFont"/>
    <w:link w:val="Header"/>
    <w:uiPriority w:val="99"/>
    <w:qFormat/>
    <w:rsid w:val="007657f0"/>
    <w:rPr/>
  </w:style>
  <w:style w:type="character" w:styleId="FooterChar" w:customStyle="1">
    <w:name w:val="Footer Char"/>
    <w:basedOn w:val="DefaultParagraphFont"/>
    <w:link w:val="Footer"/>
    <w:qFormat/>
    <w:rsid w:val="007657f0"/>
    <w:rPr/>
  </w:style>
  <w:style w:type="character" w:styleId="Bodytext5" w:customStyle="1">
    <w:name w:val="Body text (5)_"/>
    <w:basedOn w:val="DefaultParagraphFont"/>
    <w:link w:val="Bodytext51"/>
    <w:qFormat/>
    <w:locked/>
    <w:rsid w:val="00c202c4"/>
    <w:rPr>
      <w:rFonts w:ascii="Times New Roman" w:hAnsi="Times New Roman" w:eastAsia="Times New Roman" w:cs="Times New Roman"/>
      <w:b/>
      <w:bCs/>
      <w:shd w:fill="FFFFFF" w:val="clear"/>
    </w:rPr>
  </w:style>
  <w:style w:type="character" w:styleId="Bodytext2Bold" w:customStyle="1">
    <w:name w:val="Body text (2) + Bold"/>
    <w:basedOn w:val="DefaultParagraphFont"/>
    <w:qFormat/>
    <w:rsid w:val="00c202c4"/>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lt-LT" w:eastAsia="lt-LT" w:bidi="lt-LT"/>
    </w:rPr>
  </w:style>
  <w:style w:type="character" w:styleId="Bodytext2" w:customStyle="1">
    <w:name w:val="Body text (2)"/>
    <w:basedOn w:val="DefaultParagraphFont"/>
    <w:qFormat/>
    <w:rsid w:val="00c202c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effect w:val="none"/>
      <w:lang w:val="lt-LT" w:eastAsia="lt-LT" w:bidi="lt-LT"/>
    </w:rPr>
  </w:style>
  <w:style w:type="character" w:styleId="Bodytext2Impact" w:customStyle="1">
    <w:name w:val="Body text (2) + Impact"/>
    <w:basedOn w:val="DefaultParagraphFont"/>
    <w:qFormat/>
    <w:rsid w:val="00c202c4"/>
    <w:rPr>
      <w:rFonts w:ascii="Impact" w:hAnsi="Impact" w:eastAsia="Impact" w:cs="Impact"/>
      <w:b w:val="false"/>
      <w:bCs w:val="false"/>
      <w:i w:val="false"/>
      <w:iCs w:val="false"/>
      <w:caps w:val="false"/>
      <w:smallCaps w:val="false"/>
      <w:strike w:val="false"/>
      <w:dstrike w:val="false"/>
      <w:color w:val="000000"/>
      <w:spacing w:val="0"/>
      <w:w w:val="100"/>
      <w:sz w:val="19"/>
      <w:szCs w:val="19"/>
      <w:u w:val="none"/>
      <w:effect w:val="none"/>
      <w:lang w:val="lt-LT" w:eastAsia="lt-LT" w:bidi="lt-LT"/>
    </w:rPr>
  </w:style>
  <w:style w:type="character" w:styleId="Bodytext2Corbel" w:customStyle="1">
    <w:name w:val="Body text (2) + Corbel"/>
    <w:basedOn w:val="DefaultParagraphFont"/>
    <w:qFormat/>
    <w:rsid w:val="00c202c4"/>
    <w:rPr>
      <w:rFonts w:ascii="Corbel" w:hAnsi="Corbel" w:eastAsia="Corbel" w:cs="Corbel"/>
      <w:b/>
      <w:bCs/>
      <w:i w:val="false"/>
      <w:iCs w:val="false"/>
      <w:caps w:val="false"/>
      <w:smallCaps w:val="false"/>
      <w:strike w:val="false"/>
      <w:dstrike w:val="false"/>
      <w:color w:val="000000"/>
      <w:spacing w:val="0"/>
      <w:w w:val="100"/>
      <w:sz w:val="18"/>
      <w:szCs w:val="18"/>
      <w:u w:val="none"/>
      <w:effect w:val="none"/>
      <w:lang w:val="lt-LT" w:eastAsia="lt-LT" w:bidi="lt-LT"/>
    </w:rPr>
  </w:style>
  <w:style w:type="character" w:styleId="Bodytext2SmallCaps" w:customStyle="1">
    <w:name w:val="Body text (2) + Small Caps"/>
    <w:basedOn w:val="DefaultParagraphFont"/>
    <w:qFormat/>
    <w:rsid w:val="00d75354"/>
    <w:rPr>
      <w:rFonts w:ascii="Times New Roman" w:hAnsi="Times New Roman" w:eastAsia="Times New Roman" w:cs="Times New Roman"/>
      <w:b w:val="false"/>
      <w:bCs w:val="false"/>
      <w:i w:val="false"/>
      <w:iCs w:val="false"/>
      <w:smallCaps/>
      <w:strike w:val="false"/>
      <w:dstrike w:val="false"/>
      <w:color w:val="000000"/>
      <w:spacing w:val="0"/>
      <w:w w:val="100"/>
      <w:sz w:val="22"/>
      <w:szCs w:val="22"/>
      <w:u w:val="none"/>
      <w:effect w:val="none"/>
      <w:lang w:val="lt-LT" w:eastAsia="lt-LT" w:bidi="lt-LT"/>
    </w:rPr>
  </w:style>
  <w:style w:type="character" w:styleId="BalloonTextChar" w:customStyle="1">
    <w:name w:val="Balloon Text Char"/>
    <w:basedOn w:val="DefaultParagraphFont"/>
    <w:link w:val="BalloonText"/>
    <w:uiPriority w:val="99"/>
    <w:semiHidden/>
    <w:qFormat/>
    <w:rsid w:val="00ed2aac"/>
    <w:rPr>
      <w:rFonts w:ascii="Tahoma" w:hAnsi="Tahoma" w:cs="Tahoma"/>
      <w:sz w:val="16"/>
      <w:szCs w:val="16"/>
    </w:rPr>
  </w:style>
  <w:style w:type="character" w:styleId="CommentReference">
    <w:name w:val="annotation reference"/>
    <w:basedOn w:val="DefaultParagraphFont"/>
    <w:uiPriority w:val="99"/>
    <w:semiHidden/>
    <w:unhideWhenUsed/>
    <w:qFormat/>
    <w:rsid w:val="00c948f9"/>
    <w:rPr>
      <w:sz w:val="16"/>
      <w:szCs w:val="16"/>
    </w:rPr>
  </w:style>
  <w:style w:type="character" w:styleId="CommentTextChar" w:customStyle="1">
    <w:name w:val="Comment Text Char"/>
    <w:basedOn w:val="DefaultParagraphFont"/>
    <w:link w:val="CommentText"/>
    <w:uiPriority w:val="99"/>
    <w:qFormat/>
    <w:rsid w:val="00c948f9"/>
    <w:rPr>
      <w:sz w:val="20"/>
      <w:szCs w:val="20"/>
    </w:rPr>
  </w:style>
  <w:style w:type="character" w:styleId="CommentSubjectChar" w:customStyle="1">
    <w:name w:val="Comment Subject Char"/>
    <w:basedOn w:val="CommentTextChar"/>
    <w:link w:val="annotationsubject"/>
    <w:uiPriority w:val="99"/>
    <w:semiHidden/>
    <w:qFormat/>
    <w:rsid w:val="00c948f9"/>
    <w:rPr>
      <w:b/>
      <w:bCs/>
      <w:sz w:val="20"/>
      <w:szCs w:val="20"/>
    </w:rPr>
  </w:style>
  <w:style w:type="character" w:styleId="FollowedHyperlink">
    <w:name w:val="FollowedHyperlink"/>
    <w:basedOn w:val="DefaultParagraphFont"/>
    <w:uiPriority w:val="99"/>
    <w:semiHidden/>
    <w:unhideWhenUsed/>
    <w:rsid w:val="00e07b98"/>
    <w:rPr>
      <w:color w:themeColor="followedHyperlink" w:val="800080"/>
      <w:u w:val="single"/>
    </w:rPr>
  </w:style>
  <w:style w:type="character" w:styleId="FootnoteTextChar" w:customStyle="1">
    <w:name w:val="Footnote Text Char"/>
    <w:basedOn w:val="DefaultParagraphFont"/>
    <w:link w:val="FootnoteText"/>
    <w:uiPriority w:val="99"/>
    <w:semiHidden/>
    <w:qFormat/>
    <w:rsid w:val="004412e3"/>
    <w:rPr>
      <w:rFonts w:ascii="Times New Roman" w:hAnsi="Times New Roman" w:eastAsia="Times New Roman" w:cs="Times New Roman"/>
      <w:sz w:val="20"/>
      <w:szCs w:val="20"/>
      <w:lang w:val="lt-LT"/>
    </w:rPr>
  </w:style>
  <w:style w:type="character" w:styleId="FootnoteCharacters">
    <w:name w:val="Footnote Characters"/>
    <w:uiPriority w:val="99"/>
    <w:semiHidden/>
    <w:qFormat/>
    <w:rsid w:val="004412e3"/>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mphasis">
    <w:name w:val="Emphasis"/>
    <w:basedOn w:val="DefaultParagraphFont"/>
    <w:qFormat/>
    <w:rsid w:val="004f3b00"/>
    <w:rPr>
      <w:i/>
      <w:iCs/>
    </w:rPr>
  </w:style>
  <w:style w:type="character" w:styleId="UnresolvedMention">
    <w:name w:val="Unresolved Mention"/>
    <w:basedOn w:val="DefaultParagraphFont"/>
    <w:uiPriority w:val="99"/>
    <w:semiHidden/>
    <w:unhideWhenUsed/>
    <w:qFormat/>
    <w:rsid w:val="00cc2eff"/>
    <w:rPr>
      <w:color w:val="605E5C"/>
      <w:shd w:fill="E1DFDD" w:val="clear"/>
    </w:rPr>
  </w:style>
  <w:style w:type="character" w:styleId="xxapple-converted-space" w:customStyle="1">
    <w:name w:val="x_xapple-converted-space"/>
    <w:basedOn w:val="DefaultParagraphFont"/>
    <w:qFormat/>
    <w:rsid w:val="003c119a"/>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qFormat/>
    <w:rsid w:val="00fd5005"/>
    <w:pPr>
      <w:spacing w:lineRule="auto" w:line="240" w:before="0" w:after="0"/>
      <w:jc w:val="both"/>
    </w:pPr>
    <w:rPr>
      <w:rFonts w:eastAsia="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9f13f7"/>
    <w:pPr>
      <w:spacing w:before="0" w:after="200"/>
      <w:ind w:left="720"/>
      <w:contextualSpacing/>
    </w:pPr>
    <w:rPr/>
  </w:style>
  <w:style w:type="paragraph" w:styleId="DiagramaDiagramaDiagrama" w:customStyle="1">
    <w:name w:val="Diagrama Diagrama Diagrama"/>
    <w:basedOn w:val="Normal"/>
    <w:qFormat/>
    <w:rsid w:val="00fd5005"/>
    <w:pPr>
      <w:spacing w:lineRule="exact" w:line="240" w:before="0" w:after="160"/>
    </w:pPr>
    <w:rPr>
      <w:rFonts w:ascii="Tahoma" w:hAnsi="Tahoma" w:eastAsia="Times New Roman" w:cs="Times New Roman"/>
      <w:sz w:val="20"/>
      <w:szCs w:val="20"/>
    </w:rPr>
  </w:style>
  <w:style w:type="paragraph" w:styleId="BodyTextIndent2">
    <w:name w:val="Body Text Indent 2"/>
    <w:basedOn w:val="Normal"/>
    <w:link w:val="BodyTextIndent2Char"/>
    <w:uiPriority w:val="99"/>
    <w:semiHidden/>
    <w:unhideWhenUsed/>
    <w:qFormat/>
    <w:rsid w:val="00740101"/>
    <w:pPr>
      <w:spacing w:lineRule="auto" w:line="480" w:before="0" w:after="120"/>
      <w:ind w:left="283"/>
    </w:pPr>
    <w:rPr/>
  </w:style>
  <w:style w:type="paragraph" w:styleId="HeaderandFooter">
    <w:name w:val="Header and Footer"/>
    <w:basedOn w:val="Normal"/>
    <w:qFormat/>
    <w:pPr/>
    <w:rPr/>
  </w:style>
  <w:style w:type="paragraph" w:styleId="Header">
    <w:name w:val="header"/>
    <w:basedOn w:val="Normal"/>
    <w:link w:val="HeaderChar"/>
    <w:unhideWhenUsed/>
    <w:rsid w:val="007657f0"/>
    <w:pPr>
      <w:tabs>
        <w:tab w:val="clear" w:pos="720"/>
        <w:tab w:val="center" w:pos="4819" w:leader="none"/>
        <w:tab w:val="right" w:pos="9638" w:leader="none"/>
      </w:tabs>
      <w:spacing w:lineRule="auto" w:line="240" w:before="0" w:after="0"/>
    </w:pPr>
    <w:rPr/>
  </w:style>
  <w:style w:type="paragraph" w:styleId="Footer">
    <w:name w:val="footer"/>
    <w:basedOn w:val="Normal"/>
    <w:link w:val="FooterChar"/>
    <w:unhideWhenUsed/>
    <w:rsid w:val="007657f0"/>
    <w:pPr>
      <w:tabs>
        <w:tab w:val="clear" w:pos="720"/>
        <w:tab w:val="center" w:pos="4819" w:leader="none"/>
        <w:tab w:val="right" w:pos="9638" w:leader="none"/>
      </w:tabs>
      <w:spacing w:lineRule="auto" w:line="240" w:before="0" w:after="0"/>
    </w:pPr>
    <w:rPr/>
  </w:style>
  <w:style w:type="paragraph" w:styleId="Bodytext51" w:customStyle="1">
    <w:name w:val="Body text (5)"/>
    <w:basedOn w:val="Normal"/>
    <w:link w:val="Bodytext5"/>
    <w:qFormat/>
    <w:rsid w:val="00c202c4"/>
    <w:pPr>
      <w:widowControl w:val="false"/>
      <w:shd w:val="clear" w:color="auto" w:fill="FFFFFF"/>
      <w:spacing w:lineRule="atLeast" w:line="0" w:before="480" w:after="300"/>
      <w:jc w:val="both"/>
    </w:pPr>
    <w:rPr>
      <w:rFonts w:ascii="Times New Roman" w:hAnsi="Times New Roman" w:eastAsia="Times New Roman" w:cs="Times New Roman"/>
      <w:b/>
      <w:bCs/>
    </w:rPr>
  </w:style>
  <w:style w:type="paragraph" w:styleId="BalloonText">
    <w:name w:val="Balloon Text"/>
    <w:basedOn w:val="Normal"/>
    <w:link w:val="BalloonTextChar"/>
    <w:uiPriority w:val="99"/>
    <w:semiHidden/>
    <w:unhideWhenUsed/>
    <w:qFormat/>
    <w:rsid w:val="00ed2aac"/>
    <w:pPr>
      <w:spacing w:lineRule="auto" w:line="240" w:before="0" w:after="0"/>
    </w:pPr>
    <w:rPr>
      <w:rFonts w:ascii="Tahoma" w:hAnsi="Tahoma" w:cs="Tahoma"/>
      <w:sz w:val="16"/>
      <w:szCs w:val="16"/>
    </w:rPr>
  </w:style>
  <w:style w:type="paragraph" w:styleId="Standard" w:customStyle="1">
    <w:name w:val="Standard"/>
    <w:qFormat/>
    <w:rsid w:val="00ec390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Textbody" w:customStyle="1">
    <w:name w:val="Text body"/>
    <w:basedOn w:val="Standard"/>
    <w:qFormat/>
    <w:rsid w:val="00ec3900"/>
    <w:pPr>
      <w:spacing w:before="0" w:after="120"/>
    </w:pPr>
    <w:rPr/>
  </w:style>
  <w:style w:type="paragraph" w:styleId="CommentText">
    <w:name w:val="annotation text"/>
    <w:basedOn w:val="Normal"/>
    <w:link w:val="CommentTextChar"/>
    <w:uiPriority w:val="99"/>
    <w:unhideWhenUsed/>
    <w:rsid w:val="00c948f9"/>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c948f9"/>
    <w:pPr/>
    <w:rPr>
      <w:b/>
      <w:bCs/>
    </w:rPr>
  </w:style>
  <w:style w:type="paragraph" w:styleId="Default" w:customStyle="1">
    <w:name w:val="Default"/>
    <w:qFormat/>
    <w:rsid w:val="00cb45da"/>
    <w:pPr>
      <w:widowControl/>
      <w:suppressAutoHyphens w:val="true"/>
      <w:bidi w:val="0"/>
      <w:spacing w:lineRule="auto" w:line="240" w:before="0" w:after="0"/>
      <w:jc w:val="left"/>
    </w:pPr>
    <w:rPr>
      <w:rFonts w:ascii="Times New Roman" w:hAnsi="Times New Roman" w:eastAsia="新細明體" w:cs="Times New Roman"/>
      <w:color w:val="000000"/>
      <w:kern w:val="0"/>
      <w:sz w:val="24"/>
      <w:szCs w:val="24"/>
      <w:lang w:val="lt-LT" w:eastAsia="en-US" w:bidi="ar-SA"/>
    </w:rPr>
  </w:style>
  <w:style w:type="paragraph" w:styleId="Revision">
    <w:name w:val="Revision"/>
    <w:uiPriority w:val="99"/>
    <w:semiHidden/>
    <w:qFormat/>
    <w:rsid w:val="0096389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linija" w:customStyle="1">
    <w:name w:val="linija"/>
    <w:basedOn w:val="Normal"/>
    <w:qFormat/>
    <w:rsid w:val="007c4a98"/>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
    <w:uiPriority w:val="99"/>
    <w:semiHidden/>
    <w:rsid w:val="004412e3"/>
    <w:pPr>
      <w:spacing w:lineRule="auto" w:line="240" w:before="0" w:after="0"/>
    </w:pPr>
    <w:rPr>
      <w:rFonts w:ascii="Times New Roman" w:hAnsi="Times New Roman" w:eastAsia="Times New Roman" w:cs="Times New Roman"/>
      <w:sz w:val="20"/>
      <w:szCs w:val="20"/>
      <w:lang w:val="lt-LT"/>
    </w:rPr>
  </w:style>
  <w:style w:type="paragraph" w:styleId="NormalWeb">
    <w:name w:val="Normal (Web)"/>
    <w:basedOn w:val="Normal"/>
    <w:uiPriority w:val="99"/>
    <w:semiHidden/>
    <w:unhideWhenUsed/>
    <w:qFormat/>
    <w:rsid w:val="00736f58"/>
    <w:pPr>
      <w:overflowPunct w:val="true"/>
      <w:spacing w:lineRule="auto" w:line="240" w:before="100" w:after="100"/>
    </w:pPr>
    <w:rPr>
      <w:rFonts w:ascii="Arial Unicode MS" w:hAnsi="Arial Unicode MS" w:eastAsia="Arial Unicode MS" w:cs="Arial Unicode MS"/>
      <w:sz w:val="24"/>
      <w:szCs w:val="24"/>
    </w:rPr>
  </w:style>
  <w:style w:type="paragraph" w:styleId="Point1" w:customStyle="1">
    <w:name w:val="Point 1"/>
    <w:basedOn w:val="Normal"/>
    <w:qFormat/>
    <w:rsid w:val="00ba6326"/>
    <w:pPr>
      <w:spacing w:lineRule="auto" w:line="240" w:before="120" w:after="120"/>
      <w:ind w:hanging="567" w:left="1418"/>
      <w:jc w:val="both"/>
    </w:pPr>
    <w:rPr>
      <w:rFonts w:ascii="Times New Roman" w:hAnsi="Times New Roman" w:eastAsia="Times New Roman" w:cs="Times New Roman"/>
      <w:sz w:val="24"/>
      <w:szCs w:val="20"/>
      <w:lang w:val="en-GB" w:eastAsia="lt-LT"/>
    </w:rPr>
  </w:style>
  <w:style w:type="paragraph" w:styleId="TableParagraph" w:customStyle="1">
    <w:name w:val="Table Paragraph"/>
    <w:basedOn w:val="Normal"/>
    <w:uiPriority w:val="1"/>
    <w:qFormat/>
    <w:rsid w:val="00544f9f"/>
    <w:pPr>
      <w:widowControl w:val="false"/>
      <w:suppressAutoHyphens w:val="true"/>
      <w:spacing w:lineRule="auto" w:line="240" w:before="0" w:after="0"/>
    </w:pPr>
    <w:rPr>
      <w:rFonts w:ascii="Calibri" w:hAnsi="Calibri" w:eastAsia="Calibri" w:cs="Calibri"/>
      <w:lang w:eastAsia="zh-CN"/>
    </w:rPr>
  </w:style>
  <w:style w:type="paragraph" w:styleId="Body2" w:customStyle="1">
    <w:name w:val="Body 2"/>
    <w:qFormat/>
    <w:rsid w:val="00c8492b"/>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xxp2" w:customStyle="1">
    <w:name w:val="x_xp2"/>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3" w:customStyle="1">
    <w:name w:val="x_xp3"/>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4" w:customStyle="1">
    <w:name w:val="x_xp4"/>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c7cbf"/>
    <w:pPr>
      <w:spacing w:after="0" w:line="240" w:lineRule="auto"/>
    </w:pPr>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e60b4-9332-4ad2-8f8a-3ef4992921ce">
      <Terms xmlns="http://schemas.microsoft.com/office/infopath/2007/PartnerControls"/>
    </lcf76f155ced4ddcb4097134ff3c332f>
    <TaxCatchAll xmlns="2f448e6e-948e-448b-9c93-56ddb50dc5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F373C0BE9F85B448FD582D20B02E380" ma:contentTypeVersion="11" ma:contentTypeDescription="Create a new document." ma:contentTypeScope="" ma:versionID="16ec91fed49dcc48a752bbfa2ac42458">
  <xsd:schema xmlns:xsd="http://www.w3.org/2001/XMLSchema" xmlns:xs="http://www.w3.org/2001/XMLSchema" xmlns:p="http://schemas.microsoft.com/office/2006/metadata/properties" xmlns:ns2="3b0e60b4-9332-4ad2-8f8a-3ef4992921ce" xmlns:ns3="2f448e6e-948e-448b-9c93-56ddb50dc581" targetNamespace="http://schemas.microsoft.com/office/2006/metadata/properties" ma:root="true" ma:fieldsID="c55403235a02b01345fe816fc085534d" ns2:_="" ns3:_="">
    <xsd:import namespace="3b0e60b4-9332-4ad2-8f8a-3ef4992921ce"/>
    <xsd:import namespace="2f448e6e-948e-448b-9c93-56ddb50dc5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60b4-9332-4ad2-8f8a-3ef499292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e4b57d-3049-43e0-82e3-3dfa6a3c2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48e6e-948e-448b-9c93-56ddb50dc5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5e1f7-781f-4f87-a95c-8061fd1b444d}" ma:internalName="TaxCatchAll" ma:showField="CatchAllData" ma:web="2f448e6e-948e-448b-9c93-56ddb50dc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AEE15-37D4-4439-AFD9-5DB9032CD850}">
  <ds:schemaRefs>
    <ds:schemaRef ds:uri="http://schemas.microsoft.com/sharepoint/v3/contenttype/forms"/>
  </ds:schemaRefs>
</ds:datastoreItem>
</file>

<file path=customXml/itemProps2.xml><?xml version="1.0" encoding="utf-8"?>
<ds:datastoreItem xmlns:ds="http://schemas.openxmlformats.org/officeDocument/2006/customXml" ds:itemID="{A5234E78-A010-415B-AA4E-C1E8E7B2E5D0}">
  <ds:schemaRefs>
    <ds:schemaRef ds:uri="http://schemas.microsoft.com/office/2006/metadata/properties"/>
    <ds:schemaRef ds:uri="http://schemas.microsoft.com/office/infopath/2007/PartnerControls"/>
    <ds:schemaRef ds:uri="3b0e60b4-9332-4ad2-8f8a-3ef4992921ce"/>
    <ds:schemaRef ds:uri="2f448e6e-948e-448b-9c93-56ddb50dc581"/>
  </ds:schemaRefs>
</ds:datastoreItem>
</file>

<file path=customXml/itemProps3.xml><?xml version="1.0" encoding="utf-8"?>
<ds:datastoreItem xmlns:ds="http://schemas.openxmlformats.org/officeDocument/2006/customXml" ds:itemID="{9EB6854F-B336-47D2-9880-B7B60D3879C8}">
  <ds:schemaRefs>
    <ds:schemaRef ds:uri="http://schemas.openxmlformats.org/officeDocument/2006/bibliography"/>
  </ds:schemaRefs>
</ds:datastoreItem>
</file>

<file path=customXml/itemProps4.xml><?xml version="1.0" encoding="utf-8"?>
<ds:datastoreItem xmlns:ds="http://schemas.openxmlformats.org/officeDocument/2006/customXml" ds:itemID="{ADABB08C-C056-42AD-B7F2-B9934F2C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60b4-9332-4ad2-8f8a-3ef4992921ce"/>
    <ds:schemaRef ds:uri="2f448e6e-948e-448b-9c93-56ddb50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LibreOffice/25.2.1.2$Windows_X86_64 LibreOffice_project/d3abf4aee5fd705e4a92bba33a32f40bc4e56f49</Application>
  <AppVersion>15.0000</AppVersion>
  <Pages>8</Pages>
  <Words>1590</Words>
  <Characters>10737</Characters>
  <CharactersWithSpaces>12028</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2025-02-28T09:06:00Z</dcterms:created>
  <dc:creator>Marius Pangonis</dc:creator>
  <dc:description/>
  <dc:language>lt-LT</dc:language>
  <cp:lastModifiedBy/>
  <cp:lastPrinted>2025-03-17T22:26:45Z</cp:lastPrinted>
  <dcterms:modified xsi:type="dcterms:W3CDTF">2025-03-31T22:39:17Z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0x0101005F373C0BE9F85B448FD582D20B02E380</vt:lpwstr>
  </property>
  <property fmtid="{D5CDD505-2E9C-101B-9397-08002B2CF9AE}" pid="3" name="MediaServiceImageTags">
    <vt:lpwstr/>
  </property>
</Properties>
</file>