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C24D" w14:textId="63F6D65A" w:rsidR="001423E4" w:rsidRDefault="001423E4" w:rsidP="001423E4">
      <w:pPr>
        <w:tabs>
          <w:tab w:val="left" w:pos="284"/>
          <w:tab w:val="left" w:pos="567"/>
        </w:tabs>
        <w:ind w:right="22"/>
        <w:jc w:val="right"/>
        <w:rPr>
          <w:rFonts w:ascii="Times New Roman" w:hAnsi="Times New Roman"/>
          <w:sz w:val="24"/>
        </w:rPr>
      </w:pPr>
      <w:r w:rsidRPr="001423E4">
        <w:rPr>
          <w:rFonts w:ascii="Times New Roman" w:hAnsi="Times New Roman"/>
          <w:kern w:val="2"/>
          <w:sz w:val="24"/>
        </w:rPr>
        <w:t xml:space="preserve">Konkurso sąlygų </w:t>
      </w:r>
      <w:r>
        <w:rPr>
          <w:rFonts w:ascii="Times New Roman" w:hAnsi="Times New Roman"/>
          <w:kern w:val="2"/>
          <w:sz w:val="24"/>
        </w:rPr>
        <w:t>1</w:t>
      </w:r>
      <w:r w:rsidRPr="001423E4">
        <w:rPr>
          <w:rFonts w:ascii="Times New Roman" w:hAnsi="Times New Roman"/>
          <w:kern w:val="2"/>
          <w:sz w:val="24"/>
        </w:rPr>
        <w:t xml:space="preserve"> priedas</w:t>
      </w:r>
    </w:p>
    <w:p w14:paraId="64844026" w14:textId="402CB7D8" w:rsidR="001423E4" w:rsidRPr="001423E4" w:rsidRDefault="001423E4" w:rsidP="009B3B34">
      <w:pPr>
        <w:tabs>
          <w:tab w:val="left" w:pos="284"/>
          <w:tab w:val="left" w:pos="567"/>
        </w:tabs>
        <w:ind w:right="22"/>
        <w:jc w:val="center"/>
        <w:rPr>
          <w:rFonts w:ascii="Times New Roman" w:hAnsi="Times New Roman"/>
          <w:b/>
          <w:bCs/>
          <w:sz w:val="24"/>
        </w:rPr>
      </w:pPr>
      <w:r w:rsidRPr="001423E4">
        <w:rPr>
          <w:rFonts w:ascii="Times New Roman" w:hAnsi="Times New Roman"/>
          <w:b/>
          <w:bCs/>
          <w:sz w:val="24"/>
        </w:rPr>
        <w:t>TECHNINĖ SPECIFIKACIJA</w:t>
      </w:r>
    </w:p>
    <w:p w14:paraId="0A582EA9" w14:textId="0E95A18E" w:rsidR="009B3B34" w:rsidRPr="00590D57" w:rsidRDefault="001423E4" w:rsidP="009B3B34">
      <w:pPr>
        <w:tabs>
          <w:tab w:val="left" w:pos="284"/>
          <w:tab w:val="left" w:pos="567"/>
        </w:tabs>
        <w:ind w:right="22"/>
        <w:jc w:val="center"/>
        <w:rPr>
          <w:rFonts w:ascii="Times New Roman" w:hAnsi="Times New Roman"/>
          <w:b/>
          <w:bCs/>
          <w:sz w:val="24"/>
        </w:rPr>
      </w:pPr>
      <w:r w:rsidRPr="00590D57">
        <w:rPr>
          <w:rFonts w:ascii="Times New Roman" w:hAnsi="Times New Roman"/>
          <w:b/>
          <w:bCs/>
          <w:sz w:val="24"/>
        </w:rPr>
        <w:t>Poliuretano formoms</w:t>
      </w:r>
      <w:r w:rsidR="009B3B34" w:rsidRPr="00590D57">
        <w:rPr>
          <w:rFonts w:ascii="Times New Roman" w:hAnsi="Times New Roman"/>
          <w:b/>
          <w:bCs/>
          <w:sz w:val="24"/>
        </w:rPr>
        <w:t xml:space="preserve"> </w:t>
      </w:r>
    </w:p>
    <w:p w14:paraId="4FAFD1D1" w14:textId="77777777" w:rsidR="001423E4" w:rsidRPr="00590D57" w:rsidRDefault="001423E4" w:rsidP="009B3B34">
      <w:pPr>
        <w:tabs>
          <w:tab w:val="left" w:pos="284"/>
          <w:tab w:val="left" w:pos="567"/>
        </w:tabs>
        <w:ind w:right="22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322"/>
        <w:gridCol w:w="2556"/>
      </w:tblGrid>
      <w:tr w:rsidR="001423E4" w:rsidRPr="001423E4" w14:paraId="2E7C91D3" w14:textId="77777777" w:rsidTr="001423E4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34E1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6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6AC9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b/>
                <w:bCs/>
                <w:sz w:val="24"/>
              </w:rPr>
              <w:t>Funkcijų ir / ar techninių reikalavimų (rodiklių) pavadinimas (apibūdinimas)</w:t>
            </w:r>
          </w:p>
        </w:tc>
        <w:tc>
          <w:tcPr>
            <w:tcW w:w="2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9310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b/>
                <w:bCs/>
                <w:sz w:val="24"/>
              </w:rPr>
              <w:t>Techniniai reikalavimai, sąlygos</w:t>
            </w:r>
          </w:p>
        </w:tc>
      </w:tr>
      <w:tr w:rsidR="001423E4" w:rsidRPr="001423E4" w14:paraId="6CE0A382" w14:textId="77777777" w:rsidTr="001423E4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0A4A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B364" w14:textId="33D7390F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 xml:space="preserve">Poliuretano </w:t>
            </w:r>
            <w:r>
              <w:rPr>
                <w:rFonts w:ascii="Times New Roman" w:hAnsi="Times New Roman"/>
                <w:sz w:val="24"/>
              </w:rPr>
              <w:t>f</w:t>
            </w:r>
            <w:r w:rsidRPr="001423E4">
              <w:rPr>
                <w:rFonts w:ascii="Times New Roman" w:hAnsi="Times New Roman"/>
                <w:sz w:val="24"/>
              </w:rPr>
              <w:t xml:space="preserve">ormos elastingos (kietumas pagal </w:t>
            </w:r>
            <w:proofErr w:type="spellStart"/>
            <w:r w:rsidRPr="001423E4">
              <w:rPr>
                <w:rFonts w:ascii="Times New Roman" w:hAnsi="Times New Roman"/>
                <w:sz w:val="24"/>
              </w:rPr>
              <w:t>shore</w:t>
            </w:r>
            <w:proofErr w:type="spellEnd"/>
            <w:r w:rsidRPr="001423E4">
              <w:rPr>
                <w:rFonts w:ascii="Times New Roman" w:hAnsi="Times New Roman"/>
                <w:sz w:val="24"/>
              </w:rPr>
              <w:t xml:space="preserve"> 30-40) privalo atlaikyti ne mažiau kaip 300 užliejimo išėmimo ciklų įskaitant rankinį ir mechaninį išėmimą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DC91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Turi atitikti</w:t>
            </w:r>
          </w:p>
          <w:p w14:paraId="58DE8D54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423E4" w:rsidRPr="001423E4" w14:paraId="43C09BAC" w14:textId="77777777" w:rsidTr="001423E4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A3D2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D8BB" w14:textId="0BA8419F" w:rsidR="001423E4" w:rsidRDefault="00D842BE" w:rsidP="001423E4">
            <w:pPr>
              <w:rPr>
                <w:rFonts w:ascii="Times New Roman" w:hAnsi="Times New Roman"/>
                <w:sz w:val="24"/>
              </w:rPr>
            </w:pPr>
            <w:r w:rsidRPr="00D842BE">
              <w:rPr>
                <w:rFonts w:ascii="Times New Roman" w:hAnsi="Times New Roman"/>
                <w:sz w:val="24"/>
              </w:rPr>
              <w:t>Poliuretano</w:t>
            </w:r>
            <w:r w:rsidR="001423E4" w:rsidRPr="001423E4">
              <w:rPr>
                <w:rFonts w:ascii="Times New Roman" w:hAnsi="Times New Roman"/>
                <w:sz w:val="24"/>
              </w:rPr>
              <w:t xml:space="preserve"> formos skirtos betono gaminiams lieti, pagal matmenis. Gaminių matmenys pateikti formas susiprojektuoti patiems</w:t>
            </w:r>
            <w:r w:rsidR="001423E4">
              <w:rPr>
                <w:rFonts w:ascii="Times New Roman" w:hAnsi="Times New Roman"/>
                <w:sz w:val="24"/>
              </w:rPr>
              <w:t>:</w:t>
            </w:r>
          </w:p>
          <w:tbl>
            <w:tblPr>
              <w:tblW w:w="5298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70"/>
              <w:gridCol w:w="1630"/>
              <w:gridCol w:w="2598"/>
            </w:tblGrid>
            <w:tr w:rsidR="001423E4" w:rsidRPr="001423E4" w14:paraId="2377E966" w14:textId="77777777" w:rsidTr="00B91F3F">
              <w:trPr>
                <w:trHeight w:val="761"/>
              </w:trPr>
              <w:tc>
                <w:tcPr>
                  <w:tcW w:w="100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F42797" w14:textId="77777777" w:rsidR="001423E4" w:rsidRPr="001423E4" w:rsidRDefault="001423E4" w:rsidP="001423E4">
                  <w:pPr>
                    <w:spacing w:after="240"/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Elementai</w:t>
                  </w:r>
                  <w:proofErr w:type="spellEnd"/>
                </w:p>
              </w:tc>
              <w:tc>
                <w:tcPr>
                  <w:tcW w:w="164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9F8A7E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Matmenys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centimetrais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+-2cm,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pagal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ilgį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ar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plotį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ir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+-1cm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pagal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storį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.</w:t>
                  </w:r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90FE48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eastAsia="lt-LT"/>
                      <w14:ligatures w14:val="none"/>
                    </w:rPr>
                    <w:t>Paviršiaus plotas (m2)</w:t>
                  </w: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eastAsia="lt-LT"/>
                      <w14:ligatures w14:val="none"/>
                    </w:rPr>
                    <w:br/>
                    <w:t xml:space="preserve">vienam elementui </w:t>
                  </w:r>
                  <w:proofErr w:type="spellStart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eastAsia="lt-LT"/>
                      <w14:ligatures w14:val="none"/>
                    </w:rPr>
                    <w:t>.</w:t>
                  </w:r>
                </w:p>
              </w:tc>
            </w:tr>
            <w:tr w:rsidR="001423E4" w:rsidRPr="001423E4" w14:paraId="46B935EE" w14:textId="77777777" w:rsidTr="00B91F3F">
              <w:trPr>
                <w:trHeight w:val="419"/>
              </w:trPr>
              <w:tc>
                <w:tcPr>
                  <w:tcW w:w="100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41AE58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E41</w:t>
                  </w:r>
                </w:p>
              </w:tc>
              <w:tc>
                <w:tcPr>
                  <w:tcW w:w="164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CA39F6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120 x 40 x 4</w:t>
                  </w:r>
                </w:p>
              </w:tc>
              <w:tc>
                <w:tcPr>
                  <w:tcW w:w="265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E83F5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0,50</w:t>
                  </w:r>
                </w:p>
              </w:tc>
            </w:tr>
            <w:tr w:rsidR="001423E4" w:rsidRPr="001423E4" w14:paraId="64F037B0" w14:textId="77777777" w:rsidTr="00B91F3F">
              <w:trPr>
                <w:trHeight w:val="347"/>
              </w:trPr>
              <w:tc>
                <w:tcPr>
                  <w:tcW w:w="10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56C2E7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E42</w:t>
                  </w:r>
                </w:p>
              </w:tc>
              <w:tc>
                <w:tcPr>
                  <w:tcW w:w="16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7FF0C8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120 x 40 x 4</w:t>
                  </w:r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CECE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512D5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0,50</w:t>
                  </w:r>
                </w:p>
              </w:tc>
            </w:tr>
            <w:tr w:rsidR="001423E4" w:rsidRPr="001423E4" w14:paraId="5A1F397F" w14:textId="77777777" w:rsidTr="00B91F3F">
              <w:trPr>
                <w:trHeight w:val="327"/>
              </w:trPr>
              <w:tc>
                <w:tcPr>
                  <w:tcW w:w="10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95519F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E43</w:t>
                  </w:r>
                </w:p>
              </w:tc>
              <w:tc>
                <w:tcPr>
                  <w:tcW w:w="16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69362C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120 x 40 x 4</w:t>
                  </w:r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502819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0,50</w:t>
                  </w:r>
                </w:p>
              </w:tc>
            </w:tr>
            <w:tr w:rsidR="001423E4" w:rsidRPr="001423E4" w14:paraId="6EE32458" w14:textId="77777777" w:rsidTr="00B91F3F">
              <w:trPr>
                <w:trHeight w:val="461"/>
              </w:trPr>
              <w:tc>
                <w:tcPr>
                  <w:tcW w:w="10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DA50F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E44</w:t>
                  </w:r>
                </w:p>
              </w:tc>
              <w:tc>
                <w:tcPr>
                  <w:tcW w:w="16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22E2F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120 x 40 x 4</w:t>
                  </w:r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CECE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26CC2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0,75</w:t>
                  </w:r>
                </w:p>
              </w:tc>
            </w:tr>
            <w:tr w:rsidR="001423E4" w:rsidRPr="001423E4" w14:paraId="669AA329" w14:textId="77777777" w:rsidTr="00B91F3F">
              <w:trPr>
                <w:trHeight w:val="468"/>
              </w:trPr>
              <w:tc>
                <w:tcPr>
                  <w:tcW w:w="10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F623F4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E45</w:t>
                  </w:r>
                </w:p>
              </w:tc>
              <w:tc>
                <w:tcPr>
                  <w:tcW w:w="16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CE1557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120 x 40 x 4</w:t>
                  </w:r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15924E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0,75</w:t>
                  </w:r>
                </w:p>
              </w:tc>
            </w:tr>
            <w:tr w:rsidR="001423E4" w:rsidRPr="001423E4" w14:paraId="17EDA43D" w14:textId="77777777" w:rsidTr="00B91F3F">
              <w:trPr>
                <w:trHeight w:val="462"/>
              </w:trPr>
              <w:tc>
                <w:tcPr>
                  <w:tcW w:w="10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07F0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723A27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b/>
                      <w:bCs/>
                      <w:color w:val="FFFFFF"/>
                      <w:kern w:val="24"/>
                      <w:sz w:val="24"/>
                      <w:lang w:val="en-US" w:eastAsia="lt-LT"/>
                      <w14:ligatures w14:val="none"/>
                    </w:rPr>
                    <w:t>E46</w:t>
                  </w:r>
                </w:p>
              </w:tc>
              <w:tc>
                <w:tcPr>
                  <w:tcW w:w="16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D8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2DD757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42 x 20 x 8</w:t>
                  </w:r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CECE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AAF108" w14:textId="77777777" w:rsidR="001423E4" w:rsidRPr="001423E4" w:rsidRDefault="001423E4" w:rsidP="001423E4">
                  <w:pPr>
                    <w:rPr>
                      <w:rFonts w:ascii="Times New Roman" w:hAnsi="Times New Roman"/>
                      <w:sz w:val="24"/>
                      <w:lang w:eastAsia="lt-LT"/>
                      <w14:ligatures w14:val="none"/>
                    </w:rPr>
                  </w:pPr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 xml:space="preserve">2,50 </w:t>
                  </w:r>
                  <w:proofErr w:type="spellStart"/>
                  <w:r w:rsidRPr="001423E4">
                    <w:rPr>
                      <w:rFonts w:ascii="Times New Roman" w:hAnsi="Times New Roman"/>
                      <w:color w:val="000000"/>
                      <w:kern w:val="24"/>
                      <w:sz w:val="24"/>
                      <w:lang w:val="en-US" w:eastAsia="lt-LT"/>
                      <w14:ligatures w14:val="none"/>
                    </w:rPr>
                    <w:t>lM</w:t>
                  </w:r>
                  <w:proofErr w:type="spellEnd"/>
                </w:p>
              </w:tc>
            </w:tr>
          </w:tbl>
          <w:p w14:paraId="37B270DA" w14:textId="013687BB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3290" w14:textId="671CDE71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Turi atitikti</w:t>
            </w:r>
          </w:p>
        </w:tc>
      </w:tr>
      <w:tr w:rsidR="001423E4" w:rsidRPr="001423E4" w14:paraId="65AFC1E1" w14:textId="77777777" w:rsidTr="001423E4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FBC3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366F" w14:textId="47CAF516" w:rsidR="001423E4" w:rsidRDefault="00AE1F25" w:rsidP="001423E4">
            <w:pPr>
              <w:rPr>
                <w:rFonts w:ascii="Times New Roman" w:hAnsi="Times New Roman"/>
                <w:sz w:val="24"/>
              </w:rPr>
            </w:pPr>
            <w:r w:rsidRPr="00AE1F25">
              <w:rPr>
                <w:rFonts w:ascii="Times New Roman" w:hAnsi="Times New Roman"/>
                <w:sz w:val="24"/>
              </w:rPr>
              <w:t xml:space="preserve">Poliuretano </w:t>
            </w:r>
            <w:r>
              <w:rPr>
                <w:rFonts w:ascii="Times New Roman" w:hAnsi="Times New Roman"/>
                <w:sz w:val="24"/>
              </w:rPr>
              <w:t>f</w:t>
            </w:r>
            <w:r w:rsidR="001423E4" w:rsidRPr="001423E4">
              <w:rPr>
                <w:rFonts w:ascii="Times New Roman" w:hAnsi="Times New Roman"/>
                <w:sz w:val="24"/>
              </w:rPr>
              <w:t>ormos privalo atitikti šiuos raštus</w:t>
            </w:r>
            <w:r w:rsidR="001423E4">
              <w:rPr>
                <w:rFonts w:ascii="Times New Roman" w:hAnsi="Times New Roman"/>
                <w:sz w:val="24"/>
              </w:rPr>
              <w:t>:</w:t>
            </w:r>
          </w:p>
          <w:p w14:paraId="3F673F5B" w14:textId="197793D8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4818C9A" wp14:editId="189EA6F4">
                  <wp:extent cx="2383790" cy="1633855"/>
                  <wp:effectExtent l="0" t="0" r="0" b="4445"/>
                  <wp:docPr id="184135429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63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65E4" w14:textId="725D3A88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Turi atitikti</w:t>
            </w:r>
          </w:p>
        </w:tc>
      </w:tr>
      <w:tr w:rsidR="001423E4" w:rsidRPr="001423E4" w14:paraId="28BF0F4D" w14:textId="77777777" w:rsidTr="001423E4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A5A6" w14:textId="7907E242" w:rsidR="001423E4" w:rsidRPr="001423E4" w:rsidRDefault="00D842BE" w:rsidP="001423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423E4" w:rsidRPr="001423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A7C6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b/>
                <w:bCs/>
                <w:sz w:val="24"/>
              </w:rPr>
              <w:t>Aplinkos apsaugos kriterijai.</w:t>
            </w:r>
          </w:p>
          <w:p w14:paraId="1F0621EF" w14:textId="5560A941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Prekė</w:t>
            </w:r>
            <w:r w:rsidR="00D842BE">
              <w:rPr>
                <w:rFonts w:ascii="Times New Roman" w:hAnsi="Times New Roman"/>
                <w:sz w:val="24"/>
              </w:rPr>
              <w:t>s</w:t>
            </w:r>
            <w:r w:rsidRPr="001423E4">
              <w:rPr>
                <w:rFonts w:ascii="Times New Roman" w:hAnsi="Times New Roman"/>
                <w:sz w:val="24"/>
              </w:rPr>
              <w:t xml:space="preserve"> turi atitikti aplinkos apsaugos kriterijų taikymo, vykdant žaliuosius pirkimus, tvarkos aprašo, patvirtinto Lietuvos Respublikos aplinkos ministro 2011 m. birželio 28 d. įsakymu Nr. DI-508 „Dėl aplinkos apsaugos kriterijų taikymo, vykdant žaliuosius pirkimus, tvarkos aprašo patvirtinimo“ (2022 m. gruodžio 13 d. įsakymo Nr. D1-401 redakcija) 4.4.4.4. papunktyje numatytą aplinkosauginį principą, t. y. turi būti tvirta, ilgaamžė, funkcionali, ji ar jos sudedamosios dalys (pagrindiniai velenai, velenų guoliai, diržai ) tinka naudoti daug kartų ir (ar) lengvai pataisomos, ir (ar) pakeičiamos, </w:t>
            </w:r>
            <w:r w:rsidRPr="001423E4">
              <w:rPr>
                <w:rFonts w:ascii="Times New Roman" w:hAnsi="Times New Roman"/>
                <w:sz w:val="24"/>
              </w:rPr>
              <w:lastRenderedPageBreak/>
              <w:t>tiekėjas turi užtikrinti, jog originalių ar joms lygiaverčių atsarginių dalių būtų galima įsigyti ne trumpiau kaip 5 metus po įrengimo priėmimo- perdavimo akto pasirašymo.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A0D8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lastRenderedPageBreak/>
              <w:t>ATITIKTIES DOKUMENTAI:</w:t>
            </w:r>
          </w:p>
          <w:p w14:paraId="35376233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Pateikiamas pardavėjo parengtas aprašymas arba gamintojo deklaracija, arba kiti lygiaverčiai įrodymai dėl atitikimo nurodytiems reikalavimams.</w:t>
            </w:r>
          </w:p>
        </w:tc>
      </w:tr>
      <w:tr w:rsidR="001423E4" w:rsidRPr="001423E4" w14:paraId="4E4FF6BC" w14:textId="77777777" w:rsidTr="001423E4"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CF78" w14:textId="4C2DA027" w:rsidR="001423E4" w:rsidRPr="001423E4" w:rsidRDefault="00D842BE" w:rsidP="001423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423E4" w:rsidRPr="001423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07E8" w14:textId="77777777" w:rsidR="001423E4" w:rsidRPr="001423E4" w:rsidRDefault="001423E4" w:rsidP="001423E4">
            <w:pPr>
              <w:contextualSpacing/>
              <w:rPr>
                <w:rFonts w:ascii="Times New Roman" w:hAnsi="Times New Roman"/>
                <w:b/>
                <w:bCs/>
                <w:sz w:val="24"/>
              </w:rPr>
            </w:pPr>
            <w:r w:rsidRPr="001423E4">
              <w:rPr>
                <w:rFonts w:ascii="Times New Roman" w:hAnsi="Times New Roman"/>
                <w:b/>
                <w:bCs/>
                <w:sz w:val="24"/>
              </w:rPr>
              <w:t>Atitikties reikšmingos žalos nedarymo horizontaliajam principui reikalavimas.</w:t>
            </w:r>
          </w:p>
          <w:p w14:paraId="5B5A3CE6" w14:textId="24101D6D" w:rsidR="001423E4" w:rsidRPr="001423E4" w:rsidRDefault="001423E4" w:rsidP="001423E4">
            <w:pPr>
              <w:contextualSpacing/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Siūlom</w:t>
            </w:r>
            <w:r w:rsidR="00D842BE">
              <w:rPr>
                <w:rFonts w:ascii="Times New Roman" w:hAnsi="Times New Roman"/>
                <w:sz w:val="24"/>
              </w:rPr>
              <w:t>os</w:t>
            </w:r>
            <w:r w:rsidRPr="001423E4">
              <w:rPr>
                <w:rFonts w:ascii="Times New Roman" w:hAnsi="Times New Roman"/>
                <w:sz w:val="24"/>
              </w:rPr>
              <w:t xml:space="preserve"> </w:t>
            </w:r>
            <w:r w:rsidR="00D842BE">
              <w:rPr>
                <w:rFonts w:ascii="Times New Roman" w:hAnsi="Times New Roman"/>
                <w:sz w:val="24"/>
              </w:rPr>
              <w:t>prekės</w:t>
            </w:r>
            <w:r w:rsidRPr="001423E4">
              <w:rPr>
                <w:rFonts w:ascii="Times New Roman" w:hAnsi="Times New Roman"/>
                <w:sz w:val="24"/>
              </w:rPr>
              <w:t xml:space="preserve"> yra tvari</w:t>
            </w:r>
            <w:r w:rsidR="00D842BE">
              <w:rPr>
                <w:rFonts w:ascii="Times New Roman" w:hAnsi="Times New Roman"/>
                <w:sz w:val="24"/>
              </w:rPr>
              <w:t>os</w:t>
            </w:r>
            <w:r w:rsidRPr="001423E4">
              <w:rPr>
                <w:rFonts w:ascii="Times New Roman" w:hAnsi="Times New Roman"/>
                <w:sz w:val="24"/>
              </w:rPr>
              <w:t xml:space="preserve"> ir, vadovaujantis 2021 m. vasario 18 d. Komisijos pranešimu – Reikšmingos žalos nedarymo principo taikymo pagal  Ekonomikos gaivinimo ir atsparumo didinimo priemonės reglamentą techninėmis gairėmis (2021/C 58/01), atitinka reikšmingos žalos nedarymo principą, nes neturi neigiamo numatomo poveikio 6 aplinkos tikslams, nurodytiems Reglamento (ES) 2020/852 17 straipsnio 1 dalies a–f punktuose arba numatomas jų poveikis yra nereikšmingas, t. y. nedaro tiesioginio ir pirminio netiesioginio poveikio per visą gyvavimo ciklą.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39CB" w14:textId="77777777" w:rsidR="001423E4" w:rsidRPr="001423E4" w:rsidRDefault="001423E4" w:rsidP="001423E4">
            <w:pPr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ATITIKTIES DOKUMENTAI:</w:t>
            </w:r>
          </w:p>
          <w:p w14:paraId="21B8EC5A" w14:textId="77777777" w:rsidR="001423E4" w:rsidRPr="001423E4" w:rsidRDefault="001423E4" w:rsidP="001423E4">
            <w:pPr>
              <w:contextualSpacing/>
              <w:rPr>
                <w:rFonts w:ascii="Times New Roman" w:hAnsi="Times New Roman"/>
                <w:sz w:val="24"/>
              </w:rPr>
            </w:pPr>
            <w:r w:rsidRPr="001423E4">
              <w:rPr>
                <w:rFonts w:ascii="Times New Roman" w:hAnsi="Times New Roman"/>
                <w:sz w:val="24"/>
              </w:rPr>
              <w:t>Pateikiamas pardavėjo arba gamintojo deklaracija, arba kiti lygiaverčiai įrodymai dėl atitikimo nurodytiems reikalavimams.</w:t>
            </w:r>
          </w:p>
        </w:tc>
      </w:tr>
      <w:tr w:rsidR="001423E4" w:rsidRPr="001423E4" w14:paraId="19B63164" w14:textId="77777777" w:rsidTr="001423E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736B" w14:textId="152B146E" w:rsidR="001423E4" w:rsidRPr="001423E4" w:rsidRDefault="00D842BE" w:rsidP="001423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1423E4" w:rsidRPr="001423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CA02" w14:textId="2AD9F544" w:rsidR="001423E4" w:rsidRPr="001423E4" w:rsidRDefault="00D842BE" w:rsidP="001423E4">
            <w:pPr>
              <w:rPr>
                <w:rFonts w:ascii="Times New Roman" w:hAnsi="Times New Roman"/>
                <w:sz w:val="24"/>
              </w:rPr>
            </w:pPr>
            <w:r w:rsidRPr="00D842BE">
              <w:rPr>
                <w:rFonts w:ascii="Times New Roman" w:hAnsi="Times New Roman"/>
                <w:sz w:val="24"/>
              </w:rPr>
              <w:t xml:space="preserve">Užtikrinti, nemokamą  3 metų remontą po </w:t>
            </w:r>
            <w:r w:rsidR="006A7D0E">
              <w:rPr>
                <w:rFonts w:ascii="Times New Roman" w:hAnsi="Times New Roman"/>
                <w:sz w:val="24"/>
              </w:rPr>
              <w:t xml:space="preserve">formų </w:t>
            </w:r>
            <w:r w:rsidRPr="00D842BE">
              <w:rPr>
                <w:rFonts w:ascii="Times New Roman" w:hAnsi="Times New Roman"/>
                <w:sz w:val="24"/>
              </w:rPr>
              <w:t>perdavimo užsakovui, neatlaikius liejimų skaičiaus formą remontuoti/ar pakeisti nauja savo sąskaita.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6533" w14:textId="23CEE2C4" w:rsidR="001423E4" w:rsidRPr="001423E4" w:rsidRDefault="00AE1F25" w:rsidP="001423E4">
            <w:pPr>
              <w:rPr>
                <w:rFonts w:ascii="Times New Roman" w:hAnsi="Times New Roman"/>
                <w:sz w:val="24"/>
              </w:rPr>
            </w:pPr>
            <w:r w:rsidRPr="00AE1F25">
              <w:rPr>
                <w:rFonts w:ascii="Times New Roman" w:hAnsi="Times New Roman"/>
                <w:sz w:val="24"/>
              </w:rPr>
              <w:t>Turi atitikti</w:t>
            </w:r>
          </w:p>
        </w:tc>
      </w:tr>
    </w:tbl>
    <w:p w14:paraId="566003D5" w14:textId="77777777" w:rsidR="001423E4" w:rsidRPr="001423E4" w:rsidRDefault="001423E4" w:rsidP="009B3B34">
      <w:pPr>
        <w:tabs>
          <w:tab w:val="left" w:pos="284"/>
          <w:tab w:val="left" w:pos="567"/>
        </w:tabs>
        <w:ind w:right="22"/>
        <w:jc w:val="center"/>
        <w:rPr>
          <w:rFonts w:ascii="Times New Roman" w:hAnsi="Times New Roman"/>
          <w:sz w:val="24"/>
        </w:rPr>
      </w:pPr>
    </w:p>
    <w:sectPr w:rsidR="001423E4" w:rsidRPr="001423E4" w:rsidSect="009B3B34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08E8" w14:textId="77777777" w:rsidR="003A5250" w:rsidRDefault="003A5250" w:rsidP="009B3B34">
      <w:r>
        <w:separator/>
      </w:r>
    </w:p>
  </w:endnote>
  <w:endnote w:type="continuationSeparator" w:id="0">
    <w:p w14:paraId="329C951B" w14:textId="77777777" w:rsidR="003A5250" w:rsidRDefault="003A5250" w:rsidP="009B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3DA4" w14:textId="77777777" w:rsidR="003A5250" w:rsidRDefault="003A5250" w:rsidP="009B3B34">
      <w:r>
        <w:separator/>
      </w:r>
    </w:p>
  </w:footnote>
  <w:footnote w:type="continuationSeparator" w:id="0">
    <w:p w14:paraId="7629B7C8" w14:textId="77777777" w:rsidR="003A5250" w:rsidRDefault="003A5250" w:rsidP="009B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67B0" w14:textId="77777777" w:rsidR="00AD5F7D" w:rsidRDefault="00AD5F7D" w:rsidP="00F847F4">
    <w:pPr>
      <w:ind w:right="-178"/>
      <w:jc w:val="center"/>
      <w:rPr>
        <w:b/>
        <w:caps/>
        <w:color w:val="808080"/>
      </w:rPr>
    </w:pPr>
  </w:p>
  <w:p w14:paraId="4C08BABB" w14:textId="77777777" w:rsidR="00AD5F7D" w:rsidRPr="004A1E9E" w:rsidRDefault="00B7713C" w:rsidP="00F847F4">
    <w:pPr>
      <w:ind w:right="-178"/>
      <w:jc w:val="center"/>
      <w:rPr>
        <w:b/>
        <w:caps/>
        <w:color w:val="808080"/>
      </w:rPr>
    </w:pPr>
    <w:r>
      <w:rPr>
        <w:b/>
        <w:caps/>
        <w:color w:val="808080"/>
      </w:rPr>
      <w:t>UAB ‚Progressus group‘</w:t>
    </w:r>
  </w:p>
  <w:p w14:paraId="05F07214" w14:textId="77777777" w:rsidR="00AD5F7D" w:rsidRPr="00D14494" w:rsidRDefault="00AD5F7D" w:rsidP="00F847F4">
    <w:pPr>
      <w:ind w:right="-178"/>
      <w:jc w:val="center"/>
    </w:pPr>
  </w:p>
  <w:p w14:paraId="74550A15" w14:textId="12E75800" w:rsidR="00AD5F7D" w:rsidRPr="004A1E9E" w:rsidRDefault="00B7713C" w:rsidP="00F847F4">
    <w:pPr>
      <w:ind w:right="-178"/>
      <w:jc w:val="center"/>
      <w:rPr>
        <w:color w:val="808080"/>
        <w:sz w:val="16"/>
        <w:szCs w:val="16"/>
      </w:rPr>
    </w:pPr>
    <w:r w:rsidRPr="004A1E9E">
      <w:rPr>
        <w:color w:val="808080"/>
        <w:sz w:val="16"/>
        <w:szCs w:val="16"/>
      </w:rPr>
      <w:t>(</w:t>
    </w:r>
    <w:r>
      <w:rPr>
        <w:color w:val="808080"/>
        <w:sz w:val="16"/>
        <w:szCs w:val="16"/>
      </w:rPr>
      <w:t xml:space="preserve">Raudondvario pl.141, Kaunas </w:t>
    </w:r>
    <w:hyperlink r:id="rId1" w:history="1">
      <w:r w:rsidR="009B3B34" w:rsidRPr="00D01329">
        <w:rPr>
          <w:rStyle w:val="Hipersaitas"/>
          <w:sz w:val="16"/>
          <w:szCs w:val="16"/>
        </w:rPr>
        <w:t>pirkimai.parama@progressusgroup.lt</w:t>
      </w:r>
    </w:hyperlink>
    <w:r>
      <w:rPr>
        <w:color w:val="808080"/>
        <w:sz w:val="16"/>
        <w:szCs w:val="16"/>
      </w:rPr>
      <w:t xml:space="preserve"> </w:t>
    </w:r>
    <w:r w:rsidRPr="004A1E9E">
      <w:rPr>
        <w:color w:val="808080"/>
        <w:sz w:val="16"/>
        <w:szCs w:val="16"/>
      </w:rPr>
      <w:t>)</w:t>
    </w:r>
  </w:p>
  <w:p w14:paraId="7D70B6E5" w14:textId="77777777" w:rsidR="00AD5F7D" w:rsidRDefault="00AD5F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34"/>
    <w:rsid w:val="000909DA"/>
    <w:rsid w:val="001423E4"/>
    <w:rsid w:val="001B67D4"/>
    <w:rsid w:val="001F7F64"/>
    <w:rsid w:val="00232ED0"/>
    <w:rsid w:val="002F4C76"/>
    <w:rsid w:val="003A5250"/>
    <w:rsid w:val="003F681E"/>
    <w:rsid w:val="0050390C"/>
    <w:rsid w:val="00590D57"/>
    <w:rsid w:val="00662DAA"/>
    <w:rsid w:val="0067552D"/>
    <w:rsid w:val="006A7D0E"/>
    <w:rsid w:val="007208BB"/>
    <w:rsid w:val="007D319C"/>
    <w:rsid w:val="00823D7D"/>
    <w:rsid w:val="008469C7"/>
    <w:rsid w:val="009B3B34"/>
    <w:rsid w:val="00AD5F7D"/>
    <w:rsid w:val="00AE1F25"/>
    <w:rsid w:val="00B57ED5"/>
    <w:rsid w:val="00B7713C"/>
    <w:rsid w:val="00BA468C"/>
    <w:rsid w:val="00BD2EEA"/>
    <w:rsid w:val="00BE1417"/>
    <w:rsid w:val="00D4216F"/>
    <w:rsid w:val="00D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542D"/>
  <w15:chartTrackingRefBased/>
  <w15:docId w15:val="{8F33349A-0CAE-429C-A2B5-71F5A17B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3E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B3B3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B3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3B34"/>
    <w:rPr>
      <w:rFonts w:ascii="Arial" w:eastAsia="Times New Roman" w:hAnsi="Arial" w:cs="Times New Roman"/>
      <w:kern w:val="0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B3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3B34"/>
    <w:rPr>
      <w:rFonts w:ascii="Arial" w:eastAsia="Times New Roman" w:hAnsi="Arial" w:cs="Times New Roman"/>
      <w:kern w:val="0"/>
      <w:sz w:val="20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rkimai.parama@progressusgroup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Baltrukonis</dc:creator>
  <cp:keywords/>
  <dc:description/>
  <cp:lastModifiedBy>Jurgita Gylytė</cp:lastModifiedBy>
  <cp:revision>2</cp:revision>
  <dcterms:created xsi:type="dcterms:W3CDTF">2025-01-23T14:39:00Z</dcterms:created>
  <dcterms:modified xsi:type="dcterms:W3CDTF">2025-01-23T14:39:00Z</dcterms:modified>
</cp:coreProperties>
</file>