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FF92D" w14:textId="77777777" w:rsidR="001D6CFF"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_________________________________________________________________________________________________________________________________________________________________________________</w:t>
      </w:r>
    </w:p>
    <w:p w14:paraId="7976E0FA" w14:textId="77777777" w:rsidR="001D6CFF"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kontaktinė</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informacija</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supplier name, code, contact information)</w:t>
      </w:r>
    </w:p>
    <w:p w14:paraId="60A1C869" w14:textId="77777777" w:rsidR="001D6CFF" w:rsidRDefault="001D6CFF">
      <w:pPr>
        <w:pBdr>
          <w:top w:val="nil"/>
          <w:left w:val="nil"/>
          <w:bottom w:val="nil"/>
          <w:right w:val="nil"/>
          <w:between w:val="nil"/>
        </w:pBdr>
        <w:ind w:right="-178"/>
        <w:rPr>
          <w:rFonts w:ascii="Times New Roman" w:eastAsia="Times New Roman" w:hAnsi="Times New Roman" w:cs="Times New Roman"/>
          <w:color w:val="000000"/>
          <w:sz w:val="22"/>
          <w:szCs w:val="22"/>
        </w:rPr>
      </w:pPr>
    </w:p>
    <w:p w14:paraId="39924C12" w14:textId="77777777" w:rsidR="001D6CFF"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UAB „Nando</w:t>
      </w:r>
      <w:proofErr w:type="gramStart"/>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rPr>
        <w:t xml:space="preserve">H.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Minkovskių</w:t>
      </w:r>
      <w:proofErr w:type="spellEnd"/>
      <w:r>
        <w:rPr>
          <w:rFonts w:ascii="Times New Roman" w:eastAsia="Times New Roman" w:hAnsi="Times New Roman" w:cs="Times New Roman"/>
        </w:rPr>
        <w:t xml:space="preserve"> g. 152, LT-46244 Kaunas, </w:t>
      </w:r>
      <w:proofErr w:type="spellStart"/>
      <w:r>
        <w:rPr>
          <w:rFonts w:ascii="Times New Roman" w:eastAsia="Times New Roman" w:hAnsi="Times New Roman" w:cs="Times New Roman"/>
          <w:color w:val="000000"/>
        </w:rPr>
        <w:t>Įm.</w:t>
      </w:r>
      <w:r>
        <w:rPr>
          <w:rFonts w:ascii="Times New Roman" w:eastAsia="Times New Roman" w:hAnsi="Times New Roman" w:cs="Times New Roman"/>
        </w:rPr>
        <w:t>k</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shd w:val="clear" w:color="auto" w:fill="FAFAFA"/>
        </w:rPr>
        <w:t>300594552</w:t>
      </w:r>
    </w:p>
    <w:p w14:paraId="3C7D25E8" w14:textId="77777777" w:rsidR="001D6CFF" w:rsidRDefault="00000000">
      <w:pPr>
        <w:pBdr>
          <w:top w:val="nil"/>
          <w:left w:val="nil"/>
          <w:bottom w:val="nil"/>
          <w:right w:val="nil"/>
          <w:between w:val="nil"/>
        </w:pBdr>
        <w:spacing w:line="240" w:lineRule="auto"/>
        <w:ind w:right="-17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tel. (</w:t>
      </w:r>
      <w:r>
        <w:rPr>
          <w:rFonts w:ascii="Times New Roman" w:eastAsia="Times New Roman" w:hAnsi="Times New Roman" w:cs="Times New Roman"/>
          <w:sz w:val="22"/>
          <w:szCs w:val="22"/>
        </w:rPr>
        <w:t xml:space="preserve">+370 </w:t>
      </w:r>
      <w:r>
        <w:rPr>
          <w:rFonts w:ascii="Times New Roman" w:eastAsia="Times New Roman" w:hAnsi="Times New Roman" w:cs="Times New Roman"/>
          <w:color w:val="000000"/>
          <w:sz w:val="22"/>
          <w:szCs w:val="22"/>
        </w:rPr>
        <w:t>6</w:t>
      </w:r>
      <w:r>
        <w:rPr>
          <w:rFonts w:ascii="Times New Roman" w:eastAsia="Times New Roman" w:hAnsi="Times New Roman" w:cs="Times New Roman"/>
          <w:sz w:val="22"/>
          <w:szCs w:val="22"/>
        </w:rPr>
        <w:t>40</w:t>
      </w:r>
      <w:r>
        <w:rPr>
          <w:rFonts w:ascii="Times New Roman" w:eastAsia="Times New Roman" w:hAnsi="Times New Roman" w:cs="Times New Roman"/>
          <w:color w:val="000000"/>
          <w:sz w:val="22"/>
          <w:szCs w:val="22"/>
        </w:rPr>
        <w:t>) 25 2</w:t>
      </w:r>
      <w:r>
        <w:rPr>
          <w:rFonts w:ascii="Times New Roman" w:eastAsia="Times New Roman" w:hAnsi="Times New Roman" w:cs="Times New Roman"/>
          <w:sz w:val="22"/>
          <w:szCs w:val="22"/>
        </w:rPr>
        <w:t>94</w:t>
      </w:r>
      <w:r>
        <w:rPr>
          <w:rFonts w:ascii="Times New Roman" w:eastAsia="Times New Roman" w:hAnsi="Times New Roman" w:cs="Times New Roman"/>
          <w:color w:val="000000"/>
          <w:sz w:val="22"/>
          <w:szCs w:val="22"/>
        </w:rPr>
        <w:t xml:space="preserve">, el. p. info@nando.lt   </w:t>
      </w:r>
    </w:p>
    <w:p w14:paraId="2824072E" w14:textId="77777777" w:rsidR="001D6CFF" w:rsidRDefault="001D6CFF">
      <w:pPr>
        <w:pBdr>
          <w:top w:val="nil"/>
          <w:left w:val="nil"/>
          <w:bottom w:val="nil"/>
          <w:right w:val="nil"/>
          <w:between w:val="nil"/>
        </w:pBdr>
        <w:spacing w:line="240" w:lineRule="auto"/>
        <w:ind w:right="-178"/>
        <w:rPr>
          <w:rFonts w:ascii="Times New Roman" w:eastAsia="Times New Roman" w:hAnsi="Times New Roman" w:cs="Times New Roman"/>
          <w:sz w:val="22"/>
          <w:szCs w:val="22"/>
        </w:rPr>
      </w:pPr>
    </w:p>
    <w:p w14:paraId="093437A5" w14:textId="77777777" w:rsidR="001D6CFF" w:rsidRDefault="00000000">
      <w:pPr>
        <w:tabs>
          <w:tab w:val="right" w:pos="8505"/>
        </w:tabs>
        <w:jc w:val="center"/>
        <w:rPr>
          <w:rFonts w:ascii="Times New Roman" w:eastAsia="Times New Roman" w:hAnsi="Times New Roman" w:cs="Times New Roman"/>
          <w:b/>
        </w:rPr>
      </w:pPr>
      <w:r>
        <w:rPr>
          <w:rFonts w:ascii="Times New Roman" w:eastAsia="Times New Roman" w:hAnsi="Times New Roman" w:cs="Times New Roman"/>
          <w:b/>
        </w:rPr>
        <w:t xml:space="preserve">DEKLARACIJA DĖL ŽALIŲJŲ PIRKIMŲ KRITERIJŲ ATITIKIMO/ </w:t>
      </w:r>
    </w:p>
    <w:p w14:paraId="334776CE" w14:textId="77777777" w:rsidR="001D6CFF" w:rsidRDefault="00000000">
      <w:pPr>
        <w:tabs>
          <w:tab w:val="left" w:pos="426"/>
          <w:tab w:val="left" w:pos="567"/>
          <w:tab w:val="left" w:pos="1134"/>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DECLARATION OF COMPLIANCE WITH GREEN PROCUREMENT CRITERIA</w:t>
      </w:r>
    </w:p>
    <w:p w14:paraId="57A589B6" w14:textId="77777777" w:rsidR="001D6CFF" w:rsidRDefault="00000000">
      <w:pPr>
        <w:tabs>
          <w:tab w:val="left" w:pos="426"/>
          <w:tab w:val="left" w:pos="567"/>
          <w:tab w:val="left" w:pos="1134"/>
        </w:tabs>
        <w:spacing w:after="0" w:line="24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color w:val="000000"/>
          <w:sz w:val="22"/>
          <w:szCs w:val="22"/>
        </w:rPr>
        <w:t>____________________</w:t>
      </w:r>
    </w:p>
    <w:p w14:paraId="04A0F2E6" w14:textId="77777777" w:rsidR="001D6CFF"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(Data)/(Date)</w:t>
      </w:r>
    </w:p>
    <w:p w14:paraId="2D93049F" w14:textId="77777777" w:rsidR="001D6CFF" w:rsidRDefault="001D6CFF">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
    <w:tbl>
      <w:tblPr>
        <w:tblStyle w:val="a5"/>
        <w:tblW w:w="9975" w:type="dxa"/>
        <w:tblInd w:w="-34" w:type="dxa"/>
        <w:tblLayout w:type="fixed"/>
        <w:tblLook w:val="0000" w:firstRow="0" w:lastRow="0" w:firstColumn="0" w:lastColumn="0" w:noHBand="0" w:noVBand="0"/>
      </w:tblPr>
      <w:tblGrid>
        <w:gridCol w:w="915"/>
        <w:gridCol w:w="6630"/>
        <w:gridCol w:w="1290"/>
        <w:gridCol w:w="1140"/>
      </w:tblGrid>
      <w:tr w:rsidR="001D6CFF" w14:paraId="3792621A" w14:textId="77777777">
        <w:tc>
          <w:tcPr>
            <w:tcW w:w="9975" w:type="dxa"/>
            <w:gridSpan w:val="4"/>
          </w:tcPr>
          <w:p w14:paraId="7C2521E6" w14:textId="77777777" w:rsidR="001D6CFF" w:rsidRDefault="00000000">
            <w:pPr>
              <w:pBdr>
                <w:top w:val="nil"/>
                <w:left w:val="nil"/>
                <w:bottom w:val="nil"/>
                <w:right w:val="nil"/>
                <w:between w:val="nil"/>
              </w:pBdr>
              <w:spacing w:line="240" w:lineRule="auto"/>
              <w:ind w:right="-82" w:firstLine="567"/>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Aš</w:t>
            </w:r>
            <w:proofErr w:type="spellEnd"/>
            <w:r>
              <w:rPr>
                <w:rFonts w:ascii="Times New Roman" w:eastAsia="Times New Roman" w:hAnsi="Times New Roman" w:cs="Times New Roman"/>
                <w:color w:val="000000"/>
                <w:sz w:val="22"/>
                <w:szCs w:val="22"/>
              </w:rPr>
              <w:t>/ I, _____________________________________________________________________________</w:t>
            </w:r>
            <w:proofErr w:type="gramStart"/>
            <w:r>
              <w:rPr>
                <w:rFonts w:ascii="Times New Roman" w:eastAsia="Times New Roman" w:hAnsi="Times New Roman" w:cs="Times New Roman"/>
                <w:color w:val="000000"/>
                <w:sz w:val="22"/>
                <w:szCs w:val="22"/>
              </w:rPr>
              <w:t>_ ,</w:t>
            </w:r>
            <w:proofErr w:type="gramEnd"/>
          </w:p>
        </w:tc>
      </w:tr>
      <w:tr w:rsidR="001D6CFF" w14:paraId="5279E4AE" w14:textId="77777777">
        <w:trPr>
          <w:trHeight w:val="1140"/>
        </w:trPr>
        <w:tc>
          <w:tcPr>
            <w:tcW w:w="9975" w:type="dxa"/>
            <w:gridSpan w:val="4"/>
          </w:tcPr>
          <w:p w14:paraId="05CA4881" w14:textId="77777777" w:rsidR="001D6CFF"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vadovo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w:t>
            </w:r>
            <w:proofErr w:type="spellEnd"/>
            <w:r>
              <w:rPr>
                <w:rFonts w:ascii="Times New Roman" w:eastAsia="Times New Roman" w:hAnsi="Times New Roman" w:cs="Times New Roman"/>
                <w:i/>
                <w:color w:val="000000"/>
                <w:sz w:val="22"/>
                <w:szCs w:val="22"/>
              </w:rPr>
              <w:t xml:space="preserve"> jo </w:t>
            </w:r>
            <w:proofErr w:type="spellStart"/>
            <w:r>
              <w:rPr>
                <w:rFonts w:ascii="Times New Roman" w:eastAsia="Times New Roman" w:hAnsi="Times New Roman" w:cs="Times New Roman"/>
                <w:i/>
                <w:color w:val="000000"/>
                <w:sz w:val="22"/>
                <w:szCs w:val="22"/>
              </w:rPr>
              <w:t>įgalioto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asmens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pareigų</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pavardė</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title of position, name and surname of the supplier's manager or his authorized person)</w:t>
            </w:r>
          </w:p>
          <w:p w14:paraId="3C4C3429" w14:textId="77777777" w:rsidR="001D6CFF" w:rsidRDefault="001D6CFF">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p>
        </w:tc>
      </w:tr>
      <w:tr w:rsidR="001D6CFF" w14:paraId="3265AE8C" w14:textId="77777777">
        <w:tc>
          <w:tcPr>
            <w:tcW w:w="9975" w:type="dxa"/>
            <w:gridSpan w:val="4"/>
          </w:tcPr>
          <w:p w14:paraId="2946D49C" w14:textId="77777777" w:rsidR="001D6CFF" w:rsidRDefault="00000000">
            <w:pPr>
              <w:pBdr>
                <w:top w:val="nil"/>
                <w:left w:val="nil"/>
                <w:bottom w:val="nil"/>
                <w:right w:val="nil"/>
                <w:between w:val="nil"/>
              </w:pBdr>
              <w:spacing w:line="240" w:lineRule="auto"/>
              <w:ind w:right="-82"/>
              <w:jc w:val="center"/>
              <w:rPr>
                <w:rFonts w:ascii="Times New Roman" w:eastAsia="Times New Roman" w:hAnsi="Times New Roman" w:cs="Times New Roman"/>
                <w:sz w:val="22"/>
                <w:szCs w:val="22"/>
              </w:rPr>
            </w:pPr>
            <w:proofErr w:type="spellStart"/>
            <w:r>
              <w:rPr>
                <w:rFonts w:ascii="Times New Roman" w:eastAsia="Times New Roman" w:hAnsi="Times New Roman" w:cs="Times New Roman"/>
                <w:b/>
                <w:color w:val="000000"/>
                <w:sz w:val="22"/>
                <w:szCs w:val="22"/>
              </w:rPr>
              <w:t>tvirtinu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mano </w:t>
            </w:r>
            <w:proofErr w:type="spellStart"/>
            <w:r>
              <w:rPr>
                <w:rFonts w:ascii="Times New Roman" w:eastAsia="Times New Roman" w:hAnsi="Times New Roman" w:cs="Times New Roman"/>
                <w:color w:val="000000"/>
                <w:sz w:val="22"/>
                <w:szCs w:val="22"/>
              </w:rPr>
              <w:t>vadovaujamo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atstovaujamo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 certify that the entity(</w:t>
            </w:r>
            <w:proofErr w:type="spellStart"/>
            <w:r>
              <w:rPr>
                <w:rFonts w:ascii="Times New Roman" w:eastAsia="Times New Roman" w:hAnsi="Times New Roman" w:cs="Times New Roman"/>
                <w:b/>
                <w:sz w:val="22"/>
                <w:szCs w:val="22"/>
              </w:rPr>
              <w:t>ies</w:t>
            </w:r>
            <w:proofErr w:type="spellEnd"/>
            <w:r>
              <w:rPr>
                <w:rFonts w:ascii="Times New Roman" w:eastAsia="Times New Roman" w:hAnsi="Times New Roman" w:cs="Times New Roman"/>
                <w:b/>
                <w:sz w:val="22"/>
                <w:szCs w:val="22"/>
              </w:rPr>
              <w:t>)/(represented) under my authority</w:t>
            </w:r>
          </w:p>
          <w:p w14:paraId="1D571FA5" w14:textId="77777777" w:rsidR="001D6CFF"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 ,</w:t>
            </w:r>
          </w:p>
        </w:tc>
      </w:tr>
      <w:tr w:rsidR="001D6CFF" w14:paraId="6CDFB89E" w14:textId="77777777">
        <w:tc>
          <w:tcPr>
            <w:tcW w:w="9975" w:type="dxa"/>
            <w:gridSpan w:val="4"/>
          </w:tcPr>
          <w:p w14:paraId="01E5EDC8" w14:textId="77777777" w:rsidR="001D6CFF"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(supplier‘</w:t>
            </w:r>
            <w:proofErr w:type="gramEnd"/>
            <w:r>
              <w:rPr>
                <w:rFonts w:ascii="Times New Roman" w:eastAsia="Times New Roman" w:hAnsi="Times New Roman" w:cs="Times New Roman"/>
                <w:i/>
                <w:sz w:val="22"/>
                <w:szCs w:val="22"/>
              </w:rPr>
              <w:t>s name)</w:t>
            </w:r>
          </w:p>
        </w:tc>
      </w:tr>
      <w:tr w:rsidR="001D6CFF" w14:paraId="383ECBB3" w14:textId="77777777">
        <w:tc>
          <w:tcPr>
            <w:tcW w:w="9975" w:type="dxa"/>
            <w:gridSpan w:val="4"/>
          </w:tcPr>
          <w:p w14:paraId="5DBA709F" w14:textId="77777777" w:rsidR="001D6CFF"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u w:val="single"/>
              </w:rPr>
            </w:pPr>
            <w:proofErr w:type="spellStart"/>
            <w:r>
              <w:rPr>
                <w:rFonts w:ascii="Times New Roman" w:eastAsia="Times New Roman" w:hAnsi="Times New Roman" w:cs="Times New Roman"/>
                <w:color w:val="000000"/>
                <w:sz w:val="22"/>
                <w:szCs w:val="22"/>
              </w:rPr>
              <w:t>dalyvaujančio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ios</w:t>
            </w:r>
            <w:proofErr w:type="spellEnd"/>
            <w:r>
              <w:rPr>
                <w:rFonts w:ascii="Times New Roman" w:eastAsia="Times New Roman" w:hAnsi="Times New Roman" w:cs="Times New Roman"/>
                <w:color w:val="000000"/>
                <w:sz w:val="22"/>
                <w:szCs w:val="22"/>
              </w:rPr>
              <w:t>)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organizuojamame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konkurse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fermentavimo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technologinės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linijai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įsig</w:t>
            </w:r>
            <w:r>
              <w:rPr>
                <w:rFonts w:ascii="Times New Roman" w:eastAsia="Times New Roman" w:hAnsi="Times New Roman" w:cs="Times New Roman"/>
                <w:sz w:val="22"/>
                <w:szCs w:val="22"/>
              </w:rPr>
              <w:t>yti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paskelbtame</w:t>
            </w:r>
            <w:proofErr w:type="spellEnd"/>
            <w:r>
              <w:rPr>
                <w:rFonts w:ascii="Times New Roman" w:eastAsia="Times New Roman" w:hAnsi="Times New Roman" w:cs="Times New Roman"/>
                <w:color w:val="000000"/>
                <w:sz w:val="22"/>
                <w:szCs w:val="22"/>
              </w:rPr>
              <w:t xml:space="preserve"> Europos Sąjungos </w:t>
            </w:r>
            <w:proofErr w:type="spellStart"/>
            <w:r>
              <w:rPr>
                <w:rFonts w:ascii="Times New Roman" w:eastAsia="Times New Roman" w:hAnsi="Times New Roman" w:cs="Times New Roman"/>
                <w:color w:val="000000"/>
                <w:sz w:val="22"/>
                <w:szCs w:val="22"/>
              </w:rPr>
              <w:t>struktūrinės</w:t>
            </w:r>
            <w:proofErr w:type="spellEnd"/>
            <w:r>
              <w:rPr>
                <w:rFonts w:ascii="Times New Roman" w:eastAsia="Times New Roman" w:hAnsi="Times New Roman" w:cs="Times New Roman"/>
                <w:color w:val="000000"/>
                <w:sz w:val="22"/>
                <w:szCs w:val="22"/>
              </w:rPr>
              <w:t xml:space="preserve"> paramos </w:t>
            </w:r>
            <w:proofErr w:type="spellStart"/>
            <w:r>
              <w:rPr>
                <w:rFonts w:ascii="Times New Roman" w:eastAsia="Times New Roman" w:hAnsi="Times New Roman" w:cs="Times New Roman"/>
                <w:color w:val="000000"/>
                <w:sz w:val="22"/>
                <w:szCs w:val="22"/>
              </w:rPr>
              <w:t>svetainėje</w:t>
            </w:r>
            <w:proofErr w:type="spellEnd"/>
            <w:r>
              <w:rPr>
                <w:rFonts w:ascii="Times New Roman" w:eastAsia="Times New Roman" w:hAnsi="Times New Roman" w:cs="Times New Roman"/>
                <w:color w:val="808080"/>
                <w:sz w:val="22"/>
                <w:szCs w:val="22"/>
              </w:rPr>
              <w:t xml:space="preserve"> </w:t>
            </w:r>
            <w:hyperlink r:id="rId8">
              <w:r>
                <w:rPr>
                  <w:rFonts w:ascii="Times New Roman" w:eastAsia="Times New Roman" w:hAnsi="Times New Roman" w:cs="Times New Roman"/>
                  <w:color w:val="0000FF"/>
                  <w:sz w:val="22"/>
                  <w:szCs w:val="22"/>
                  <w:u w:val="single"/>
                </w:rPr>
                <w:t>www.esinvesticijos.lt</w:t>
              </w:r>
            </w:hyperlink>
            <w:r>
              <w:rPr>
                <w:rFonts w:ascii="Times New Roman" w:eastAsia="Times New Roman" w:hAnsi="Times New Roman" w:cs="Times New Roman"/>
                <w:b/>
                <w:sz w:val="22"/>
                <w:szCs w:val="22"/>
              </w:rPr>
              <w:t xml:space="preserve"> (2025-08-21)</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kvalifikacijos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tokie</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u w:val="single"/>
              </w:rPr>
              <w:t>(</w:t>
            </w:r>
            <w:proofErr w:type="spellStart"/>
            <w:r>
              <w:rPr>
                <w:rFonts w:ascii="Times New Roman" w:eastAsia="Times New Roman" w:hAnsi="Times New Roman" w:cs="Times New Roman"/>
                <w:i/>
                <w:color w:val="000000"/>
                <w:sz w:val="22"/>
                <w:szCs w:val="22"/>
                <w:u w:val="single"/>
              </w:rPr>
              <w:t>tiekėjas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nurodo</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atitikimą</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nurodytiems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žaliųjų</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pirkimų</w:t>
            </w:r>
            <w:proofErr w:type="spellEnd"/>
            <w:r>
              <w:rPr>
                <w:rFonts w:ascii="Times New Roman" w:eastAsia="Times New Roman" w:hAnsi="Times New Roman" w:cs="Times New Roman"/>
                <w:i/>
                <w:color w:val="000000"/>
                <w:sz w:val="22"/>
                <w:szCs w:val="22"/>
                <w:u w:val="single"/>
              </w:rPr>
              <w:t xml:space="preserve"> </w:t>
            </w:r>
            <w:proofErr w:type="spellStart"/>
            <w:proofErr w:type="gramStart"/>
            <w:r>
              <w:rPr>
                <w:rFonts w:ascii="Times New Roman" w:eastAsia="Times New Roman" w:hAnsi="Times New Roman" w:cs="Times New Roman"/>
                <w:i/>
                <w:color w:val="000000"/>
                <w:sz w:val="22"/>
                <w:szCs w:val="22"/>
                <w:u w:val="single"/>
              </w:rPr>
              <w:t>reikalavimams</w:t>
            </w:r>
            <w:proofErr w:type="spellEnd"/>
            <w:r>
              <w:rPr>
                <w:rFonts w:ascii="Times New Roman" w:eastAsia="Times New Roman" w:hAnsi="Times New Roman" w:cs="Times New Roman"/>
                <w:i/>
                <w:sz w:val="22"/>
                <w:szCs w:val="22"/>
                <w:u w:val="single"/>
              </w:rPr>
              <w:t xml:space="preserve">, </w:t>
            </w:r>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pažymėdamas</w:t>
            </w:r>
            <w:proofErr w:type="spellEnd"/>
            <w:proofErr w:type="gram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stulpeliuose</w:t>
            </w:r>
            <w:proofErr w:type="spell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 xml:space="preserve">Taip“ </w:t>
            </w:r>
            <w:proofErr w:type="spellStart"/>
            <w:r>
              <w:rPr>
                <w:rFonts w:ascii="Times New Roman" w:eastAsia="Times New Roman" w:hAnsi="Times New Roman" w:cs="Times New Roman"/>
                <w:i/>
                <w:color w:val="000000"/>
                <w:sz w:val="22"/>
                <w:szCs w:val="22"/>
                <w:u w:val="single"/>
              </w:rPr>
              <w:t>arba</w:t>
            </w:r>
            <w:proofErr w:type="spellEnd"/>
            <w:proofErr w:type="gram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Ne“</w:t>
            </w:r>
            <w:proofErr w:type="gramEnd"/>
            <w:r>
              <w:rPr>
                <w:rFonts w:ascii="Times New Roman" w:eastAsia="Times New Roman" w:hAnsi="Times New Roman" w:cs="Times New Roman"/>
                <w:i/>
                <w:color w:val="000000"/>
                <w:sz w:val="22"/>
                <w:szCs w:val="22"/>
                <w:u w:val="single"/>
              </w:rPr>
              <w:t>): /</w:t>
            </w:r>
          </w:p>
          <w:p w14:paraId="547F71D5" w14:textId="77777777" w:rsidR="001D6CFF"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 xml:space="preserve">for the competition to acquire the fermentation technological line organized by JSC "Nando," which I oversee, published on the European Union Structural Funds website </w:t>
            </w:r>
            <w:hyperlink r:id="rId9">
              <w:r>
                <w:rPr>
                  <w:rFonts w:ascii="Times New Roman" w:eastAsia="Times New Roman" w:hAnsi="Times New Roman" w:cs="Times New Roman"/>
                  <w:i/>
                  <w:sz w:val="22"/>
                  <w:szCs w:val="22"/>
                  <w:u w:val="single"/>
                </w:rPr>
                <w:t>www.esinvesticijos.lt</w:t>
              </w:r>
            </w:hyperlink>
            <w:r>
              <w:rPr>
                <w:rFonts w:ascii="Times New Roman" w:eastAsia="Times New Roman" w:hAnsi="Times New Roman" w:cs="Times New Roman"/>
                <w:i/>
                <w:sz w:val="22"/>
                <w:szCs w:val="22"/>
              </w:rPr>
              <w:t xml:space="preserve"> on </w:t>
            </w:r>
            <w:r>
              <w:rPr>
                <w:rFonts w:ascii="Times New Roman" w:eastAsia="Times New Roman" w:hAnsi="Times New Roman" w:cs="Times New Roman"/>
                <w:b/>
                <w:i/>
                <w:sz w:val="22"/>
                <w:szCs w:val="22"/>
              </w:rPr>
              <w:t>21/08/2025,</w:t>
            </w:r>
            <w:r>
              <w:rPr>
                <w:rFonts w:ascii="Times New Roman" w:eastAsia="Times New Roman" w:hAnsi="Times New Roman" w:cs="Times New Roman"/>
                <w:i/>
                <w:sz w:val="22"/>
                <w:szCs w:val="22"/>
              </w:rPr>
              <w:t xml:space="preserve"> is as follows </w:t>
            </w:r>
            <w:r>
              <w:rPr>
                <w:rFonts w:ascii="Times New Roman" w:eastAsia="Times New Roman" w:hAnsi="Times New Roman" w:cs="Times New Roman"/>
                <w:i/>
                <w:sz w:val="22"/>
                <w:szCs w:val="22"/>
                <w:u w:val="single"/>
              </w:rPr>
              <w:t>(the supplier indicates compliance with the specified green procurement criteria "Yes" or "No"):</w:t>
            </w:r>
          </w:p>
        </w:tc>
      </w:tr>
      <w:tr w:rsidR="001D6CFF" w14:paraId="5634F65B" w14:textId="77777777">
        <w:tc>
          <w:tcPr>
            <w:tcW w:w="9975" w:type="dxa"/>
            <w:gridSpan w:val="4"/>
            <w:tcBorders>
              <w:bottom w:val="single" w:sz="4" w:space="0" w:color="000000"/>
            </w:tcBorders>
          </w:tcPr>
          <w:p w14:paraId="5C196B44" w14:textId="77777777" w:rsidR="001D6CFF" w:rsidRDefault="001D6CFF">
            <w:pPr>
              <w:pBdr>
                <w:top w:val="nil"/>
                <w:left w:val="nil"/>
                <w:bottom w:val="nil"/>
                <w:right w:val="nil"/>
                <w:between w:val="nil"/>
              </w:pBdr>
              <w:spacing w:line="240" w:lineRule="auto"/>
              <w:ind w:right="-82"/>
              <w:jc w:val="both"/>
              <w:rPr>
                <w:rFonts w:ascii="Times New Roman" w:eastAsia="Times New Roman" w:hAnsi="Times New Roman" w:cs="Times New Roman"/>
                <w:sz w:val="22"/>
                <w:szCs w:val="22"/>
              </w:rPr>
            </w:pPr>
          </w:p>
        </w:tc>
      </w:tr>
      <w:tr w:rsidR="001D6CFF" w14:paraId="6BA2EFB0" w14:textId="77777777">
        <w:trPr>
          <w:trHeight w:val="20"/>
        </w:trPr>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DBD50E" w14:textId="77777777" w:rsidR="001D6CFF"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Eil. Nr.</w:t>
            </w:r>
          </w:p>
        </w:tc>
        <w:tc>
          <w:tcPr>
            <w:tcW w:w="6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4894551" w14:textId="77777777" w:rsidR="001D6CFF"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b/>
                <w:sz w:val="18"/>
                <w:szCs w:val="18"/>
              </w:rPr>
              <w:t>Žaliųjų</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pirkimų</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kriterijai</w:t>
            </w:r>
            <w:proofErr w:type="spellEnd"/>
            <w:r>
              <w:rPr>
                <w:rFonts w:ascii="Times New Roman" w:eastAsia="Times New Roman" w:hAnsi="Times New Roman" w:cs="Times New Roman"/>
                <w:b/>
                <w:sz w:val="18"/>
                <w:szCs w:val="18"/>
              </w:rPr>
              <w:t xml:space="preserve">//Green procurement </w:t>
            </w:r>
            <w:proofErr w:type="gramStart"/>
            <w:r>
              <w:rPr>
                <w:rFonts w:ascii="Times New Roman" w:eastAsia="Times New Roman" w:hAnsi="Times New Roman" w:cs="Times New Roman"/>
                <w:b/>
                <w:sz w:val="18"/>
                <w:szCs w:val="18"/>
              </w:rPr>
              <w:t>criteria  (</w:t>
            </w:r>
            <w:proofErr w:type="gramEnd"/>
            <w:r>
              <w:rPr>
                <w:rFonts w:ascii="Times New Roman" w:eastAsia="Times New Roman" w:hAnsi="Times New Roman" w:cs="Times New Roman"/>
                <w:b/>
                <w:sz w:val="18"/>
                <w:szCs w:val="18"/>
              </w:rPr>
              <w:t>check the relevant box)</w:t>
            </w:r>
          </w:p>
        </w:tc>
        <w:tc>
          <w:tcPr>
            <w:tcW w:w="12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34F5FE" w14:textId="77777777" w:rsidR="001D6CFF"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Taip/YES</w:t>
            </w:r>
          </w:p>
        </w:tc>
        <w:tc>
          <w:tcPr>
            <w:tcW w:w="11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CDC247" w14:textId="77777777" w:rsidR="001D6CFF"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Ne/NO</w:t>
            </w:r>
          </w:p>
        </w:tc>
      </w:tr>
      <w:tr w:rsidR="001D6CFF" w14:paraId="26778298" w14:textId="77777777">
        <w:trPr>
          <w:trHeight w:val="589"/>
        </w:trPr>
        <w:tc>
          <w:tcPr>
            <w:tcW w:w="915" w:type="dxa"/>
            <w:vMerge w:val="restart"/>
            <w:tcBorders>
              <w:top w:val="single" w:sz="4" w:space="0" w:color="000000"/>
              <w:left w:val="single" w:sz="4" w:space="0" w:color="000000"/>
              <w:bottom w:val="single" w:sz="4" w:space="0" w:color="000000"/>
              <w:right w:val="single" w:sz="4" w:space="0" w:color="000000"/>
            </w:tcBorders>
            <w:tcMar>
              <w:top w:w="15" w:type="dxa"/>
              <w:left w:w="115" w:type="dxa"/>
              <w:bottom w:w="15" w:type="dxa"/>
              <w:right w:w="115" w:type="dxa"/>
            </w:tcMar>
          </w:tcPr>
          <w:p w14:paraId="64D2213B" w14:textId="77777777" w:rsidR="001D6CF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3.1.3.1</w:t>
            </w:r>
          </w:p>
          <w:p w14:paraId="6C51BCA8" w14:textId="77777777" w:rsidR="001D6CFF" w:rsidRDefault="001D6CFF">
            <w:pPr>
              <w:rPr>
                <w:rFonts w:ascii="Times New Roman" w:eastAsia="Times New Roman" w:hAnsi="Times New Roman" w:cs="Times New Roman"/>
                <w:sz w:val="20"/>
                <w:szCs w:val="20"/>
              </w:rPr>
            </w:pPr>
          </w:p>
          <w:p w14:paraId="16BF6C46" w14:textId="77777777" w:rsidR="001D6CFF" w:rsidRDefault="001D6CFF">
            <w:pPr>
              <w:rPr>
                <w:rFonts w:ascii="Times New Roman" w:eastAsia="Times New Roman" w:hAnsi="Times New Roman" w:cs="Times New Roman"/>
                <w:sz w:val="20"/>
                <w:szCs w:val="20"/>
              </w:rPr>
            </w:pPr>
          </w:p>
          <w:p w14:paraId="48A97AFE" w14:textId="77777777" w:rsidR="001D6CFF" w:rsidRDefault="001D6CFF">
            <w:pPr>
              <w:rPr>
                <w:rFonts w:ascii="Times New Roman" w:eastAsia="Times New Roman" w:hAnsi="Times New Roman" w:cs="Times New Roman"/>
                <w:sz w:val="20"/>
                <w:szCs w:val="20"/>
              </w:rPr>
            </w:pPr>
          </w:p>
          <w:p w14:paraId="28E039A4" w14:textId="77777777" w:rsidR="001D6CFF" w:rsidRDefault="001D6CFF">
            <w:pPr>
              <w:rPr>
                <w:rFonts w:ascii="Times New Roman" w:eastAsia="Times New Roman" w:hAnsi="Times New Roman" w:cs="Times New Roman"/>
                <w:sz w:val="20"/>
                <w:szCs w:val="20"/>
              </w:rPr>
            </w:pPr>
          </w:p>
          <w:p w14:paraId="3D101A7A" w14:textId="77777777" w:rsidR="001D6CFF" w:rsidRDefault="001D6CFF">
            <w:pPr>
              <w:rPr>
                <w:rFonts w:ascii="Times New Roman" w:eastAsia="Times New Roman" w:hAnsi="Times New Roman" w:cs="Times New Roman"/>
                <w:sz w:val="20"/>
                <w:szCs w:val="20"/>
              </w:rPr>
            </w:pPr>
          </w:p>
          <w:p w14:paraId="2DD48241" w14:textId="77777777" w:rsidR="001D6CFF" w:rsidRDefault="001D6CFF">
            <w:pPr>
              <w:rPr>
                <w:rFonts w:ascii="Times New Roman" w:eastAsia="Times New Roman" w:hAnsi="Times New Roman" w:cs="Times New Roman"/>
                <w:sz w:val="20"/>
                <w:szCs w:val="20"/>
              </w:rPr>
            </w:pPr>
          </w:p>
          <w:p w14:paraId="4C95B97A" w14:textId="77777777" w:rsidR="001D6CFF" w:rsidRDefault="001D6CFF">
            <w:pPr>
              <w:rPr>
                <w:rFonts w:ascii="Times New Roman" w:eastAsia="Times New Roman" w:hAnsi="Times New Roman" w:cs="Times New Roman"/>
                <w:sz w:val="20"/>
                <w:szCs w:val="20"/>
              </w:rPr>
            </w:pPr>
          </w:p>
          <w:p w14:paraId="26F94A33" w14:textId="77777777" w:rsidR="001D6CFF" w:rsidRDefault="001D6CFF">
            <w:pPr>
              <w:rPr>
                <w:rFonts w:ascii="Times New Roman" w:eastAsia="Times New Roman" w:hAnsi="Times New Roman" w:cs="Times New Roman"/>
                <w:sz w:val="20"/>
                <w:szCs w:val="20"/>
              </w:rPr>
            </w:pPr>
          </w:p>
          <w:p w14:paraId="44A047F1" w14:textId="77777777" w:rsidR="001D6CFF" w:rsidRDefault="001D6CFF">
            <w:pPr>
              <w:rPr>
                <w:rFonts w:ascii="Times New Roman" w:eastAsia="Times New Roman" w:hAnsi="Times New Roman" w:cs="Times New Roman"/>
                <w:sz w:val="20"/>
                <w:szCs w:val="20"/>
              </w:rPr>
            </w:pPr>
          </w:p>
          <w:p w14:paraId="53F4B1FB" w14:textId="77777777" w:rsidR="001D6CFF"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3.1.3.2</w:t>
            </w:r>
          </w:p>
        </w:tc>
        <w:tc>
          <w:tcPr>
            <w:tcW w:w="6630" w:type="dxa"/>
            <w:tcBorders>
              <w:top w:val="single" w:sz="4" w:space="0" w:color="000000"/>
              <w:left w:val="single" w:sz="4" w:space="0" w:color="000000"/>
              <w:bottom w:val="single" w:sz="4" w:space="0" w:color="000000"/>
              <w:right w:val="single" w:sz="4" w:space="0" w:color="000000"/>
            </w:tcBorders>
          </w:tcPr>
          <w:p w14:paraId="6D5CC452" w14:textId="77777777" w:rsidR="001D6CFF" w:rsidRDefault="00000000">
            <w:pPr>
              <w:ind w:left="720"/>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lastRenderedPageBreak/>
              <w:t>Jeigu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įranga</w:t>
            </w:r>
            <w:proofErr w:type="spellEnd"/>
            <w:r>
              <w:rPr>
                <w:rFonts w:ascii="Times New Roman" w:eastAsia="Times New Roman" w:hAnsi="Times New Roman" w:cs="Times New Roman"/>
                <w:sz w:val="20"/>
                <w:szCs w:val="20"/>
              </w:rPr>
              <w:t xml:space="preserve"> bus </w:t>
            </w:r>
            <w:proofErr w:type="spellStart"/>
            <w:r>
              <w:rPr>
                <w:rFonts w:ascii="Times New Roman" w:eastAsia="Times New Roman" w:hAnsi="Times New Roman" w:cs="Times New Roman"/>
                <w:sz w:val="20"/>
                <w:szCs w:val="20"/>
              </w:rPr>
              <w:t>pristatoma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supakuota</w:t>
            </w:r>
            <w:proofErr w:type="spellEnd"/>
            <w:r>
              <w:rPr>
                <w:rFonts w:ascii="Times New Roman" w:eastAsia="Times New Roman" w:hAnsi="Times New Roman" w:cs="Times New Roman"/>
                <w:sz w:val="20"/>
                <w:szCs w:val="20"/>
              </w:rPr>
              <w:t xml:space="preserve"> į </w:t>
            </w:r>
            <w:proofErr w:type="spellStart"/>
            <w:r>
              <w:rPr>
                <w:rFonts w:ascii="Times New Roman" w:eastAsia="Times New Roman" w:hAnsi="Times New Roman" w:cs="Times New Roman"/>
                <w:sz w:val="20"/>
                <w:szCs w:val="20"/>
              </w:rPr>
              <w:t>antrinę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būti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laikytina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perdirbama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Lietuvos </w:t>
            </w:r>
            <w:proofErr w:type="spellStart"/>
            <w:r>
              <w:rPr>
                <w:rFonts w:ascii="Times New Roman" w:eastAsia="Times New Roman" w:hAnsi="Times New Roman" w:cs="Times New Roman"/>
                <w:sz w:val="20"/>
                <w:szCs w:val="20"/>
              </w:rPr>
              <w:t>Respublikos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mokesčio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už</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aplinkos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teršimą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nuostatas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būti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vienalytės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homogeniškos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pakuotės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pagamintos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iš</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rūšies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medžiagos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nurodytos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Žaliųjų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pirkimų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aprašo</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priedo</w:t>
            </w:r>
            <w:proofErr w:type="spellEnd"/>
            <w:r>
              <w:rPr>
                <w:rFonts w:ascii="Times New Roman" w:eastAsia="Times New Roman" w:hAnsi="Times New Roman" w:cs="Times New Roman"/>
                <w:sz w:val="20"/>
                <w:szCs w:val="20"/>
              </w:rPr>
              <w:t xml:space="preserve"> II </w:t>
            </w:r>
            <w:proofErr w:type="spellStart"/>
            <w:r>
              <w:rPr>
                <w:rFonts w:ascii="Times New Roman" w:eastAsia="Times New Roman" w:hAnsi="Times New Roman" w:cs="Times New Roman"/>
                <w:sz w:val="20"/>
                <w:szCs w:val="20"/>
              </w:rPr>
              <w:t>skyriaus</w:t>
            </w:r>
            <w:proofErr w:type="spellEnd"/>
            <w:r>
              <w:rPr>
                <w:rFonts w:ascii="Times New Roman" w:eastAsia="Times New Roman" w:hAnsi="Times New Roman" w:cs="Times New Roman"/>
                <w:sz w:val="20"/>
                <w:szCs w:val="20"/>
              </w:rPr>
              <w:t xml:space="preserve"> 2 </w:t>
            </w:r>
            <w:proofErr w:type="spellStart"/>
            <w:r>
              <w:rPr>
                <w:rFonts w:ascii="Times New Roman" w:eastAsia="Times New Roman" w:hAnsi="Times New Roman" w:cs="Times New Roman"/>
                <w:sz w:val="20"/>
                <w:szCs w:val="20"/>
              </w:rPr>
              <w:t>punkte</w:t>
            </w:r>
            <w:proofErr w:type="spellEnd"/>
          </w:p>
          <w:p w14:paraId="1AE46B56" w14:textId="77777777" w:rsidR="001D6CFF"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47F68B4C" w14:textId="77777777" w:rsidR="001D6CFF"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If the equipment is to be delivered in secondary packaging, this packaging must be considered recyclable packaging in accordance with the provisions of the Law of the Republic of Lithuania on Environmental Pollution Tax, and/or must be homogeneous packaging </w:t>
            </w:r>
            <w:r>
              <w:rPr>
                <w:rFonts w:ascii="Times New Roman" w:eastAsia="Times New Roman" w:hAnsi="Times New Roman" w:cs="Times New Roman"/>
                <w:sz w:val="20"/>
                <w:szCs w:val="20"/>
              </w:rPr>
              <w:lastRenderedPageBreak/>
              <w:t>made of a single type of material referred to in point 2.2 of Chapter II of Annex 2 to the Green Procurement Schedule</w:t>
            </w:r>
          </w:p>
        </w:tc>
        <w:tc>
          <w:tcPr>
            <w:tcW w:w="1290" w:type="dxa"/>
            <w:tcBorders>
              <w:top w:val="single" w:sz="4" w:space="0" w:color="000000"/>
              <w:left w:val="single" w:sz="4" w:space="0" w:color="000000"/>
              <w:bottom w:val="single" w:sz="4" w:space="0" w:color="000000"/>
              <w:right w:val="single" w:sz="4" w:space="0" w:color="000000"/>
            </w:tcBorders>
            <w:vAlign w:val="center"/>
          </w:tcPr>
          <w:p w14:paraId="584AC045" w14:textId="77777777" w:rsidR="001D6CFF" w:rsidRDefault="001D6CFF" w:rsidP="00733C27">
            <w:pPr>
              <w:pStyle w:val="ListParagraph"/>
              <w:numPr>
                <w:ilvl w:val="0"/>
                <w:numId w:val="2"/>
              </w:numPr>
              <w:spacing w:after="0" w:line="240" w:lineRule="auto"/>
              <w:ind w:left="357" w:hanging="357"/>
            </w:pPr>
          </w:p>
        </w:tc>
        <w:tc>
          <w:tcPr>
            <w:tcW w:w="1140" w:type="dxa"/>
            <w:tcBorders>
              <w:top w:val="single" w:sz="4" w:space="0" w:color="000000"/>
              <w:left w:val="single" w:sz="4" w:space="0" w:color="000000"/>
              <w:bottom w:val="single" w:sz="4" w:space="0" w:color="000000"/>
              <w:right w:val="single" w:sz="4" w:space="0" w:color="000000"/>
            </w:tcBorders>
            <w:vAlign w:val="center"/>
          </w:tcPr>
          <w:p w14:paraId="46BEF2DA" w14:textId="77777777" w:rsidR="001D6CFF" w:rsidRDefault="001D6CFF" w:rsidP="00733C27">
            <w:pPr>
              <w:pStyle w:val="ListParagraph"/>
              <w:numPr>
                <w:ilvl w:val="0"/>
                <w:numId w:val="2"/>
              </w:numPr>
              <w:spacing w:after="0" w:line="240" w:lineRule="auto"/>
              <w:ind w:left="357" w:hanging="357"/>
            </w:pPr>
          </w:p>
        </w:tc>
      </w:tr>
      <w:tr w:rsidR="001D6CFF" w14:paraId="6CAE7A51" w14:textId="77777777">
        <w:trPr>
          <w:trHeight w:val="789"/>
        </w:trPr>
        <w:tc>
          <w:tcPr>
            <w:tcW w:w="915" w:type="dxa"/>
            <w:vMerge/>
            <w:tcBorders>
              <w:top w:val="single" w:sz="4" w:space="0" w:color="000000"/>
              <w:left w:val="single" w:sz="4" w:space="0" w:color="000000"/>
              <w:bottom w:val="single" w:sz="4" w:space="0" w:color="000000"/>
              <w:right w:val="single" w:sz="4" w:space="0" w:color="000000"/>
            </w:tcBorders>
            <w:tcMar>
              <w:top w:w="15" w:type="dxa"/>
              <w:left w:w="115" w:type="dxa"/>
              <w:bottom w:w="15" w:type="dxa"/>
              <w:right w:w="115" w:type="dxa"/>
            </w:tcMar>
          </w:tcPr>
          <w:p w14:paraId="51D9BC30" w14:textId="77777777" w:rsidR="001D6CFF" w:rsidRDefault="001D6CFF">
            <w:pPr>
              <w:widowControl w:val="0"/>
              <w:pBdr>
                <w:top w:val="nil"/>
                <w:left w:val="nil"/>
                <w:bottom w:val="nil"/>
                <w:right w:val="nil"/>
                <w:between w:val="nil"/>
              </w:pBdr>
              <w:spacing w:after="0" w:line="276" w:lineRule="auto"/>
            </w:pPr>
          </w:p>
        </w:tc>
        <w:tc>
          <w:tcPr>
            <w:tcW w:w="6630" w:type="dxa"/>
            <w:tcBorders>
              <w:top w:val="single" w:sz="4" w:space="0" w:color="000000"/>
              <w:left w:val="single" w:sz="4" w:space="0" w:color="000000"/>
              <w:bottom w:val="single" w:sz="4" w:space="0" w:color="000000"/>
              <w:right w:val="single" w:sz="4" w:space="0" w:color="000000"/>
            </w:tcBorders>
            <w:vAlign w:val="center"/>
          </w:tcPr>
          <w:p w14:paraId="29155568" w14:textId="77777777" w:rsidR="001D6CFF" w:rsidRDefault="00000000">
            <w:pPr>
              <w:tabs>
                <w:tab w:val="left" w:pos="284"/>
                <w:tab w:val="left" w:pos="567"/>
              </w:tabs>
              <w:spacing w:after="0" w:line="256" w:lineRule="auto"/>
              <w:ind w:left="720" w:right="22"/>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Žaliasis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kriterijus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atitinka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Aplinkos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ministro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įsakymo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dėl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žaliųjų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kriterijų</w:t>
            </w:r>
            <w:proofErr w:type="spellEnd"/>
            <w:r>
              <w:rPr>
                <w:rFonts w:ascii="Times New Roman" w:eastAsia="Times New Roman" w:hAnsi="Times New Roman" w:cs="Times New Roman"/>
                <w:sz w:val="20"/>
                <w:szCs w:val="20"/>
              </w:rPr>
              <w:t xml:space="preserve"> 4.4.4 </w:t>
            </w:r>
            <w:proofErr w:type="spellStart"/>
            <w:r>
              <w:rPr>
                <w:rFonts w:ascii="Times New Roman" w:eastAsia="Times New Roman" w:hAnsi="Times New Roman" w:cs="Times New Roman"/>
                <w:sz w:val="20"/>
                <w:szCs w:val="20"/>
              </w:rPr>
              <w:t>punktą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užtikrinti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galimybę</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įsigyti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siūlomos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prekės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originalias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joms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lygiavertes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atsargines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tiekimą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rinkai</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trumpiau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kaip</w:t>
            </w:r>
            <w:proofErr w:type="spellEnd"/>
            <w:r>
              <w:rPr>
                <w:rFonts w:ascii="Times New Roman" w:eastAsia="Times New Roman" w:hAnsi="Times New Roman" w:cs="Times New Roman"/>
                <w:sz w:val="20"/>
                <w:szCs w:val="20"/>
              </w:rPr>
              <w:t xml:space="preserve"> 5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nuo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prekės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garantinio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laikotarpio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pabaigos</w:t>
            </w:r>
            <w:proofErr w:type="spellEnd"/>
            <w:r>
              <w:rPr>
                <w:rFonts w:ascii="Times New Roman" w:eastAsia="Times New Roman" w:hAnsi="Times New Roman" w:cs="Times New Roman"/>
                <w:sz w:val="20"/>
                <w:szCs w:val="20"/>
              </w:rPr>
              <w:t>.</w:t>
            </w:r>
          </w:p>
          <w:p w14:paraId="327A33B3" w14:textId="77777777" w:rsidR="001D6CFF"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14:paraId="151E275B" w14:textId="77777777" w:rsidR="001D6CFF" w:rsidRDefault="00000000">
            <w:pPr>
              <w:ind w:left="720"/>
              <w:rPr>
                <w:rFonts w:ascii="Times New Roman" w:eastAsia="Times New Roman" w:hAnsi="Times New Roman" w:cs="Times New Roman"/>
                <w:sz w:val="20"/>
                <w:szCs w:val="20"/>
              </w:rPr>
            </w:pPr>
            <w:r>
              <w:rPr>
                <w:rFonts w:ascii="Times New Roman" w:eastAsia="Times New Roman" w:hAnsi="Times New Roman" w:cs="Times New Roman"/>
                <w:sz w:val="20"/>
                <w:szCs w:val="20"/>
              </w:rPr>
              <w:t>Green Criterion, which corresponds to point 4.4.4 of the Order of the Minister for the Environment on Green Criteria: The supplier must ensure the availability of original (or equivalent) spare parts for the proposed product (or their equivalent) on the market for a period of at least 5 years from the expiry of the product's warranty period.</w:t>
            </w:r>
          </w:p>
          <w:p w14:paraId="40D892EB" w14:textId="77777777" w:rsidR="001D6CFF" w:rsidRDefault="001D6CFF">
            <w:pPr>
              <w:rPr>
                <w:rFonts w:ascii="Times New Roman" w:eastAsia="Times New Roman" w:hAnsi="Times New Roman" w:cs="Times New Roman"/>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4F891870" w14:textId="77777777" w:rsidR="001D6CFF" w:rsidRDefault="001D6CFF" w:rsidP="00733C27">
            <w:pPr>
              <w:pStyle w:val="ListParagraph"/>
              <w:numPr>
                <w:ilvl w:val="0"/>
                <w:numId w:val="2"/>
              </w:numPr>
              <w:spacing w:after="0" w:line="240" w:lineRule="auto"/>
              <w:ind w:left="357" w:hanging="357"/>
            </w:pPr>
          </w:p>
        </w:tc>
        <w:tc>
          <w:tcPr>
            <w:tcW w:w="1140" w:type="dxa"/>
            <w:tcBorders>
              <w:top w:val="single" w:sz="4" w:space="0" w:color="000000"/>
              <w:left w:val="single" w:sz="4" w:space="0" w:color="000000"/>
              <w:bottom w:val="single" w:sz="4" w:space="0" w:color="000000"/>
              <w:right w:val="single" w:sz="4" w:space="0" w:color="000000"/>
            </w:tcBorders>
            <w:vAlign w:val="center"/>
          </w:tcPr>
          <w:p w14:paraId="597B5D13" w14:textId="77777777" w:rsidR="001D6CFF" w:rsidRDefault="001D6CFF" w:rsidP="00733C27">
            <w:pPr>
              <w:pStyle w:val="ListParagraph"/>
              <w:numPr>
                <w:ilvl w:val="0"/>
                <w:numId w:val="2"/>
              </w:numPr>
              <w:spacing w:after="0" w:line="240" w:lineRule="auto"/>
              <w:ind w:left="357" w:hanging="357"/>
            </w:pPr>
          </w:p>
        </w:tc>
      </w:tr>
    </w:tbl>
    <w:p w14:paraId="7C975C26" w14:textId="77777777" w:rsidR="001D6CFF" w:rsidRDefault="001D6CFF">
      <w:pPr>
        <w:pBdr>
          <w:top w:val="nil"/>
          <w:left w:val="nil"/>
          <w:bottom w:val="nil"/>
          <w:right w:val="nil"/>
          <w:between w:val="nil"/>
        </w:pBdr>
        <w:jc w:val="both"/>
        <w:rPr>
          <w:rFonts w:ascii="Times New Roman" w:eastAsia="Times New Roman" w:hAnsi="Times New Roman" w:cs="Times New Roman"/>
          <w:sz w:val="22"/>
          <w:szCs w:val="22"/>
        </w:rPr>
      </w:pPr>
    </w:p>
    <w:p w14:paraId="55B71F34" w14:textId="77777777" w:rsidR="001D6CFF" w:rsidRDefault="00000000">
      <w:pPr>
        <w:pBdr>
          <w:top w:val="nil"/>
          <w:left w:val="nil"/>
          <w:bottom w:val="nil"/>
          <w:right w:val="nil"/>
          <w:between w:val="nil"/>
        </w:pBdr>
        <w:ind w:firstLine="56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Man </w:t>
      </w:r>
      <w:proofErr w:type="spellStart"/>
      <w:r>
        <w:rPr>
          <w:rFonts w:ascii="Times New Roman" w:eastAsia="Times New Roman" w:hAnsi="Times New Roman" w:cs="Times New Roman"/>
          <w:color w:val="000000"/>
          <w:sz w:val="22"/>
          <w:szCs w:val="22"/>
        </w:rPr>
        <w:t>žinoma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jeigu</w:t>
      </w:r>
      <w:proofErr w:type="spellEnd"/>
      <w:r>
        <w:rPr>
          <w:rFonts w:ascii="Times New Roman" w:eastAsia="Times New Roman" w:hAnsi="Times New Roman" w:cs="Times New Roman"/>
          <w:color w:val="000000"/>
          <w:sz w:val="22"/>
          <w:szCs w:val="22"/>
        </w:rPr>
        <w:t xml:space="preserve">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nustatytų</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pateikti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neteisingi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pateiktas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pasiūlymas</w:t>
      </w:r>
      <w:proofErr w:type="spellEnd"/>
      <w:r>
        <w:rPr>
          <w:rFonts w:ascii="Times New Roman" w:eastAsia="Times New Roman" w:hAnsi="Times New Roman" w:cs="Times New Roman"/>
          <w:color w:val="000000"/>
          <w:sz w:val="22"/>
          <w:szCs w:val="22"/>
        </w:rPr>
        <w:t xml:space="preserve"> bus </w:t>
      </w:r>
      <w:proofErr w:type="spellStart"/>
      <w:r>
        <w:rPr>
          <w:rFonts w:ascii="Times New Roman" w:eastAsia="Times New Roman" w:hAnsi="Times New Roman" w:cs="Times New Roman"/>
          <w:color w:val="000000"/>
          <w:sz w:val="22"/>
          <w:szCs w:val="22"/>
        </w:rPr>
        <w:t>nenagrinėjamas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atmestas</w:t>
      </w:r>
      <w:proofErr w:type="spellEnd"/>
      <w:r>
        <w:rPr>
          <w:rFonts w:ascii="Times New Roman" w:eastAsia="Times New Roman" w:hAnsi="Times New Roman" w:cs="Times New Roman"/>
          <w:color w:val="000000"/>
          <w:sz w:val="22"/>
          <w:szCs w:val="22"/>
        </w:rPr>
        <w:t>.</w:t>
      </w:r>
    </w:p>
    <w:p w14:paraId="6D350267" w14:textId="77777777" w:rsidR="001D6CFF" w:rsidRDefault="00000000">
      <w:pPr>
        <w:pBdr>
          <w:top w:val="nil"/>
          <w:left w:val="nil"/>
          <w:bottom w:val="nil"/>
          <w:right w:val="nil"/>
          <w:between w:val="nil"/>
        </w:pBdr>
        <w:ind w:firstLine="567"/>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I am aware that if JSC "Nando" determines that the provided data is incorrect, the submitted proposal will not be considered and will be rejected.</w:t>
      </w:r>
    </w:p>
    <w:p w14:paraId="25AA1491" w14:textId="77777777" w:rsidR="001D6CFF"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w:t>
      </w:r>
    </w:p>
    <w:p w14:paraId="08E3CEED" w14:textId="77777777" w:rsidR="001D6CFF" w:rsidRDefault="00000000">
      <w:pPr>
        <w:pBdr>
          <w:top w:val="nil"/>
          <w:left w:val="nil"/>
          <w:bottom w:val="nil"/>
          <w:right w:val="nil"/>
          <w:between w:val="nil"/>
        </w:pBdr>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tiekėjo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arba</w:t>
      </w:r>
      <w:proofErr w:type="spellEnd"/>
      <w:r>
        <w:rPr>
          <w:rFonts w:ascii="Times New Roman" w:eastAsia="Times New Roman" w:hAnsi="Times New Roman" w:cs="Times New Roman"/>
          <w:color w:val="000000"/>
          <w:sz w:val="20"/>
          <w:szCs w:val="20"/>
        </w:rPr>
        <w:t xml:space="preserve"> jo </w:t>
      </w:r>
      <w:proofErr w:type="spellStart"/>
      <w:r>
        <w:rPr>
          <w:rFonts w:ascii="Times New Roman" w:eastAsia="Times New Roman" w:hAnsi="Times New Roman" w:cs="Times New Roman"/>
          <w:color w:val="000000"/>
          <w:sz w:val="20"/>
          <w:szCs w:val="20"/>
        </w:rPr>
        <w:t>įgalioto</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asmens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pareigų</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pavadinimas</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w:t>
      </w:r>
      <w:proofErr w:type="spellStart"/>
      <w:r>
        <w:rPr>
          <w:rFonts w:ascii="Times New Roman" w:eastAsia="Times New Roman" w:hAnsi="Times New Roman" w:cs="Times New Roman"/>
          <w:color w:val="000000"/>
          <w:sz w:val="20"/>
          <w:szCs w:val="20"/>
        </w:rPr>
        <w:t>parašas</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i/>
          <w:sz w:val="20"/>
          <w:szCs w:val="20"/>
        </w:rPr>
        <w:t xml:space="preserve"> (signature)</w:t>
      </w:r>
    </w:p>
    <w:p w14:paraId="2686222E" w14:textId="77777777" w:rsidR="001D6CFF" w:rsidRDefault="00000000">
      <w:pPr>
        <w:pBdr>
          <w:top w:val="nil"/>
          <w:left w:val="nil"/>
          <w:bottom w:val="nil"/>
          <w:right w:val="nil"/>
          <w:between w:val="nil"/>
        </w:pBdr>
        <w:rPr>
          <w:rFonts w:ascii="Times New Roman" w:eastAsia="Times New Roman" w:hAnsi="Times New Roman" w:cs="Times New Roman"/>
          <w:i/>
          <w:sz w:val="20"/>
          <w:szCs w:val="20"/>
        </w:rPr>
      </w:pPr>
      <w:r>
        <w:rPr>
          <w:rFonts w:ascii="Times New Roman" w:eastAsia="Times New Roman" w:hAnsi="Times New Roman" w:cs="Times New Roman"/>
          <w:color w:val="000000"/>
          <w:sz w:val="20"/>
          <w:szCs w:val="20"/>
        </w:rPr>
        <w:t>(</w:t>
      </w:r>
      <w:proofErr w:type="spellStart"/>
      <w:r>
        <w:rPr>
          <w:rFonts w:ascii="Times New Roman" w:eastAsia="Times New Roman" w:hAnsi="Times New Roman" w:cs="Times New Roman"/>
          <w:color w:val="000000"/>
          <w:sz w:val="20"/>
          <w:szCs w:val="20"/>
        </w:rPr>
        <w:t>vardas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ir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pavardė</w:t>
      </w:r>
      <w:proofErr w:type="spellEnd"/>
      <w:r>
        <w:rPr>
          <w:rFonts w:ascii="Times New Roman" w:eastAsia="Times New Roman" w:hAnsi="Times New Roman" w:cs="Times New Roman"/>
          <w:color w:val="000000"/>
          <w:sz w:val="20"/>
          <w:szCs w:val="20"/>
        </w:rPr>
        <w:t>)</w:t>
      </w:r>
      <w:proofErr w:type="gramStart"/>
      <w:r>
        <w:rPr>
          <w:rFonts w:ascii="Times New Roman" w:eastAsia="Times New Roman" w:hAnsi="Times New Roman" w:cs="Times New Roman"/>
          <w:color w:val="000000"/>
          <w:sz w:val="20"/>
          <w:szCs w:val="20"/>
        </w:rPr>
        <w:t>/</w:t>
      </w:r>
      <w:r>
        <w:rPr>
          <w:rFonts w:ascii="Times New Roman" w:eastAsia="Times New Roman" w:hAnsi="Times New Roman" w:cs="Times New Roman"/>
          <w:i/>
          <w:sz w:val="20"/>
          <w:szCs w:val="20"/>
        </w:rPr>
        <w:t>(</w:t>
      </w:r>
      <w:proofErr w:type="gramEnd"/>
      <w:r>
        <w:rPr>
          <w:rFonts w:ascii="Times New Roman" w:eastAsia="Times New Roman" w:hAnsi="Times New Roman" w:cs="Times New Roman"/>
          <w:i/>
          <w:sz w:val="20"/>
          <w:szCs w:val="20"/>
        </w:rPr>
        <w:t xml:space="preserve">position name of the supplier or his authorized person)                                                 </w:t>
      </w:r>
    </w:p>
    <w:p w14:paraId="02DA0E83" w14:textId="77777777" w:rsidR="001D6CFF" w:rsidRDefault="00000000">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(name and surname)</w:t>
      </w:r>
      <w:r>
        <w:rPr>
          <w:rFonts w:ascii="Times New Roman" w:eastAsia="Times New Roman" w:hAnsi="Times New Roman" w:cs="Times New Roman"/>
          <w:i/>
          <w:sz w:val="20"/>
          <w:szCs w:val="20"/>
        </w:rPr>
        <w:tab/>
      </w:r>
    </w:p>
    <w:p w14:paraId="026B7C3A" w14:textId="77777777" w:rsidR="001D6CFF" w:rsidRDefault="001D6CFF">
      <w:pPr>
        <w:rPr>
          <w:rFonts w:ascii="Times New Roman" w:eastAsia="Times New Roman" w:hAnsi="Times New Roman" w:cs="Times New Roman"/>
        </w:rPr>
      </w:pPr>
    </w:p>
    <w:sectPr w:rsidR="001D6CFF">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8F13" w14:textId="77777777" w:rsidR="00BA06DC" w:rsidRDefault="00BA06DC">
      <w:pPr>
        <w:spacing w:after="0" w:line="240" w:lineRule="auto"/>
      </w:pPr>
      <w:r>
        <w:separator/>
      </w:r>
    </w:p>
  </w:endnote>
  <w:endnote w:type="continuationSeparator" w:id="0">
    <w:p w14:paraId="0BE85E32" w14:textId="77777777" w:rsidR="00BA06DC" w:rsidRDefault="00BA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20E20" w14:textId="77777777" w:rsidR="00BA06DC" w:rsidRDefault="00BA06DC">
      <w:pPr>
        <w:spacing w:after="0" w:line="240" w:lineRule="auto"/>
      </w:pPr>
      <w:r>
        <w:separator/>
      </w:r>
    </w:p>
  </w:footnote>
  <w:footnote w:type="continuationSeparator" w:id="0">
    <w:p w14:paraId="18A80E36" w14:textId="77777777" w:rsidR="00BA06DC" w:rsidRDefault="00BA0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6BF1" w14:textId="77777777" w:rsidR="001D6CFF" w:rsidRDefault="00000000">
    <w:pPr>
      <w:tabs>
        <w:tab w:val="right" w:pos="8505"/>
      </w:tabs>
      <w:jc w:val="right"/>
      <w:rPr>
        <w:rFonts w:ascii="Times New Roman" w:eastAsia="Times New Roman" w:hAnsi="Times New Roman" w:cs="Times New Roman"/>
        <w:color w:val="999999"/>
        <w:sz w:val="20"/>
        <w:szCs w:val="20"/>
      </w:rPr>
    </w:pPr>
    <w:proofErr w:type="spellStart"/>
    <w:r>
      <w:rPr>
        <w:rFonts w:ascii="Times New Roman" w:eastAsia="Times New Roman" w:hAnsi="Times New Roman" w:cs="Times New Roman"/>
        <w:color w:val="999999"/>
        <w:sz w:val="20"/>
        <w:szCs w:val="20"/>
      </w:rPr>
      <w:t>Priedas</w:t>
    </w:r>
    <w:proofErr w:type="spellEnd"/>
    <w:r>
      <w:rPr>
        <w:rFonts w:ascii="Times New Roman" w:eastAsia="Times New Roman" w:hAnsi="Times New Roman" w:cs="Times New Roman"/>
        <w:color w:val="999999"/>
        <w:sz w:val="20"/>
        <w:szCs w:val="20"/>
      </w:rPr>
      <w:t xml:space="preserve"> Nr. 4. </w:t>
    </w:r>
    <w:proofErr w:type="spellStart"/>
    <w:r>
      <w:rPr>
        <w:rFonts w:ascii="Times New Roman" w:eastAsia="Times New Roman" w:hAnsi="Times New Roman" w:cs="Times New Roman"/>
        <w:color w:val="999999"/>
        <w:sz w:val="20"/>
        <w:szCs w:val="20"/>
      </w:rPr>
      <w:t>Deklaracija</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dėl</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žaliųjų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pirkimų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kriterijų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atitikimo</w:t>
    </w:r>
    <w:proofErr w:type="spellEnd"/>
    <w:r>
      <w:rPr>
        <w:rFonts w:ascii="Times New Roman" w:eastAsia="Times New Roman" w:hAnsi="Times New Roman" w:cs="Times New Roman"/>
        <w:color w:val="999999"/>
        <w:sz w:val="20"/>
        <w:szCs w:val="20"/>
      </w:rPr>
      <w:t xml:space="preserve">/ </w:t>
    </w:r>
  </w:p>
  <w:p w14:paraId="0878CF80" w14:textId="77777777" w:rsidR="001D6CFF" w:rsidRDefault="00000000">
    <w:pPr>
      <w:widowControl w:val="0"/>
      <w:jc w:val="right"/>
      <w:rPr>
        <w:rFonts w:ascii="Times New Roman" w:eastAsia="Times New Roman" w:hAnsi="Times New Roman" w:cs="Times New Roman"/>
        <w:color w:val="999999"/>
        <w:sz w:val="20"/>
        <w:szCs w:val="20"/>
      </w:rPr>
    </w:pPr>
    <w:r>
      <w:rPr>
        <w:rFonts w:ascii="Times New Roman" w:eastAsia="Times New Roman" w:hAnsi="Times New Roman" w:cs="Times New Roman"/>
        <w:color w:val="999999"/>
        <w:sz w:val="20"/>
        <w:szCs w:val="20"/>
      </w:rPr>
      <w:t xml:space="preserve">    Annex 4: Declaration of compliance with green procurement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37221F"/>
    <w:multiLevelType w:val="multilevel"/>
    <w:tmpl w:val="C270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03D434D"/>
    <w:multiLevelType w:val="hybridMultilevel"/>
    <w:tmpl w:val="670CA888"/>
    <w:lvl w:ilvl="0" w:tplc="C330BB3A">
      <w:start w:val="1"/>
      <w:numFmt w:val="bullet"/>
      <w:lvlText w:val="c"/>
      <w:lvlJc w:val="left"/>
      <w:pPr>
        <w:ind w:left="1080" w:hanging="360"/>
      </w:pPr>
      <w:rPr>
        <w:rFonts w:ascii="Webdings" w:hAnsi="Web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992056607">
    <w:abstractNumId w:val="0"/>
  </w:num>
  <w:num w:numId="2" w16cid:durableId="14113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CFF"/>
    <w:rsid w:val="001D6CFF"/>
    <w:rsid w:val="00733C27"/>
    <w:rsid w:val="00BA06DC"/>
    <w:rsid w:val="00DD70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02C65"/>
  <w15:docId w15:val="{35AA2FFF-DBA3-4B22-902D-B989CC09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41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41A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A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A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A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A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A9B"/>
    <w:rPr>
      <w:rFonts w:eastAsiaTheme="majorEastAsia" w:cstheme="majorBidi"/>
      <w:color w:val="272727" w:themeColor="text1" w:themeTint="D8"/>
    </w:rPr>
  </w:style>
  <w:style w:type="character" w:customStyle="1" w:styleId="TitleChar">
    <w:name w:val="Title Char"/>
    <w:basedOn w:val="DefaultParagraphFont"/>
    <w:link w:val="Title"/>
    <w:uiPriority w:val="10"/>
    <w:rsid w:val="00F41A9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41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A9B"/>
    <w:pPr>
      <w:spacing w:before="160"/>
      <w:jc w:val="center"/>
    </w:pPr>
    <w:rPr>
      <w:i/>
      <w:iCs/>
      <w:color w:val="404040" w:themeColor="text1" w:themeTint="BF"/>
    </w:rPr>
  </w:style>
  <w:style w:type="character" w:customStyle="1" w:styleId="QuoteChar">
    <w:name w:val="Quote Char"/>
    <w:basedOn w:val="DefaultParagraphFont"/>
    <w:link w:val="Quote"/>
    <w:uiPriority w:val="29"/>
    <w:rsid w:val="00F41A9B"/>
    <w:rPr>
      <w:i/>
      <w:iCs/>
      <w:color w:val="404040" w:themeColor="text1" w:themeTint="BF"/>
    </w:rPr>
  </w:style>
  <w:style w:type="paragraph" w:styleId="ListParagraph">
    <w:name w:val="List Paragraph"/>
    <w:basedOn w:val="Normal"/>
    <w:uiPriority w:val="34"/>
    <w:qFormat/>
    <w:rsid w:val="00F41A9B"/>
    <w:pPr>
      <w:ind w:left="720"/>
      <w:contextualSpacing/>
    </w:pPr>
  </w:style>
  <w:style w:type="character" w:styleId="IntenseEmphasis">
    <w:name w:val="Intense Emphasis"/>
    <w:basedOn w:val="DefaultParagraphFont"/>
    <w:uiPriority w:val="21"/>
    <w:qFormat/>
    <w:rsid w:val="00F41A9B"/>
    <w:rPr>
      <w:i/>
      <w:iCs/>
      <w:color w:val="2F5496" w:themeColor="accent1" w:themeShade="BF"/>
    </w:rPr>
  </w:style>
  <w:style w:type="paragraph" w:styleId="IntenseQuote">
    <w:name w:val="Intense Quote"/>
    <w:basedOn w:val="Normal"/>
    <w:next w:val="Normal"/>
    <w:link w:val="IntenseQuoteChar"/>
    <w:uiPriority w:val="30"/>
    <w:qFormat/>
    <w:rsid w:val="00F41A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A9B"/>
    <w:rPr>
      <w:i/>
      <w:iCs/>
      <w:color w:val="2F5496" w:themeColor="accent1" w:themeShade="BF"/>
    </w:rPr>
  </w:style>
  <w:style w:type="character" w:styleId="IntenseReference">
    <w:name w:val="Intense Reference"/>
    <w:basedOn w:val="DefaultParagraphFont"/>
    <w:uiPriority w:val="32"/>
    <w:qFormat/>
    <w:rsid w:val="00F41A9B"/>
    <w:rPr>
      <w:b/>
      <w:bCs/>
      <w:smallCaps/>
      <w:color w:val="2F5496" w:themeColor="accent1" w:themeShade="BF"/>
      <w:spacing w:val="5"/>
    </w:rPr>
  </w:style>
  <w:style w:type="table" w:styleId="TableGrid">
    <w:name w:val="Table Grid"/>
    <w:basedOn w:val="TableNormal"/>
    <w:uiPriority w:val="39"/>
    <w:rsid w:val="00F4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B4JjENPeyuuwR6Sx67+ptvU5OQ==">CgMxLjA4AHIhMVBYaHZqY1JqLV9TM2d3YTBwdlRpQlUzanlhaFF3TjhT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2521</Words>
  <Characters>1437</Characters>
  <Application>Microsoft Office Word</Application>
  <DocSecurity>0</DocSecurity>
  <Lines>11</Lines>
  <Paragraphs>7</Paragraphs>
  <ScaleCrop>false</ScaleCrop>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dc:creator>
  <cp:lastModifiedBy>Vitalija</cp:lastModifiedBy>
  <cp:revision>2</cp:revision>
  <dcterms:created xsi:type="dcterms:W3CDTF">2025-06-30T07:30:00Z</dcterms:created>
  <dcterms:modified xsi:type="dcterms:W3CDTF">2025-08-21T10:04:00Z</dcterms:modified>
</cp:coreProperties>
</file>