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FD5F" w14:textId="77777777" w:rsidR="00FE4FB3" w:rsidRPr="007676AA" w:rsidRDefault="00FE4FB3" w:rsidP="00FE4FB3">
      <w:pPr>
        <w:ind w:left="956" w:firstLine="9412"/>
      </w:pPr>
      <w:bookmarkStart w:id="0" w:name="_Hlk176898225"/>
      <w:r w:rsidRPr="007676AA">
        <w:t>PATVIRTINTA</w:t>
      </w:r>
    </w:p>
    <w:p w14:paraId="7D86F30F" w14:textId="77777777" w:rsidR="00FE4FB3" w:rsidRPr="007676AA" w:rsidRDefault="00FE4FB3" w:rsidP="00FE4FB3">
      <w:pPr>
        <w:ind w:left="956" w:firstLine="9412"/>
      </w:pPr>
      <w:r w:rsidRPr="007676AA">
        <w:t xml:space="preserve">Lietuvos Respublikos aplinkos ministro </w:t>
      </w:r>
    </w:p>
    <w:p w14:paraId="3D278694" w14:textId="77777777" w:rsidR="00FE4FB3" w:rsidRPr="007676AA" w:rsidRDefault="00FE4FB3" w:rsidP="00FE4FB3">
      <w:pPr>
        <w:ind w:left="956" w:firstLine="9412"/>
        <w:rPr>
          <w:szCs w:val="24"/>
        </w:rPr>
      </w:pPr>
      <w:r w:rsidRPr="007676AA">
        <w:t>2022 m. birželio 27 d. įsakymu Nr. D1-207</w:t>
      </w:r>
      <w:r w:rsidRPr="007676AA">
        <w:rPr>
          <w:szCs w:val="24"/>
        </w:rPr>
        <w:t xml:space="preserve"> </w:t>
      </w:r>
    </w:p>
    <w:p w14:paraId="3062A69F" w14:textId="77777777" w:rsidR="00FE4FB3" w:rsidRPr="007676AA" w:rsidRDefault="00FE4FB3" w:rsidP="00FE4FB3">
      <w:pPr>
        <w:ind w:left="956" w:firstLine="9412"/>
      </w:pPr>
      <w:r w:rsidRPr="007676AA">
        <w:t xml:space="preserve">(Lietuvos Respublikos aplinkos ministro </w:t>
      </w:r>
    </w:p>
    <w:p w14:paraId="539EE6D8" w14:textId="77777777" w:rsidR="00FE4FB3" w:rsidRPr="007676AA" w:rsidRDefault="00FE4FB3" w:rsidP="00FE4FB3">
      <w:pPr>
        <w:ind w:left="956" w:firstLine="9412"/>
        <w:rPr>
          <w:szCs w:val="24"/>
          <w:lang w:eastAsia="lt-LT"/>
        </w:rPr>
      </w:pPr>
      <w:r w:rsidRPr="007676AA">
        <w:t xml:space="preserve">2024 m.         d. įsakymu Nr. </w:t>
      </w:r>
      <w:r w:rsidRPr="007676AA">
        <w:rPr>
          <w:bCs/>
        </w:rPr>
        <w:t xml:space="preserve">      </w:t>
      </w:r>
      <w:r w:rsidRPr="007676AA">
        <w:rPr>
          <w:szCs w:val="24"/>
          <w:lang w:eastAsia="lt-LT"/>
        </w:rPr>
        <w:t xml:space="preserve"> </w:t>
      </w:r>
    </w:p>
    <w:p w14:paraId="120AD872" w14:textId="77777777" w:rsidR="00FE4FB3" w:rsidRPr="007676AA" w:rsidRDefault="00FE4FB3" w:rsidP="00FE4FB3">
      <w:pPr>
        <w:ind w:left="956" w:firstLine="9412"/>
        <w:rPr>
          <w:szCs w:val="24"/>
        </w:rPr>
      </w:pPr>
      <w:r w:rsidRPr="007676AA">
        <w:rPr>
          <w:szCs w:val="24"/>
          <w:lang w:eastAsia="lt-LT"/>
        </w:rPr>
        <w:t>redakcija)</w:t>
      </w:r>
    </w:p>
    <w:bookmarkEnd w:id="0"/>
    <w:p w14:paraId="451E3713" w14:textId="77777777" w:rsidR="00FE4FB3" w:rsidRPr="007676AA" w:rsidRDefault="00FE4FB3" w:rsidP="00FE4FB3">
      <w:pPr>
        <w:jc w:val="center"/>
        <w:rPr>
          <w:iCs/>
          <w:szCs w:val="24"/>
        </w:rPr>
      </w:pPr>
    </w:p>
    <w:p w14:paraId="3498DDC8" w14:textId="77777777" w:rsidR="00FE4FB3" w:rsidRDefault="00FE4FB3" w:rsidP="00FE4FB3">
      <w:pPr>
        <w:jc w:val="center"/>
        <w:rPr>
          <w:b/>
          <w:szCs w:val="24"/>
        </w:rPr>
      </w:pPr>
      <w:bookmarkStart w:id="1" w:name="_Hlk171122490"/>
      <w:r w:rsidRPr="007676AA">
        <w:rPr>
          <w:b/>
          <w:bCs/>
          <w:color w:val="000000"/>
        </w:rPr>
        <w:t>2022–2030 METŲ PLĖTROS PROGRAMOS VALDYTOJOS LIETUVOS RESPUBLIKOS APLINKOS MINISTERIJOS APLINKOS APSAUGOS IR KLIMATO KAITOS VALDYMO</w:t>
      </w:r>
      <w:r w:rsidRPr="007676AA">
        <w:rPr>
          <w:color w:val="000000"/>
        </w:rPr>
        <w:t xml:space="preserve"> </w:t>
      </w:r>
      <w:r w:rsidRPr="007676AA">
        <w:rPr>
          <w:b/>
          <w:szCs w:val="24"/>
        </w:rPr>
        <w:t xml:space="preserve">PLĖTROS PROGRAMOS PAŽANGOS PRIEMONĖS </w:t>
      </w:r>
      <w:r w:rsidRPr="007676AA">
        <w:rPr>
          <w:b/>
          <w:lang w:eastAsia="lt-LT"/>
        </w:rPr>
        <w:t xml:space="preserve">NR. </w:t>
      </w:r>
      <w:r w:rsidRPr="007676AA">
        <w:rPr>
          <w:b/>
        </w:rPr>
        <w:t>02-001-06-08-01 „IŠSAUGOTI BIOLOGINĘ ĮVAIROVĘ</w:t>
      </w:r>
      <w:r w:rsidRPr="007676AA">
        <w:rPr>
          <w:b/>
          <w:color w:val="000000"/>
          <w:lang w:eastAsia="lt-LT"/>
        </w:rPr>
        <w:t>“</w:t>
      </w:r>
      <w:r w:rsidRPr="007676AA">
        <w:rPr>
          <w:b/>
          <w:lang w:eastAsia="lt-LT"/>
        </w:rPr>
        <w:t xml:space="preserve"> </w:t>
      </w:r>
      <w:r w:rsidRPr="007676AA">
        <w:rPr>
          <w:b/>
          <w:color w:val="000000"/>
          <w:szCs w:val="24"/>
          <w:shd w:val="clear" w:color="auto" w:fill="FFFFFF"/>
        </w:rPr>
        <w:t>VEIKLOS</w:t>
      </w:r>
      <w:r w:rsidRPr="007676AA">
        <w:rPr>
          <w:b/>
          <w:szCs w:val="24"/>
        </w:rPr>
        <w:t xml:space="preserve"> „SAUGOMŲ TERITORIJŲ APSAUGOS STIPRINIMAS, TAIP PAT EKOSISTEMŲ, BUVEINIŲ IR RŪŠIŲ GEROS BŪKLĖS UŽTIKRINIMAS“ POVEIKL</w:t>
      </w:r>
      <w:r>
        <w:rPr>
          <w:b/>
          <w:szCs w:val="24"/>
        </w:rPr>
        <w:t>ĖS</w:t>
      </w:r>
      <w:r w:rsidRPr="007676AA">
        <w:rPr>
          <w:b/>
          <w:szCs w:val="24"/>
        </w:rPr>
        <w:t xml:space="preserve"> „</w:t>
      </w:r>
      <w:r w:rsidRPr="00FE4FB3">
        <w:rPr>
          <w:b/>
          <w:color w:val="000000"/>
          <w:szCs w:val="24"/>
          <w:shd w:val="clear" w:color="auto" w:fill="FFFFFF"/>
        </w:rPr>
        <w:t>BIOLOGINE ĮVAIROVE TURTINGŲ MIŠKŲ IŠPIRKIMAS IŠ PRIVAČIŲ MIŠKŲ SAVININKŲ</w:t>
      </w:r>
      <w:r w:rsidRPr="007676AA">
        <w:rPr>
          <w:b/>
          <w:color w:val="000000"/>
          <w:szCs w:val="24"/>
        </w:rPr>
        <w:t>“</w:t>
      </w:r>
      <w:r w:rsidRPr="007676AA">
        <w:rPr>
          <w:b/>
          <w:szCs w:val="24"/>
        </w:rPr>
        <w:t xml:space="preserve"> </w:t>
      </w:r>
    </w:p>
    <w:p w14:paraId="3333AD71" w14:textId="7A694C16" w:rsidR="00FE4FB3" w:rsidRPr="007676AA" w:rsidRDefault="00FE4FB3" w:rsidP="00FE4FB3">
      <w:pPr>
        <w:jc w:val="center"/>
        <w:rPr>
          <w:b/>
          <w:bCs/>
          <w:i/>
          <w:iCs/>
          <w:lang w:eastAsia="lt-LT"/>
        </w:rPr>
      </w:pPr>
      <w:r w:rsidRPr="007676AA">
        <w:rPr>
          <w:b/>
          <w:szCs w:val="24"/>
        </w:rPr>
        <w:t>PROJEK</w:t>
      </w:r>
      <w:r w:rsidRPr="007676AA">
        <w:rPr>
          <w:b/>
          <w:bCs/>
          <w:szCs w:val="24"/>
        </w:rPr>
        <w:t>TŲ FINANSAVIMO SĄLYGŲ APRAŠAS</w:t>
      </w:r>
    </w:p>
    <w:bookmarkEnd w:id="1"/>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40A6774F" w:rsidR="00EB0F8F" w:rsidRPr="00FA4B4D" w:rsidRDefault="00FA4B4D" w:rsidP="00FA4B4D">
            <w:pPr>
              <w:jc w:val="center"/>
              <w:rPr>
                <w:sz w:val="20"/>
              </w:rPr>
            </w:pPr>
            <w:r w:rsidRPr="00FA4B4D">
              <w:rPr>
                <w:sz w:val="20"/>
              </w:rPr>
              <w:t xml:space="preserve">2.9. Biologine įvairove turtingų miškų išpirkimas iš </w:t>
            </w:r>
            <w:r w:rsidRPr="00FA4B4D">
              <w:rPr>
                <w:sz w:val="20"/>
              </w:rPr>
              <w:lastRenderedPageBreak/>
              <w:t>privačių miškų savininkų</w:t>
            </w:r>
          </w:p>
        </w:tc>
        <w:tc>
          <w:tcPr>
            <w:tcW w:w="1125" w:type="dxa"/>
            <w:tcMar>
              <w:left w:w="28" w:type="dxa"/>
              <w:right w:w="28" w:type="dxa"/>
            </w:tcMar>
          </w:tcPr>
          <w:p w14:paraId="70AC9206" w14:textId="48BC28BF" w:rsidR="00EB0F8F" w:rsidRPr="0052754A" w:rsidRDefault="0052754A" w:rsidP="0052754A">
            <w:pPr>
              <w:jc w:val="center"/>
              <w:rPr>
                <w:sz w:val="20"/>
              </w:rPr>
            </w:pPr>
            <w:r w:rsidRPr="0052754A">
              <w:rPr>
                <w:sz w:val="20"/>
              </w:rPr>
              <w:lastRenderedPageBreak/>
              <w:t>Ekonomikos gaivinimo ir atsparumo didinimo priemonė</w:t>
            </w:r>
            <w:r>
              <w:rPr>
                <w:sz w:val="20"/>
              </w:rPr>
              <w:t>s</w:t>
            </w:r>
            <w:r w:rsidRPr="0052754A">
              <w:rPr>
                <w:sz w:val="20"/>
              </w:rPr>
              <w:t xml:space="preserve"> (toliau – </w:t>
            </w:r>
            <w:r w:rsidRPr="0052754A">
              <w:rPr>
                <w:sz w:val="20"/>
              </w:rPr>
              <w:lastRenderedPageBreak/>
              <w:t>EGADP) ir valstybės biudžeto lėšos</w:t>
            </w:r>
          </w:p>
        </w:tc>
        <w:tc>
          <w:tcPr>
            <w:tcW w:w="1236" w:type="dxa"/>
            <w:tcMar>
              <w:left w:w="28" w:type="dxa"/>
              <w:right w:w="28" w:type="dxa"/>
            </w:tcMar>
          </w:tcPr>
          <w:p w14:paraId="276ADE8D" w14:textId="29B3CCEA" w:rsidR="00EB0F8F" w:rsidRPr="005C4C2B" w:rsidRDefault="00FA4B4D">
            <w:pPr>
              <w:jc w:val="center"/>
              <w:rPr>
                <w:sz w:val="18"/>
                <w:szCs w:val="18"/>
              </w:rPr>
            </w:pPr>
            <w:r w:rsidRPr="005C4C2B">
              <w:rPr>
                <w:sz w:val="18"/>
                <w:szCs w:val="18"/>
              </w:rPr>
              <w:lastRenderedPageBreak/>
              <w:t>B.1</w:t>
            </w:r>
            <w:r w:rsidR="00C222C1" w:rsidRPr="005C4C2B">
              <w:rPr>
                <w:sz w:val="18"/>
                <w:szCs w:val="18"/>
              </w:rPr>
              <w:t>.</w:t>
            </w:r>
          </w:p>
        </w:tc>
        <w:tc>
          <w:tcPr>
            <w:tcW w:w="1134" w:type="dxa"/>
            <w:tcMar>
              <w:left w:w="28" w:type="dxa"/>
              <w:right w:w="28" w:type="dxa"/>
            </w:tcMar>
          </w:tcPr>
          <w:p w14:paraId="79EE11B5" w14:textId="3E54201A" w:rsidR="00EB0F8F" w:rsidRPr="005C4C2B" w:rsidRDefault="00FA4B4D" w:rsidP="00FA4B4D">
            <w:pPr>
              <w:jc w:val="center"/>
              <w:rPr>
                <w:sz w:val="18"/>
                <w:szCs w:val="18"/>
              </w:rPr>
            </w:pPr>
            <w:r w:rsidRPr="005C4C2B">
              <w:rPr>
                <w:sz w:val="18"/>
                <w:szCs w:val="18"/>
              </w:rPr>
              <w:t>B.1.4.</w:t>
            </w:r>
          </w:p>
        </w:tc>
        <w:tc>
          <w:tcPr>
            <w:tcW w:w="1134" w:type="dxa"/>
            <w:tcMar>
              <w:left w:w="28" w:type="dxa"/>
              <w:right w:w="28" w:type="dxa"/>
            </w:tcMar>
          </w:tcPr>
          <w:p w14:paraId="6011FB3D" w14:textId="6FD7D4F9" w:rsidR="001A6ED3" w:rsidRPr="005C4C2B" w:rsidRDefault="00FA4B4D" w:rsidP="00FA4B4D">
            <w:pPr>
              <w:jc w:val="center"/>
              <w:rPr>
                <w:sz w:val="18"/>
                <w:szCs w:val="18"/>
              </w:rPr>
            </w:pPr>
            <w:r w:rsidRPr="005C4C2B">
              <w:rPr>
                <w:sz w:val="18"/>
                <w:szCs w:val="18"/>
              </w:rPr>
              <w:t>B.1.4. 4</w:t>
            </w:r>
          </w:p>
        </w:tc>
        <w:tc>
          <w:tcPr>
            <w:tcW w:w="1457" w:type="dxa"/>
            <w:tcMar>
              <w:left w:w="28" w:type="dxa"/>
              <w:right w:w="28" w:type="dxa"/>
            </w:tcMar>
          </w:tcPr>
          <w:p w14:paraId="2DC532DE" w14:textId="77777777" w:rsidR="007E5D0F" w:rsidRPr="005C4C2B" w:rsidRDefault="007E5D0F">
            <w:pPr>
              <w:jc w:val="center"/>
              <w:rPr>
                <w:sz w:val="18"/>
                <w:szCs w:val="18"/>
              </w:rPr>
            </w:pPr>
            <w:r w:rsidRPr="005C4C2B">
              <w:rPr>
                <w:sz w:val="18"/>
                <w:szCs w:val="18"/>
              </w:rPr>
              <w:t>049</w:t>
            </w:r>
          </w:p>
          <w:p w14:paraId="2CE029DB" w14:textId="199329C0" w:rsidR="00EB0F8F" w:rsidRPr="005C4C2B" w:rsidRDefault="00EB0F8F" w:rsidP="005C4C2B">
            <w:pPr>
              <w:jc w:val="center"/>
              <w:rPr>
                <w:sz w:val="18"/>
                <w:szCs w:val="18"/>
              </w:rPr>
            </w:pPr>
          </w:p>
        </w:tc>
        <w:tc>
          <w:tcPr>
            <w:tcW w:w="1344" w:type="dxa"/>
            <w:tcMar>
              <w:left w:w="28" w:type="dxa"/>
              <w:right w:w="28" w:type="dxa"/>
            </w:tcMar>
          </w:tcPr>
          <w:p w14:paraId="7F10B632" w14:textId="3F4B90FC" w:rsidR="00EB0F8F" w:rsidRPr="005C4C2B" w:rsidRDefault="00123CC6">
            <w:pPr>
              <w:jc w:val="center"/>
              <w:rPr>
                <w:sz w:val="18"/>
                <w:szCs w:val="18"/>
              </w:rPr>
            </w:pPr>
            <w:r w:rsidRPr="005C4C2B">
              <w:rPr>
                <w:sz w:val="18"/>
                <w:szCs w:val="18"/>
              </w:rPr>
              <w:t>-</w:t>
            </w:r>
          </w:p>
        </w:tc>
        <w:tc>
          <w:tcPr>
            <w:tcW w:w="1080" w:type="dxa"/>
            <w:tcMar>
              <w:left w:w="28" w:type="dxa"/>
              <w:right w:w="28" w:type="dxa"/>
            </w:tcMar>
          </w:tcPr>
          <w:p w14:paraId="3F2AA3EF" w14:textId="5105F507" w:rsidR="00EB0F8F" w:rsidRPr="005C4C2B" w:rsidRDefault="00123CC6">
            <w:pPr>
              <w:jc w:val="center"/>
              <w:rPr>
                <w:sz w:val="18"/>
                <w:szCs w:val="18"/>
              </w:rPr>
            </w:pPr>
            <w:r w:rsidRPr="005C4C2B">
              <w:rPr>
                <w:sz w:val="18"/>
                <w:szCs w:val="18"/>
              </w:rPr>
              <w:t>-</w:t>
            </w:r>
          </w:p>
        </w:tc>
        <w:tc>
          <w:tcPr>
            <w:tcW w:w="1344" w:type="dxa"/>
            <w:tcMar>
              <w:left w:w="28" w:type="dxa"/>
              <w:right w:w="28" w:type="dxa"/>
            </w:tcMar>
          </w:tcPr>
          <w:p w14:paraId="61DFE6C2" w14:textId="6C95F371" w:rsidR="00EB0F8F" w:rsidRPr="005C4C2B" w:rsidRDefault="00123CC6">
            <w:pPr>
              <w:jc w:val="center"/>
              <w:rPr>
                <w:sz w:val="18"/>
                <w:szCs w:val="18"/>
              </w:rPr>
            </w:pPr>
            <w:r w:rsidRPr="005C4C2B">
              <w:rPr>
                <w:sz w:val="18"/>
                <w:szCs w:val="18"/>
              </w:rPr>
              <w:t>-</w:t>
            </w:r>
          </w:p>
        </w:tc>
        <w:tc>
          <w:tcPr>
            <w:tcW w:w="1051" w:type="dxa"/>
            <w:tcMar>
              <w:left w:w="28" w:type="dxa"/>
              <w:right w:w="28" w:type="dxa"/>
            </w:tcMar>
          </w:tcPr>
          <w:p w14:paraId="72C15DEA" w14:textId="4FA93774" w:rsidR="00EB0F8F" w:rsidRPr="005C4C2B" w:rsidRDefault="00123CC6">
            <w:pPr>
              <w:jc w:val="center"/>
              <w:rPr>
                <w:sz w:val="18"/>
                <w:szCs w:val="18"/>
              </w:rPr>
            </w:pPr>
            <w:r w:rsidRPr="005C4C2B">
              <w:rPr>
                <w:sz w:val="18"/>
                <w:szCs w:val="18"/>
              </w:rPr>
              <w:t>-</w:t>
            </w:r>
          </w:p>
        </w:tc>
        <w:tc>
          <w:tcPr>
            <w:tcW w:w="1132" w:type="dxa"/>
            <w:tcMar>
              <w:left w:w="28" w:type="dxa"/>
              <w:right w:w="28" w:type="dxa"/>
            </w:tcMar>
          </w:tcPr>
          <w:p w14:paraId="58E02594" w14:textId="29C12B4B" w:rsidR="00EB0F8F" w:rsidRPr="005C4C2B" w:rsidRDefault="00123CC6">
            <w:pPr>
              <w:jc w:val="center"/>
              <w:rPr>
                <w:sz w:val="18"/>
                <w:szCs w:val="18"/>
              </w:rPr>
            </w:pPr>
            <w:r w:rsidRPr="005C4C2B">
              <w:rPr>
                <w:sz w:val="18"/>
                <w:szCs w:val="18"/>
              </w:rPr>
              <w:t>-</w:t>
            </w:r>
          </w:p>
        </w:tc>
        <w:tc>
          <w:tcPr>
            <w:tcW w:w="859" w:type="dxa"/>
            <w:tcMar>
              <w:left w:w="28" w:type="dxa"/>
              <w:right w:w="28" w:type="dxa"/>
            </w:tcMar>
          </w:tcPr>
          <w:p w14:paraId="08E21C39" w14:textId="72A6A107" w:rsidR="00EB0F8F" w:rsidRPr="005C4C2B" w:rsidRDefault="00123CC6">
            <w:pPr>
              <w:jc w:val="center"/>
              <w:rPr>
                <w:sz w:val="18"/>
                <w:szCs w:val="18"/>
              </w:rPr>
            </w:pPr>
            <w:r w:rsidRPr="005C4C2B">
              <w:rPr>
                <w:sz w:val="18"/>
                <w:szCs w:val="18"/>
              </w:rPr>
              <w:t>-</w:t>
            </w:r>
          </w:p>
        </w:tc>
        <w:tc>
          <w:tcPr>
            <w:tcW w:w="1149" w:type="dxa"/>
          </w:tcPr>
          <w:p w14:paraId="6E6DBD80" w14:textId="31442C9C" w:rsidR="00EB0F8F" w:rsidRPr="005C4C2B" w:rsidRDefault="006B6F52">
            <w:pPr>
              <w:jc w:val="center"/>
              <w:rPr>
                <w:sz w:val="18"/>
                <w:szCs w:val="18"/>
              </w:rPr>
            </w:pPr>
            <w:r w:rsidRPr="005C4C2B">
              <w:rPr>
                <w:sz w:val="18"/>
                <w:szCs w:val="18"/>
              </w:rPr>
              <w:t>Ne</w:t>
            </w:r>
          </w:p>
        </w:tc>
      </w:tr>
    </w:tbl>
    <w:p w14:paraId="68527ACB" w14:textId="28A3ED3A" w:rsidR="00EB0F8F" w:rsidRPr="00B22B4E" w:rsidRDefault="00C222C1" w:rsidP="00B22B4E">
      <w:pPr>
        <w:jc w:val="both"/>
        <w:rPr>
          <w:i/>
          <w:iCs/>
        </w:rPr>
      </w:pPr>
      <w:r w:rsidRPr="006010DA">
        <w:rPr>
          <w:b/>
          <w:i/>
          <w:iCs/>
          <w:szCs w:val="24"/>
        </w:rPr>
        <w:t>Pastaba</w:t>
      </w:r>
      <w:r w:rsidR="00B22B4E" w:rsidRPr="003732DB">
        <w:rPr>
          <w:b/>
          <w:szCs w:val="24"/>
        </w:rPr>
        <w:t>.</w:t>
      </w:r>
      <w:r>
        <w:rPr>
          <w:i/>
          <w:iCs/>
          <w:szCs w:val="24"/>
        </w:rPr>
        <w:t xml:space="preserve"> </w:t>
      </w:r>
      <w:r w:rsidRPr="00B22B4E">
        <w:rPr>
          <w:i/>
          <w:iCs/>
        </w:rPr>
        <w:t>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CA575E" w:rsidRPr="00B22B4E">
        <w:rPr>
          <w:i/>
          <w:iCs/>
        </w:rPr>
        <w:t>,</w:t>
      </w:r>
      <w:r w:rsidRPr="00B22B4E">
        <w:rPr>
          <w:i/>
          <w:iCs/>
        </w:rPr>
        <w:t xml:space="preserve"> (toliau – Investicijų programos ir Plano „Naujos kartos Lietuva“ administravimo taisyklės) 72</w:t>
      </w:r>
      <w:r w:rsidRPr="00B22B4E">
        <w:rPr>
          <w:i/>
          <w:iCs/>
          <w:vertAlign w:val="superscript"/>
        </w:rPr>
        <w:t>1</w:t>
      </w:r>
      <w:r w:rsidRPr="00B22B4E">
        <w:rPr>
          <w:i/>
          <w:iCs/>
        </w:rPr>
        <w:t xml:space="preserve"> punkte.</w:t>
      </w:r>
    </w:p>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1FBAC33">
        <w:trPr>
          <w:trHeight w:val="405"/>
        </w:trPr>
        <w:tc>
          <w:tcPr>
            <w:tcW w:w="15134" w:type="dxa"/>
            <w:gridSpan w:val="4"/>
            <w:shd w:val="clear" w:color="auto" w:fill="auto"/>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5C4C2B">
        <w:trPr>
          <w:trHeight w:val="3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rsidTr="01FBAC33">
        <w:trPr>
          <w:trHeight w:val="416"/>
        </w:trPr>
        <w:tc>
          <w:tcPr>
            <w:tcW w:w="3783" w:type="dxa"/>
          </w:tcPr>
          <w:p w14:paraId="6591666D" w14:textId="30B9253D" w:rsidR="00123CC6" w:rsidRPr="00123CC6" w:rsidRDefault="00123CC6" w:rsidP="00123CC6">
            <w:pPr>
              <w:jc w:val="center"/>
              <w:rPr>
                <w:sz w:val="22"/>
                <w:szCs w:val="22"/>
              </w:rPr>
            </w:pPr>
            <w:r w:rsidRPr="00123CC6">
              <w:rPr>
                <w:sz w:val="22"/>
                <w:szCs w:val="22"/>
              </w:rPr>
              <w:t>Išpirktas biologine įvairove turtingų miškų plotas  </w:t>
            </w:r>
          </w:p>
          <w:p w14:paraId="72219FB9" w14:textId="320596A7" w:rsidR="00EB0F8F" w:rsidRDefault="00EB0F8F">
            <w:pPr>
              <w:jc w:val="center"/>
              <w:rPr>
                <w:i/>
                <w:iCs/>
                <w:sz w:val="18"/>
                <w:szCs w:val="18"/>
              </w:rPr>
            </w:pPr>
          </w:p>
        </w:tc>
        <w:tc>
          <w:tcPr>
            <w:tcW w:w="3784" w:type="dxa"/>
          </w:tcPr>
          <w:p w14:paraId="29F7365D" w14:textId="79860A4D" w:rsidR="00EB0F8F" w:rsidRPr="005C4C2B" w:rsidRDefault="6E09F981" w:rsidP="01FBAC33">
            <w:pPr>
              <w:ind w:left="-57" w:right="-57"/>
              <w:jc w:val="center"/>
              <w:rPr>
                <w:sz w:val="22"/>
                <w:szCs w:val="22"/>
              </w:rPr>
            </w:pPr>
            <w:r w:rsidRPr="005C4C2B">
              <w:rPr>
                <w:sz w:val="18"/>
                <w:szCs w:val="18"/>
              </w:rPr>
              <w:t xml:space="preserve"> </w:t>
            </w:r>
            <w:r w:rsidRPr="005C4C2B">
              <w:rPr>
                <w:sz w:val="22"/>
                <w:szCs w:val="22"/>
              </w:rPr>
              <w:t>P-02-001-06-08-01-13</w:t>
            </w:r>
          </w:p>
          <w:p w14:paraId="119FD711" w14:textId="08EE7D72" w:rsidR="00F24E2F" w:rsidRPr="00F24E2F" w:rsidRDefault="00F24E2F" w:rsidP="00F24E2F">
            <w:pPr>
              <w:jc w:val="center"/>
              <w:rPr>
                <w:sz w:val="22"/>
                <w:szCs w:val="22"/>
              </w:rPr>
            </w:pPr>
            <w:r w:rsidRPr="005C4C2B">
              <w:rPr>
                <w:sz w:val="22"/>
                <w:szCs w:val="22"/>
              </w:rPr>
              <w:t>P.N.2.4018</w:t>
            </w:r>
          </w:p>
        </w:tc>
        <w:tc>
          <w:tcPr>
            <w:tcW w:w="3783" w:type="dxa"/>
          </w:tcPr>
          <w:p w14:paraId="3C0A6EA8" w14:textId="2FE188FF" w:rsidR="00EB0F8F" w:rsidRPr="00F24E2F" w:rsidRDefault="00123CC6">
            <w:pPr>
              <w:jc w:val="center"/>
              <w:rPr>
                <w:sz w:val="22"/>
                <w:szCs w:val="22"/>
              </w:rPr>
            </w:pPr>
            <w:r w:rsidRPr="00F24E2F">
              <w:rPr>
                <w:sz w:val="22"/>
                <w:szCs w:val="22"/>
              </w:rPr>
              <w:t>hektarai</w:t>
            </w:r>
          </w:p>
        </w:tc>
        <w:tc>
          <w:tcPr>
            <w:tcW w:w="3784" w:type="dxa"/>
          </w:tcPr>
          <w:p w14:paraId="1850BF58" w14:textId="77777777" w:rsidR="00EB0F8F" w:rsidRPr="00F24E2F" w:rsidRDefault="00123CC6" w:rsidP="001F470B">
            <w:pPr>
              <w:jc w:val="center"/>
              <w:rPr>
                <w:sz w:val="22"/>
                <w:szCs w:val="22"/>
              </w:rPr>
            </w:pPr>
            <w:r w:rsidRPr="00F24E2F">
              <w:rPr>
                <w:sz w:val="22"/>
                <w:szCs w:val="22"/>
              </w:rPr>
              <w:t>266</w:t>
            </w:r>
          </w:p>
          <w:p w14:paraId="07EC75CE" w14:textId="59BB3AF1" w:rsidR="00123CC6" w:rsidRPr="00F24E2F" w:rsidRDefault="00123CC6" w:rsidP="00123CC6">
            <w:pPr>
              <w:jc w:val="center"/>
              <w:rPr>
                <w:sz w:val="22"/>
                <w:szCs w:val="22"/>
              </w:rPr>
            </w:pPr>
            <w:r w:rsidRPr="00F24E2F">
              <w:rPr>
                <w:sz w:val="22"/>
                <w:szCs w:val="22"/>
              </w:rPr>
              <w:t xml:space="preserve">(pasiekimo terminas – 2026 m. II </w:t>
            </w:r>
            <w:proofErr w:type="spellStart"/>
            <w:r w:rsidRPr="00F24E2F">
              <w:rPr>
                <w:sz w:val="22"/>
                <w:szCs w:val="22"/>
              </w:rPr>
              <w:t>ketv</w:t>
            </w:r>
            <w:proofErr w:type="spellEnd"/>
            <w:r w:rsidRPr="00F24E2F">
              <w:rPr>
                <w:sz w:val="22"/>
                <w:szCs w:val="22"/>
              </w:rPr>
              <w:t>.)</w:t>
            </w:r>
          </w:p>
        </w:tc>
      </w:tr>
    </w:tbl>
    <w:p w14:paraId="09622190" w14:textId="1AEEB2E5" w:rsidR="00EB0F8F" w:rsidRDefault="00C222C1">
      <w:pPr>
        <w:jc w:val="both"/>
        <w:rPr>
          <w:i/>
          <w:iCs/>
          <w:szCs w:val="24"/>
        </w:rPr>
      </w:pPr>
      <w:r w:rsidRPr="006010DA">
        <w:rPr>
          <w:b/>
          <w:i/>
          <w:iCs/>
          <w:szCs w:val="24"/>
        </w:rPr>
        <w:t>Pastaba.</w:t>
      </w:r>
      <w:r>
        <w:rPr>
          <w:i/>
          <w:iCs/>
          <w:szCs w:val="24"/>
        </w:rPr>
        <w:t xml:space="preserve"> Rodikliai nurodomi po kiekviena veikla ar </w:t>
      </w:r>
      <w:proofErr w:type="spellStart"/>
      <w:r>
        <w:rPr>
          <w:i/>
          <w:iCs/>
          <w:szCs w:val="24"/>
        </w:rPr>
        <w:t>poveikle</w:t>
      </w:r>
      <w:proofErr w:type="spellEnd"/>
      <w:r>
        <w:rPr>
          <w:i/>
          <w:iCs/>
          <w:szCs w:val="24"/>
        </w:rPr>
        <w:t xml:space="preserve"> atskirai.</w:t>
      </w:r>
    </w:p>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123CC6">
        <w:trPr>
          <w:trHeight w:val="298"/>
        </w:trPr>
        <w:tc>
          <w:tcPr>
            <w:tcW w:w="15127" w:type="dxa"/>
          </w:tcPr>
          <w:p w14:paraId="28854010" w14:textId="4D1CA69B" w:rsidR="00EB0F8F" w:rsidRDefault="00CB10DA">
            <w:pPr>
              <w:jc w:val="both"/>
              <w:rPr>
                <w:szCs w:val="24"/>
              </w:rPr>
            </w:pPr>
            <w:r w:rsidRPr="00B22B4E">
              <w:rPr>
                <w:b/>
                <w:bCs/>
                <w:szCs w:val="24"/>
              </w:rPr>
              <w:t>3.</w:t>
            </w:r>
            <w:r>
              <w:rPr>
                <w:szCs w:val="24"/>
              </w:rPr>
              <w:t xml:space="preserve"> </w:t>
            </w:r>
            <w:r w:rsidR="00C222C1">
              <w:rPr>
                <w:szCs w:val="24"/>
              </w:rPr>
              <w:t>Ministerijos stebėsenos rodiklių aprašymo kortelės</w:t>
            </w:r>
          </w:p>
        </w:tc>
      </w:tr>
      <w:tr w:rsidR="00123CC6" w14:paraId="6B38EDEA" w14:textId="77777777" w:rsidTr="00123CC6">
        <w:trPr>
          <w:trHeight w:val="315"/>
        </w:trPr>
        <w:tc>
          <w:tcPr>
            <w:tcW w:w="15127" w:type="dxa"/>
          </w:tcPr>
          <w:p w14:paraId="241F98E2" w14:textId="406D36D3" w:rsidR="00123CC6" w:rsidRDefault="00123CC6" w:rsidP="00123CC6">
            <w:pPr>
              <w:jc w:val="both"/>
              <w:rPr>
                <w:i/>
                <w:szCs w:val="24"/>
              </w:rPr>
            </w:pPr>
            <w:r w:rsidRPr="007676AA">
              <w:rPr>
                <w:bCs/>
                <w:szCs w:val="24"/>
              </w:rPr>
              <w:t xml:space="preserve">Ministerijos stebėsenos rodiklių aprašymo kortelės, pateiktos 2022–2030 metų plėtros programos valdytojos Lietuvos Respublikos aplinkos ministerijos aplinkos apsaugos ir klimato kaitos valdymo plėtros programos pažangos </w:t>
            </w:r>
            <w:r w:rsidRPr="005C4C2B">
              <w:rPr>
                <w:bCs/>
                <w:szCs w:val="24"/>
              </w:rPr>
              <w:t>priemonės Nr. 02-001-06-08-01 „Išsaugoti biologinę įvairovę“ priede,</w:t>
            </w:r>
            <w:r w:rsidRPr="007676AA">
              <w:rPr>
                <w:bCs/>
                <w:szCs w:val="24"/>
              </w:rPr>
              <w:t xml:space="preserve"> </w:t>
            </w:r>
            <w:r w:rsidRPr="007676AA">
              <w:rPr>
                <w:bCs/>
                <w:iCs/>
                <w:szCs w:val="24"/>
              </w:rPr>
              <w:t xml:space="preserve">skelbiamos Aplinkos ministerijos interneto </w:t>
            </w:r>
            <w:r w:rsidRPr="007676AA">
              <w:rPr>
                <w:bCs/>
                <w:szCs w:val="24"/>
              </w:rPr>
              <w:t xml:space="preserve">tinklalapyje </w:t>
            </w:r>
            <w:r w:rsidRPr="007676AA">
              <w:rPr>
                <w:i/>
                <w:szCs w:val="24"/>
              </w:rPr>
              <w:t>https://am.lrv.lt/lt/administracine-informacija/planavimo-dokumentai/pazangos-priemones/issaugoti-biologine-ivairove/</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1FBAC33">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01FBAC33">
        <w:tc>
          <w:tcPr>
            <w:tcW w:w="15134" w:type="dxa"/>
          </w:tcPr>
          <w:p w14:paraId="1E7E30F8" w14:textId="0421C78A" w:rsidR="00FE4FB3" w:rsidRPr="00FE4FB3" w:rsidRDefault="00FE4FB3" w:rsidP="00FE4FB3">
            <w:pPr>
              <w:tabs>
                <w:tab w:val="left" w:pos="597"/>
              </w:tabs>
              <w:jc w:val="both"/>
              <w:rPr>
                <w:szCs w:val="24"/>
              </w:rPr>
            </w:pPr>
            <w:bookmarkStart w:id="2" w:name="_Hlk180506883"/>
            <w:bookmarkStart w:id="3" w:name="_Hlk190448850"/>
            <w:r>
              <w:rPr>
                <w:szCs w:val="24"/>
              </w:rPr>
              <w:tab/>
            </w:r>
            <w:r w:rsidRPr="00FE4FB3">
              <w:rPr>
                <w:szCs w:val="24"/>
              </w:rPr>
              <w:t xml:space="preserve">2022–2030 metų plėtros programos valdytojos Lietuvos Respublikos aplinkos ministerijos aplinkos apsaugos ir klimato kaitos valdymo </w:t>
            </w:r>
            <w:bookmarkEnd w:id="2"/>
            <w:r w:rsidRPr="00FE4FB3">
              <w:rPr>
                <w:szCs w:val="24"/>
              </w:rPr>
              <w:t xml:space="preserve">plėtros programos pažangos priemonės Nr. 02-001-06-08-01 „Išsaugoti biologinę įvairovę“ veiklos „Saugomų teritorijų apsaugos stiprinimas, taip pat ekosistemų, buveinių ir rūšių geros būklės užtikrinimas“ </w:t>
            </w:r>
            <w:proofErr w:type="spellStart"/>
            <w:r w:rsidRPr="00FE4FB3">
              <w:rPr>
                <w:szCs w:val="24"/>
              </w:rPr>
              <w:t>poveikl</w:t>
            </w:r>
            <w:r>
              <w:rPr>
                <w:szCs w:val="24"/>
              </w:rPr>
              <w:t>ės</w:t>
            </w:r>
            <w:proofErr w:type="spellEnd"/>
            <w:r w:rsidRPr="00FE4FB3">
              <w:rPr>
                <w:szCs w:val="24"/>
              </w:rPr>
              <w:t xml:space="preserve"> </w:t>
            </w:r>
            <w:bookmarkStart w:id="4" w:name="_Hlk192701755"/>
            <w:r w:rsidRPr="00FE4FB3">
              <w:rPr>
                <w:szCs w:val="24"/>
              </w:rPr>
              <w:t xml:space="preserve">„Biologine įvairove turtingų miškų išpirkimas iš privačių miškų savininkų“ </w:t>
            </w:r>
            <w:bookmarkEnd w:id="4"/>
            <w:r w:rsidRPr="00FE4FB3">
              <w:rPr>
                <w:szCs w:val="24"/>
              </w:rPr>
              <w:t>projektų finansavimo sąlygų apraše (toliau – Aprašas) vartojamos sąvokos suprantamos taip, kaip jos apibrėžtos Aprašo 4.1 ir 4.2 papunkčiuose išvardytuose teisės aktuose.</w:t>
            </w:r>
          </w:p>
          <w:bookmarkEnd w:id="3"/>
          <w:p w14:paraId="1E936644" w14:textId="77777777" w:rsidR="00FE4FB3" w:rsidRPr="007676AA" w:rsidRDefault="00FE4FB3" w:rsidP="00FE4FB3">
            <w:pPr>
              <w:ind w:firstLine="597"/>
              <w:jc w:val="both"/>
              <w:rPr>
                <w:color w:val="000000"/>
                <w:szCs w:val="24"/>
              </w:rPr>
            </w:pPr>
            <w:r w:rsidRPr="007676AA">
              <w:rPr>
                <w:color w:val="000000"/>
                <w:szCs w:val="24"/>
              </w:rPr>
              <w:t>Teisės aktai, kuriais vadovaujamasi rengiant, teikiant ir vertinant projektų įgyvendinimo planus (toliau – PĮP), priimant sprendimą dėl projektų finansavimo, sudarant projektų sutartis ir įgyvendinant projektus, finansuojamus pagal Aprašą:</w:t>
            </w:r>
          </w:p>
          <w:p w14:paraId="17C6FC5F" w14:textId="77777777" w:rsidR="00FE4FB3" w:rsidRPr="007676AA" w:rsidRDefault="00FE4FB3" w:rsidP="00FE4FB3">
            <w:pPr>
              <w:ind w:firstLine="597"/>
              <w:jc w:val="both"/>
              <w:rPr>
                <w:color w:val="000000"/>
              </w:rPr>
            </w:pPr>
            <w:r w:rsidRPr="7D128ECC">
              <w:rPr>
                <w:color w:val="000000" w:themeColor="text1"/>
              </w:rPr>
              <w:lastRenderedPageBreak/>
              <w:t>4.1. Bendrieji:</w:t>
            </w:r>
          </w:p>
          <w:p w14:paraId="38AF841A" w14:textId="623914EA" w:rsidR="00FE4FB3" w:rsidRDefault="00FE4FB3" w:rsidP="00FE4FB3">
            <w:pPr>
              <w:ind w:firstLine="597"/>
              <w:jc w:val="both"/>
              <w:rPr>
                <w:color w:val="000000"/>
                <w:szCs w:val="24"/>
              </w:rPr>
            </w:pPr>
            <w:r w:rsidRPr="007676AA">
              <w:rPr>
                <w:color w:val="000000"/>
                <w:szCs w:val="24"/>
              </w:rPr>
              <w:t xml:space="preserve">4.1.1. </w:t>
            </w:r>
            <w:r w:rsidR="00402726" w:rsidRPr="007676AA">
              <w:rPr>
                <w:color w:val="000000"/>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49AEEC6E" w14:textId="3A287D83" w:rsidR="00402726" w:rsidRDefault="00FE4FB3" w:rsidP="00FE4FB3">
            <w:pPr>
              <w:ind w:firstLine="597"/>
              <w:jc w:val="both"/>
              <w:rPr>
                <w:color w:val="000000"/>
                <w:szCs w:val="24"/>
              </w:rPr>
            </w:pPr>
            <w:r w:rsidRPr="007676AA">
              <w:rPr>
                <w:color w:val="000000"/>
                <w:szCs w:val="24"/>
              </w:rPr>
              <w:t xml:space="preserve">4.1.2. </w:t>
            </w:r>
            <w:r w:rsidR="00402726" w:rsidRPr="007676AA">
              <w:rPr>
                <w:color w:val="000000"/>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25E45DA3" w14:textId="77777777" w:rsidR="00402726" w:rsidRPr="007676AA" w:rsidRDefault="00FE4FB3" w:rsidP="00402726">
            <w:pPr>
              <w:ind w:firstLine="597"/>
              <w:jc w:val="both"/>
              <w:rPr>
                <w:color w:val="000000"/>
                <w:szCs w:val="24"/>
              </w:rPr>
            </w:pPr>
            <w:r w:rsidRPr="007676AA">
              <w:rPr>
                <w:color w:val="000000"/>
                <w:szCs w:val="24"/>
              </w:rPr>
              <w:t xml:space="preserve">4.1.3. </w:t>
            </w:r>
            <w:r w:rsidR="00402726" w:rsidRPr="00FE4FB3">
              <w:rPr>
                <w:color w:val="000000"/>
                <w:szCs w:val="24"/>
              </w:rPr>
              <w:t>2021 m. liepos 28 d. Tarybos įgyvendinimo sprendimas CM4171/21 dėl Lietuvos ekonomikos gaivinimo ir atsparumo didinimo plano įvertinimo patvirtinimo (toliau – planas „Naujos kartos Lietuva“);</w:t>
            </w:r>
          </w:p>
          <w:p w14:paraId="4762F270" w14:textId="556AD7BD" w:rsidR="00FE4FB3" w:rsidRPr="007676AA" w:rsidRDefault="00FE4FB3" w:rsidP="00C822B6">
            <w:pPr>
              <w:ind w:firstLine="597"/>
              <w:jc w:val="both"/>
              <w:rPr>
                <w:color w:val="000000"/>
                <w:szCs w:val="24"/>
              </w:rPr>
            </w:pPr>
            <w:r w:rsidRPr="007676AA">
              <w:rPr>
                <w:color w:val="000000"/>
                <w:szCs w:val="24"/>
              </w:rPr>
              <w:t xml:space="preserve">4.1.4. </w:t>
            </w:r>
            <w:r w:rsidR="00402726" w:rsidRPr="00402726">
              <w:rPr>
                <w:color w:val="000000"/>
                <w:szCs w:val="24"/>
              </w:rPr>
              <w:t>2021 m. vasario 12 d. Europos Parlamento ir Tarybos reglamentas (ES) 2021/241, kuriuo nustatoma ekonomikos gaivinimo ir atsparumo didinimo priemonė</w:t>
            </w:r>
            <w:r w:rsidR="00C822B6" w:rsidRPr="00C822B6">
              <w:rPr>
                <w:color w:val="000000"/>
                <w:szCs w:val="24"/>
              </w:rPr>
              <w:t>, su visais pakeitimais</w:t>
            </w:r>
            <w:r w:rsidR="00402726" w:rsidRPr="00402726">
              <w:rPr>
                <w:color w:val="000000"/>
                <w:szCs w:val="24"/>
              </w:rPr>
              <w:t>;</w:t>
            </w:r>
          </w:p>
          <w:p w14:paraId="39FB7CDE" w14:textId="7815ED8E" w:rsidR="00FE4FB3" w:rsidRPr="007676AA" w:rsidRDefault="00FE4FB3" w:rsidP="00FE4FB3">
            <w:pPr>
              <w:ind w:firstLine="597"/>
              <w:jc w:val="both"/>
              <w:rPr>
                <w:color w:val="000000"/>
                <w:szCs w:val="24"/>
              </w:rPr>
            </w:pPr>
            <w:r w:rsidRPr="007676AA">
              <w:rPr>
                <w:color w:val="000000"/>
                <w:szCs w:val="24"/>
              </w:rPr>
              <w:t xml:space="preserve">4.1.5. </w:t>
            </w:r>
            <w:r w:rsidR="00402726" w:rsidRPr="007676AA">
              <w:rPr>
                <w:color w:val="000000"/>
                <w:szCs w:val="24"/>
              </w:rPr>
              <w:t>2021–2030 metų nacionalinis pažangos planas, patvirtintas Lietuvos Respublikos Vyriausybės 2020 m. rugsėjo 9 d. nutarimu Nr. 998 „Dėl 2021–2030 metų nacionalinio pažangos plano patvirtinimo“ (toliau – Pažangos planas);</w:t>
            </w:r>
          </w:p>
          <w:p w14:paraId="7FF223BE" w14:textId="17627320" w:rsidR="00FE4FB3" w:rsidRPr="007676AA" w:rsidRDefault="00FE4FB3" w:rsidP="00FE4FB3">
            <w:pPr>
              <w:ind w:firstLine="597"/>
              <w:jc w:val="both"/>
              <w:rPr>
                <w:color w:val="000000"/>
                <w:szCs w:val="24"/>
              </w:rPr>
            </w:pPr>
            <w:r w:rsidRPr="007676AA">
              <w:rPr>
                <w:color w:val="000000"/>
                <w:szCs w:val="24"/>
              </w:rPr>
              <w:t xml:space="preserve">4.1.6. </w:t>
            </w:r>
            <w:r w:rsidR="00402726" w:rsidRPr="007676AA">
              <w:rPr>
                <w:color w:val="000000"/>
                <w:szCs w:val="24"/>
              </w:rPr>
              <w:t>Strateginio valdymo metodika, patvirtinta Lietuvos Respublikos Vyriausybės 2021 m. balandžio 28 d. nutarimu Nr. 292 „Dėl Strateginio valdymo metodikos patvirtinimo“ (toliau – Strateginio valdymo metodika);</w:t>
            </w:r>
          </w:p>
          <w:p w14:paraId="07521ABA" w14:textId="7B85BF77" w:rsidR="00FE4FB3" w:rsidRPr="007676AA" w:rsidRDefault="00FE4FB3" w:rsidP="00FE4FB3">
            <w:pPr>
              <w:ind w:firstLine="597"/>
              <w:jc w:val="both"/>
              <w:rPr>
                <w:color w:val="000000"/>
                <w:szCs w:val="24"/>
              </w:rPr>
            </w:pPr>
            <w:r w:rsidRPr="007676AA">
              <w:rPr>
                <w:color w:val="000000"/>
                <w:szCs w:val="24"/>
              </w:rPr>
              <w:t xml:space="preserve">4.1.7. </w:t>
            </w:r>
            <w:r w:rsidR="00402726" w:rsidRPr="007676AA">
              <w:rPr>
                <w:color w:val="000000" w:themeColor="text1"/>
              </w:rPr>
              <w:t>2022–2030 metų plėtros programos valdytojos Lietuvos Respublikos aplinkos ministerijos aplinkos apsaugos ir klimato kaitos valdymo plėtros programos pažangos priemonės Nr. 02-001-06-08-01 „Išsaugoti biologinę įvairovę“ aprašas, patvirtintas Lietuvos Respublikos aplinkos ministro 2022 m. birželio 27 d. įsakymu Nr. D1-207 „Dėl 2022–2030 metų plėtros programos valdytojos Lietuvos Respublikos aplinkos ministerijos aplinkos apsaugos ir klimato kaitos valdymo plėtros programos pažangos priemonės Nr. 02-001-06-08-01 „Išsaugoti biologinę įvairovę“ aprašo patvirtinimo“ (toliau – Pažangos priemonės aprašas, Pažangos priemonė).</w:t>
            </w:r>
          </w:p>
          <w:p w14:paraId="75B592B0" w14:textId="77777777" w:rsidR="00FE4FB3" w:rsidRPr="007676AA" w:rsidRDefault="1B5B4B9C" w:rsidP="01FBAC33">
            <w:pPr>
              <w:ind w:firstLine="597"/>
              <w:jc w:val="both"/>
              <w:rPr>
                <w:color w:val="000000"/>
              </w:rPr>
            </w:pPr>
            <w:r w:rsidRPr="01FBAC33">
              <w:rPr>
                <w:color w:val="000000" w:themeColor="text1"/>
              </w:rPr>
              <w:t>4.2. specialieji:</w:t>
            </w:r>
          </w:p>
          <w:p w14:paraId="51C950E3" w14:textId="550F2BB2" w:rsidR="00FE4FB3" w:rsidRPr="005C4C2B" w:rsidRDefault="00FE4FB3" w:rsidP="00FE4FB3">
            <w:pPr>
              <w:ind w:firstLine="597"/>
              <w:jc w:val="both"/>
              <w:rPr>
                <w:color w:val="000000"/>
                <w:szCs w:val="24"/>
              </w:rPr>
            </w:pPr>
            <w:r w:rsidRPr="005C4C2B">
              <w:rPr>
                <w:color w:val="000000"/>
                <w:szCs w:val="24"/>
              </w:rPr>
              <w:t>4.2.1. Lietuvos Respublikos laukinės gyvūnijos įstatymas;</w:t>
            </w:r>
          </w:p>
          <w:p w14:paraId="3331047C" w14:textId="420C220E" w:rsidR="00FE4FB3" w:rsidRPr="005C4C2B" w:rsidRDefault="00FE4FB3" w:rsidP="00FE4FB3">
            <w:pPr>
              <w:ind w:firstLine="597"/>
              <w:jc w:val="both"/>
              <w:rPr>
                <w:color w:val="000000"/>
                <w:szCs w:val="24"/>
              </w:rPr>
            </w:pPr>
            <w:r w:rsidRPr="005C4C2B">
              <w:rPr>
                <w:color w:val="000000"/>
                <w:szCs w:val="24"/>
              </w:rPr>
              <w:t>4.2.2. Lietuvos Respublikos saugomų teritorijų įstatymas;</w:t>
            </w:r>
          </w:p>
          <w:p w14:paraId="4DD9F682" w14:textId="77777777" w:rsidR="005C4C2B" w:rsidRDefault="1B5B4B9C" w:rsidP="01FBAC33">
            <w:pPr>
              <w:ind w:firstLine="597"/>
              <w:jc w:val="both"/>
              <w:rPr>
                <w:color w:val="000000" w:themeColor="text1"/>
              </w:rPr>
            </w:pPr>
            <w:r w:rsidRPr="005C4C2B">
              <w:rPr>
                <w:color w:val="000000" w:themeColor="text1"/>
              </w:rPr>
              <w:t xml:space="preserve">4.2.3. </w:t>
            </w:r>
            <w:r w:rsidR="5DDCA92D" w:rsidRPr="005C4C2B">
              <w:rPr>
                <w:color w:val="000000" w:themeColor="text1"/>
              </w:rPr>
              <w:t>Lietuvos Respublikos</w:t>
            </w:r>
            <w:r w:rsidR="5D8AEBD5" w:rsidRPr="005C4C2B">
              <w:rPr>
                <w:color w:val="000000" w:themeColor="text1"/>
              </w:rPr>
              <w:t xml:space="preserve"> žemės </w:t>
            </w:r>
            <w:r w:rsidR="5DDCA92D" w:rsidRPr="005C4C2B">
              <w:rPr>
                <w:color w:val="000000" w:themeColor="text1"/>
              </w:rPr>
              <w:t>įstatymas;</w:t>
            </w:r>
          </w:p>
          <w:p w14:paraId="3D50AADB" w14:textId="13F8E0EF" w:rsidR="383F4DC6" w:rsidRPr="005C4C2B" w:rsidRDefault="383F4DC6" w:rsidP="01FBAC33">
            <w:pPr>
              <w:ind w:firstLine="597"/>
              <w:jc w:val="both"/>
              <w:rPr>
                <w:color w:val="000000" w:themeColor="text1"/>
              </w:rPr>
            </w:pPr>
            <w:r w:rsidRPr="005C4C2B">
              <w:rPr>
                <w:color w:val="000000" w:themeColor="text1"/>
              </w:rPr>
              <w:t>4.2.4. Lietuvos Respublikos miškų įstatymas;</w:t>
            </w:r>
          </w:p>
          <w:p w14:paraId="7ACBADC0" w14:textId="664CC218" w:rsidR="00FE4FB3" w:rsidRPr="005C4C2B" w:rsidRDefault="1B5B4B9C" w:rsidP="01FBAC33">
            <w:pPr>
              <w:ind w:firstLine="597"/>
              <w:jc w:val="both"/>
              <w:rPr>
                <w:color w:val="000000"/>
              </w:rPr>
            </w:pPr>
            <w:r w:rsidRPr="005C4C2B">
              <w:rPr>
                <w:color w:val="000000" w:themeColor="text1"/>
              </w:rPr>
              <w:t>4.2.</w:t>
            </w:r>
            <w:r w:rsidR="27D06D0C" w:rsidRPr="005C4C2B">
              <w:rPr>
                <w:color w:val="000000" w:themeColor="text1"/>
              </w:rPr>
              <w:t>5</w:t>
            </w:r>
            <w:r w:rsidRPr="005C4C2B">
              <w:rPr>
                <w:color w:val="000000" w:themeColor="text1"/>
              </w:rPr>
              <w:t xml:space="preserve">. </w:t>
            </w:r>
            <w:r w:rsidR="5DDCA92D" w:rsidRPr="005C4C2B">
              <w:rPr>
                <w:color w:val="000000" w:themeColor="text1"/>
              </w:rPr>
              <w:t>Lietuvos Respublikos laukinių augalų ir grybų įstatymas;</w:t>
            </w:r>
          </w:p>
          <w:p w14:paraId="72D58F37" w14:textId="6E010EF5" w:rsidR="00FE4FB3" w:rsidRPr="005C4C2B" w:rsidRDefault="1B5B4B9C" w:rsidP="00FE4FB3">
            <w:pPr>
              <w:ind w:firstLine="597"/>
              <w:jc w:val="both"/>
              <w:rPr>
                <w:color w:val="000000"/>
              </w:rPr>
            </w:pPr>
            <w:r w:rsidRPr="005C4C2B">
              <w:rPr>
                <w:color w:val="000000" w:themeColor="text1"/>
              </w:rPr>
              <w:t>4.2.</w:t>
            </w:r>
            <w:r w:rsidR="64999563" w:rsidRPr="005C4C2B">
              <w:rPr>
                <w:color w:val="000000" w:themeColor="text1"/>
              </w:rPr>
              <w:t>6</w:t>
            </w:r>
            <w:r w:rsidRPr="005C4C2B">
              <w:rPr>
                <w:color w:val="000000" w:themeColor="text1"/>
              </w:rPr>
              <w:t xml:space="preserve">. </w:t>
            </w:r>
            <w:r w:rsidR="5DDCA92D" w:rsidRPr="005C4C2B">
              <w:rPr>
                <w:color w:val="000000" w:themeColor="text1"/>
              </w:rPr>
              <w:t>Lietuvos Respublikos teritorijų planavimo įstatymas;</w:t>
            </w:r>
          </w:p>
          <w:p w14:paraId="05E4238D" w14:textId="0F68497E" w:rsidR="00FE4FB3" w:rsidRPr="005C4C2B" w:rsidRDefault="1B5B4B9C" w:rsidP="00FE4FB3">
            <w:pPr>
              <w:ind w:firstLine="597"/>
              <w:jc w:val="both"/>
              <w:rPr>
                <w:rStyle w:val="Hyperlink"/>
              </w:rPr>
            </w:pPr>
            <w:r w:rsidRPr="005C4C2B">
              <w:rPr>
                <w:color w:val="000000" w:themeColor="text1"/>
              </w:rPr>
              <w:t>4.2.</w:t>
            </w:r>
            <w:r w:rsidR="1FCB0312" w:rsidRPr="005C4C2B">
              <w:rPr>
                <w:color w:val="000000" w:themeColor="text1"/>
              </w:rPr>
              <w:t>7</w:t>
            </w:r>
            <w:r w:rsidRPr="005C4C2B">
              <w:rPr>
                <w:color w:val="000000" w:themeColor="text1"/>
              </w:rPr>
              <w:t xml:space="preserve">. </w:t>
            </w:r>
            <w:r w:rsidR="5DDCA92D" w:rsidRPr="005C4C2B">
              <w:rPr>
                <w:color w:val="000000" w:themeColor="text1"/>
              </w:rPr>
              <w:t>Lietuvos Respublikos specialiųjų žemės naudojimo sąlygų įstatymas;</w:t>
            </w:r>
          </w:p>
          <w:p w14:paraId="6C86E6F9" w14:textId="77777777" w:rsidR="005C4C2B" w:rsidRDefault="00FE4FB3" w:rsidP="00FE4FB3">
            <w:pPr>
              <w:ind w:firstLine="591"/>
              <w:jc w:val="both"/>
              <w:rPr>
                <w:color w:val="000000" w:themeColor="text1"/>
              </w:rPr>
            </w:pPr>
            <w:r w:rsidRPr="005C4C2B">
              <w:rPr>
                <w:color w:val="000000" w:themeColor="text1"/>
              </w:rPr>
              <w:t xml:space="preserve">4.2.8. </w:t>
            </w:r>
            <w:r w:rsidR="1F21A442" w:rsidRPr="005C4C2B">
              <w:rPr>
                <w:color w:val="000000" w:themeColor="text1"/>
              </w:rPr>
              <w:t>Lietuvos Respublikos turto ir verslo vertinimo pagrindų įstatymas;</w:t>
            </w:r>
          </w:p>
          <w:p w14:paraId="0DD14E82" w14:textId="2C5C5072" w:rsidR="00FE4FB3" w:rsidRPr="00B67EE1" w:rsidRDefault="1B5B4B9C" w:rsidP="00FE4FB3">
            <w:pPr>
              <w:ind w:firstLine="591"/>
              <w:jc w:val="both"/>
              <w:rPr>
                <w:color w:val="000000" w:themeColor="text1"/>
              </w:rPr>
            </w:pPr>
            <w:r w:rsidRPr="005C4C2B">
              <w:rPr>
                <w:color w:val="000000" w:themeColor="text1"/>
              </w:rPr>
              <w:t>4.2.</w:t>
            </w:r>
            <w:r w:rsidR="1075677B" w:rsidRPr="005C4C2B">
              <w:rPr>
                <w:color w:val="000000" w:themeColor="text1"/>
              </w:rPr>
              <w:t>9</w:t>
            </w:r>
            <w:r w:rsidRPr="005C4C2B">
              <w:rPr>
                <w:color w:val="000000" w:themeColor="text1"/>
              </w:rPr>
              <w:t xml:space="preserve">. </w:t>
            </w:r>
            <w:r w:rsidR="5DDCA92D" w:rsidRPr="005C4C2B">
              <w:rPr>
                <w:color w:val="000000" w:themeColor="text1"/>
              </w:rPr>
              <w:t xml:space="preserve">Lietuvos </w:t>
            </w:r>
            <w:r w:rsidR="5DDCA92D" w:rsidRPr="00B67EE1">
              <w:rPr>
                <w:color w:val="000000" w:themeColor="text1"/>
              </w:rPr>
              <w:t>Respublikos saugomų gyvūnų, augalų ir grybų rūšių įstatymas;</w:t>
            </w:r>
          </w:p>
          <w:p w14:paraId="31BD921E" w14:textId="1E985BAB" w:rsidR="00FE4FB3" w:rsidRPr="00B67EE1" w:rsidRDefault="1B5B4B9C" w:rsidP="00FE4FB3">
            <w:pPr>
              <w:ind w:firstLine="591"/>
              <w:jc w:val="both"/>
              <w:rPr>
                <w:color w:val="000000" w:themeColor="text1"/>
              </w:rPr>
            </w:pPr>
            <w:r w:rsidRPr="00B67EE1">
              <w:rPr>
                <w:color w:val="000000" w:themeColor="text1"/>
              </w:rPr>
              <w:lastRenderedPageBreak/>
              <w:t>4.2.1</w:t>
            </w:r>
            <w:r w:rsidR="7D6878C5" w:rsidRPr="00B67EE1">
              <w:rPr>
                <w:color w:val="000000" w:themeColor="text1"/>
              </w:rPr>
              <w:t>0</w:t>
            </w:r>
            <w:r w:rsidRPr="00B67EE1">
              <w:rPr>
                <w:color w:val="000000" w:themeColor="text1"/>
              </w:rPr>
              <w:t xml:space="preserve">. </w:t>
            </w:r>
            <w:r w:rsidR="5DDCA92D" w:rsidRPr="00B67EE1">
              <w:rPr>
                <w:color w:val="000000" w:themeColor="text1"/>
              </w:rPr>
              <w:t>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509B47EA" w14:textId="0975A13A" w:rsidR="00FE4FB3" w:rsidRPr="005C4C2B" w:rsidRDefault="1B5B4B9C" w:rsidP="01FBAC33">
            <w:pPr>
              <w:ind w:firstLine="591"/>
              <w:jc w:val="both"/>
              <w:rPr>
                <w:color w:val="000000"/>
              </w:rPr>
            </w:pPr>
            <w:r w:rsidRPr="00B67EE1">
              <w:rPr>
                <w:color w:val="000000" w:themeColor="text1"/>
              </w:rPr>
              <w:t>4.2.1</w:t>
            </w:r>
            <w:r w:rsidR="5F42DEA3" w:rsidRPr="00B67EE1">
              <w:rPr>
                <w:color w:val="000000" w:themeColor="text1"/>
              </w:rPr>
              <w:t>1</w:t>
            </w:r>
            <w:r w:rsidRPr="00B67EE1">
              <w:rPr>
                <w:color w:val="000000" w:themeColor="text1"/>
              </w:rPr>
              <w:t xml:space="preserve">. </w:t>
            </w:r>
            <w:r w:rsidR="5DDCA92D" w:rsidRPr="00B67EE1">
              <w:rPr>
                <w:color w:val="000000" w:themeColor="text1"/>
              </w:rPr>
              <w:t>2021-2027 m. „</w:t>
            </w:r>
            <w:proofErr w:type="spellStart"/>
            <w:r w:rsidR="5DDCA92D" w:rsidRPr="00B67EE1">
              <w:rPr>
                <w:color w:val="000000" w:themeColor="text1"/>
              </w:rPr>
              <w:t>Natura</w:t>
            </w:r>
            <w:proofErr w:type="spellEnd"/>
            <w:r w:rsidR="5DDCA92D" w:rsidRPr="00B67EE1">
              <w:rPr>
                <w:color w:val="000000" w:themeColor="text1"/>
              </w:rPr>
              <w:t xml:space="preserve"> 2000“ prioritetinių veiksmų programa, 2022</w:t>
            </w:r>
            <w:r w:rsidR="5DDCA92D" w:rsidRPr="005C4C2B">
              <w:rPr>
                <w:color w:val="000000" w:themeColor="text1"/>
              </w:rPr>
              <w:t xml:space="preserve"> m. kovo 18 d. pateikta Europos Komisijai ir skelbiama Lietuvos Respublikos aplinkos ministerijos interneto tinklalapyje </w:t>
            </w:r>
            <w:r w:rsidR="5DDCA92D" w:rsidRPr="005C4C2B">
              <w:t>https://am.lrv.lt/lt/veiklos-sritys-1/gamtos-apsauga/saugomos-teritorijos-ir-krastovaizdis-zeldynai/natura-2000/prioritetiniu-veiksmu-programa</w:t>
            </w:r>
            <w:r w:rsidR="5DDCA92D" w:rsidRPr="005C4C2B">
              <w:rPr>
                <w:color w:val="000000" w:themeColor="text1"/>
              </w:rPr>
              <w:t>;</w:t>
            </w:r>
          </w:p>
          <w:p w14:paraId="7022ACA1" w14:textId="1825DF89" w:rsidR="00FE4FB3" w:rsidRPr="005C4C2B" w:rsidRDefault="1B5B4B9C" w:rsidP="00402726">
            <w:pPr>
              <w:ind w:firstLine="591"/>
              <w:jc w:val="both"/>
              <w:rPr>
                <w:color w:val="000000" w:themeColor="text1"/>
              </w:rPr>
            </w:pPr>
            <w:r w:rsidRPr="005C4C2B">
              <w:rPr>
                <w:color w:val="000000" w:themeColor="text1"/>
              </w:rPr>
              <w:t>4.2.1</w:t>
            </w:r>
            <w:r w:rsidR="66B31799" w:rsidRPr="005C4C2B">
              <w:rPr>
                <w:color w:val="000000" w:themeColor="text1"/>
              </w:rPr>
              <w:t>2</w:t>
            </w:r>
            <w:r w:rsidRPr="005C4C2B">
              <w:rPr>
                <w:color w:val="000000" w:themeColor="text1"/>
              </w:rPr>
              <w:t xml:space="preserve">. </w:t>
            </w:r>
            <w:r w:rsidR="5DDCA92D" w:rsidRPr="005C4C2B">
              <w:t>Vidinės miškotvarkos projektų rengimų taisyklės, patvirtintos Lietuvos Respublikos aplinkos ministro 2006 m. rugsėjo 1 d. įsakymu Nr. D1-406 „Dėl Miškų tvarkymo schemų ir vidinės miškotvarkos projektų rengimo taisyklių patvirtinimo“</w:t>
            </w:r>
            <w:r w:rsidR="5DDCA92D" w:rsidRPr="005C4C2B">
              <w:rPr>
                <w:color w:val="000000" w:themeColor="text1"/>
              </w:rPr>
              <w:t>;</w:t>
            </w:r>
          </w:p>
          <w:p w14:paraId="2C406BB8" w14:textId="13C785F9" w:rsidR="00FE4FB3" w:rsidRPr="005C4C2B" w:rsidRDefault="1B5B4B9C" w:rsidP="01FBAC33">
            <w:pPr>
              <w:ind w:firstLine="591"/>
              <w:jc w:val="both"/>
              <w:rPr>
                <w:color w:val="000000" w:themeColor="text1"/>
              </w:rPr>
            </w:pPr>
            <w:r w:rsidRPr="005C4C2B">
              <w:rPr>
                <w:color w:val="000000" w:themeColor="text1"/>
              </w:rPr>
              <w:t>4.2.1</w:t>
            </w:r>
            <w:r w:rsidR="281351D0" w:rsidRPr="005C4C2B">
              <w:rPr>
                <w:color w:val="000000" w:themeColor="text1"/>
              </w:rPr>
              <w:t>3</w:t>
            </w:r>
            <w:r w:rsidRPr="005C4C2B">
              <w:rPr>
                <w:color w:val="000000" w:themeColor="text1"/>
              </w:rPr>
              <w:t xml:space="preserve">. </w:t>
            </w:r>
            <w:r w:rsidR="6FC5E9C5" w:rsidRPr="005C4C2B">
              <w:rPr>
                <w:szCs w:val="24"/>
              </w:rPr>
              <w:t>Lietuvos Respublikos Vyriausybės 2017 m. gruodžio 13 d. nutarimas Nr. 1036 „Dėl Žemės, esamų pastatų ar kitų nekilnojamųjų daiktų įsigijimo arba nuomos ar teisių į šiuos daiktus įsigijimo tvarkos aprašo patvirtinimo</w:t>
            </w:r>
            <w:r w:rsidR="1325B6D8" w:rsidRPr="005C4C2B">
              <w:rPr>
                <w:color w:val="000000" w:themeColor="text1"/>
              </w:rPr>
              <w:t>“</w:t>
            </w:r>
            <w:r w:rsidR="6FC5E9C5" w:rsidRPr="005C4C2B">
              <w:rPr>
                <w:szCs w:val="24"/>
              </w:rPr>
              <w:t>;</w:t>
            </w:r>
            <w:r w:rsidR="6FC5E9C5" w:rsidRPr="005C4C2B">
              <w:rPr>
                <w:sz w:val="20"/>
              </w:rPr>
              <w:t xml:space="preserve"> </w:t>
            </w:r>
          </w:p>
          <w:p w14:paraId="616F2C56" w14:textId="77777777" w:rsidR="005C4C2B" w:rsidRDefault="1B5B4B9C" w:rsidP="00AD4B81">
            <w:pPr>
              <w:ind w:firstLine="599"/>
              <w:jc w:val="both"/>
              <w:rPr>
                <w:szCs w:val="24"/>
              </w:rPr>
            </w:pPr>
            <w:r w:rsidRPr="005C4C2B">
              <w:rPr>
                <w:color w:val="000000" w:themeColor="text1"/>
              </w:rPr>
              <w:t>4.2.1</w:t>
            </w:r>
            <w:r w:rsidR="3CFDE532" w:rsidRPr="005C4C2B">
              <w:rPr>
                <w:color w:val="000000" w:themeColor="text1"/>
              </w:rPr>
              <w:t>4</w:t>
            </w:r>
            <w:r w:rsidRPr="005C4C2B">
              <w:rPr>
                <w:color w:val="000000" w:themeColor="text1"/>
              </w:rPr>
              <w:t xml:space="preserve">. </w:t>
            </w:r>
            <w:r w:rsidR="517B74F0" w:rsidRPr="005C4C2B">
              <w:rPr>
                <w:szCs w:val="24"/>
              </w:rPr>
              <w:t>Lietuvos Respublikos Vyriausybės 2014 m gegužės 28 d. nutarim</w:t>
            </w:r>
            <w:r w:rsidR="504F7E0D" w:rsidRPr="005C4C2B">
              <w:rPr>
                <w:szCs w:val="24"/>
              </w:rPr>
              <w:t>as</w:t>
            </w:r>
            <w:r w:rsidR="517B74F0" w:rsidRPr="005C4C2B">
              <w:rPr>
                <w:szCs w:val="24"/>
              </w:rPr>
              <w:t xml:space="preserve"> Nr. 484 </w:t>
            </w:r>
            <w:r w:rsidR="01FBAC33" w:rsidRPr="005C4C2B">
              <w:rPr>
                <w:szCs w:val="24"/>
              </w:rPr>
              <w:t>„</w:t>
            </w:r>
            <w:r w:rsidR="01FBAC33" w:rsidRPr="005C4C2B">
              <w:rPr>
                <w:color w:val="333333"/>
                <w:szCs w:val="24"/>
              </w:rPr>
              <w:t>Dėl Apsaugos sutarties dėl veiklos apribojimų, konkrečių žemės, miško ir vandens telkinio naudojimo sąlygų sudarymo tvarkos aprašo ir Apsaugos sutarties dėl veiklos apribojimų, konkrečių žemės, miško ir vandens telkinio naudojimo sąlygų formos patvirtinimo</w:t>
            </w:r>
            <w:r w:rsidR="1F8412FD" w:rsidRPr="005C4C2B">
              <w:rPr>
                <w:color w:val="000000" w:themeColor="text1"/>
              </w:rPr>
              <w:t>“</w:t>
            </w:r>
            <w:r w:rsidR="01FBAC33" w:rsidRPr="005C4C2B">
              <w:rPr>
                <w:color w:val="333333"/>
                <w:szCs w:val="24"/>
              </w:rPr>
              <w:t>;</w:t>
            </w:r>
            <w:r w:rsidR="01FBAC33" w:rsidRPr="005C4C2B">
              <w:rPr>
                <w:szCs w:val="24"/>
              </w:rPr>
              <w:t xml:space="preserve"> </w:t>
            </w:r>
          </w:p>
          <w:p w14:paraId="56160964" w14:textId="53B8C18B" w:rsidR="00AD4B81" w:rsidRPr="005C4C2B" w:rsidRDefault="1B5B4B9C" w:rsidP="00AD4B81">
            <w:pPr>
              <w:ind w:firstLine="599"/>
              <w:jc w:val="both"/>
              <w:rPr>
                <w:color w:val="000000" w:themeColor="text1"/>
              </w:rPr>
            </w:pPr>
            <w:r w:rsidRPr="005C4C2B">
              <w:t>4.2.1</w:t>
            </w:r>
            <w:r w:rsidR="005C4C2B">
              <w:t>5</w:t>
            </w:r>
            <w:r w:rsidRPr="005C4C2B">
              <w:t xml:space="preserve">. </w:t>
            </w:r>
            <w:r w:rsidR="5DDCA92D" w:rsidRPr="005C4C2B">
              <w:rPr>
                <w:color w:val="000000" w:themeColor="text1"/>
              </w:rPr>
              <w:t xml:space="preserve">1992 m. gegužės 21 d. Tarybos direktyva 92/43/EEB dėl natūralių buveinių ir laukinės faunos bei floros apsaugos su visais pakeitimais; </w:t>
            </w:r>
          </w:p>
          <w:p w14:paraId="0DEF58E8" w14:textId="5DDFA2AD" w:rsidR="00FE4FB3" w:rsidRPr="005C4C2B" w:rsidRDefault="5DDCA92D" w:rsidP="00AD4B81">
            <w:pPr>
              <w:ind w:firstLine="591"/>
              <w:jc w:val="both"/>
            </w:pPr>
            <w:r w:rsidRPr="005C4C2B">
              <w:rPr>
                <w:color w:val="000000" w:themeColor="text1"/>
              </w:rPr>
              <w:t>4.2.1</w:t>
            </w:r>
            <w:r w:rsidR="005C4C2B">
              <w:rPr>
                <w:color w:val="000000" w:themeColor="text1"/>
              </w:rPr>
              <w:t>6</w:t>
            </w:r>
            <w:r w:rsidRPr="005C4C2B">
              <w:rPr>
                <w:color w:val="000000" w:themeColor="text1"/>
              </w:rPr>
              <w:t>. 2009 m. lapkričio 30 d. Europos Parlamento ir Tarybos direktyva 2009/147/EB dėl laukinių paukščių apsaugos su visais pakeitimais.</w:t>
            </w:r>
          </w:p>
          <w:p w14:paraId="3C8AC267" w14:textId="210160D2" w:rsidR="00EB0F8F" w:rsidRPr="00632570" w:rsidRDefault="00EB0F8F" w:rsidP="005C4C2B">
            <w:pPr>
              <w:ind w:firstLine="591"/>
              <w:jc w:val="both"/>
              <w:rPr>
                <w:b/>
                <w:bCs/>
                <w:i/>
                <w:iCs/>
                <w:sz w:val="22"/>
                <w:szCs w:val="22"/>
              </w:rPr>
            </w:pPr>
          </w:p>
        </w:tc>
      </w:tr>
      <w:tr w:rsidR="00EB0F8F" w14:paraId="48A0DB90" w14:textId="77777777" w:rsidTr="01FBAC33">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01FBAC33">
        <w:trPr>
          <w:trHeight w:val="1833"/>
        </w:trPr>
        <w:tc>
          <w:tcPr>
            <w:tcW w:w="15134" w:type="dxa"/>
          </w:tcPr>
          <w:p w14:paraId="18525E94" w14:textId="3C2CAADE" w:rsidR="00C7022D" w:rsidRPr="00C7022D" w:rsidRDefault="00CB10DA" w:rsidP="009A4257">
            <w:pPr>
              <w:jc w:val="both"/>
              <w:rPr>
                <w:b/>
                <w:bCs/>
                <w:i/>
                <w:iCs/>
                <w:sz w:val="22"/>
                <w:szCs w:val="22"/>
              </w:rPr>
            </w:pPr>
            <w:r>
              <w:rPr>
                <w:b/>
                <w:bCs/>
                <w:sz w:val="22"/>
                <w:szCs w:val="22"/>
              </w:rPr>
              <w:t>5</w:t>
            </w:r>
            <w:r w:rsidR="00C7022D" w:rsidRPr="00C7022D">
              <w:rPr>
                <w:b/>
                <w:bCs/>
                <w:sz w:val="22"/>
                <w:szCs w:val="22"/>
              </w:rPr>
              <w:t>.1. Reikalavimai projektams</w:t>
            </w:r>
          </w:p>
          <w:p w14:paraId="665AD9C8" w14:textId="03FDE215" w:rsidR="00C822B6" w:rsidRPr="00887DEF" w:rsidRDefault="00C822B6" w:rsidP="00B67EE1">
            <w:pPr>
              <w:spacing w:line="259" w:lineRule="auto"/>
              <w:ind w:right="-57" w:firstLine="567"/>
              <w:jc w:val="both"/>
            </w:pPr>
            <w:r w:rsidRPr="00887DEF">
              <w:t>5.1.1.</w:t>
            </w:r>
            <w:r w:rsidR="6929AB23" w:rsidRPr="00887DEF">
              <w:rPr>
                <w:rFonts w:ascii="Segoe UI" w:eastAsia="Segoe UI" w:hAnsi="Segoe UI" w:cs="Segoe UI"/>
                <w:color w:val="333333"/>
                <w:sz w:val="18"/>
                <w:szCs w:val="18"/>
              </w:rPr>
              <w:t xml:space="preserve"> </w:t>
            </w:r>
            <w:r w:rsidR="6929AB23" w:rsidRPr="00887DEF">
              <w:rPr>
                <w:szCs w:val="24"/>
              </w:rPr>
              <w:t>Remiama veikla: biologine įvairove turtingų miškų išpirkimas iš privačių miškų savininkų ir su tuo susijusių procedūrų, numatytų teisės aktuose, vykdymas, taip pat  žemės sklypo vertei nustatyti ar pagrįsti reikalingų paslaugų įsigijimas</w:t>
            </w:r>
            <w:r w:rsidR="00887DEF" w:rsidRPr="00887DEF">
              <w:rPr>
                <w:szCs w:val="24"/>
              </w:rPr>
              <w:t>:</w:t>
            </w:r>
          </w:p>
          <w:p w14:paraId="1B3A5208" w14:textId="796771F5" w:rsidR="00C822B6" w:rsidRPr="00887DEF" w:rsidRDefault="1F5AE207" w:rsidP="5BE36AD6">
            <w:pPr>
              <w:ind w:right="-57" w:firstLine="567"/>
              <w:jc w:val="both"/>
            </w:pPr>
            <w:r w:rsidRPr="00887DEF">
              <w:t>5.1.1.1. identifikuojant ir atrenkant privačius miškus, kurie turi didžiausią ekologinę vertę ir svarbą buveinių ir rūšių apsaugai, nustatomi kriterijai žemės sklypams, kuriuos siūloma išpirkti valstybės naudai. Žemės sklypai turi atitikti visus šiuos pagrindinius kriterijus:</w:t>
            </w:r>
          </w:p>
          <w:p w14:paraId="2769C7FC" w14:textId="41E62206" w:rsidR="00C822B6" w:rsidRPr="00887DEF" w:rsidRDefault="00887DEF" w:rsidP="00887DEF">
            <w:pPr>
              <w:ind w:right="-57" w:firstLine="567"/>
              <w:jc w:val="both"/>
            </w:pPr>
            <w:r w:rsidRPr="00887DEF">
              <w:t>5.1.1.1</w:t>
            </w:r>
            <w:r>
              <w:t xml:space="preserve">.1. </w:t>
            </w:r>
            <w:r w:rsidR="1F5AE207" w:rsidRPr="00887DEF">
              <w:t>žemės sklypas patenka</w:t>
            </w:r>
            <w:r w:rsidR="5123E3F2" w:rsidRPr="00887DEF">
              <w:t xml:space="preserve"> į</w:t>
            </w:r>
            <w:r w:rsidR="1F5AE207" w:rsidRPr="00887DEF">
              <w:t xml:space="preserve"> „</w:t>
            </w:r>
            <w:proofErr w:type="spellStart"/>
            <w:r w:rsidR="1F5AE207" w:rsidRPr="00887DEF">
              <w:t>Natura</w:t>
            </w:r>
            <w:proofErr w:type="spellEnd"/>
            <w:r w:rsidR="1F5AE207" w:rsidRPr="00887DEF">
              <w:t xml:space="preserve"> 2000“ tinklo teritoriją;</w:t>
            </w:r>
          </w:p>
          <w:p w14:paraId="2029E88A" w14:textId="12BBC8A6" w:rsidR="00C822B6" w:rsidRPr="00B67EE1" w:rsidRDefault="00887DEF" w:rsidP="00887DEF">
            <w:pPr>
              <w:ind w:right="-57" w:firstLine="567"/>
              <w:jc w:val="both"/>
              <w:rPr>
                <w:szCs w:val="24"/>
              </w:rPr>
            </w:pPr>
            <w:r w:rsidRPr="00887DEF">
              <w:t>5.1.1.1.</w:t>
            </w:r>
            <w:r w:rsidR="1F5AE207" w:rsidRPr="00887DEF">
              <w:t>2</w:t>
            </w:r>
            <w:r>
              <w:t>.</w:t>
            </w:r>
            <w:r w:rsidR="1F5AE207" w:rsidRPr="00887DEF">
              <w:t xml:space="preserve"> miško žemės sklypas ar jo dalis einamaisiais deklaravimo metais nėra deklaruotas pagal  </w:t>
            </w:r>
            <w:r w:rsidR="1F5AE207" w:rsidRPr="00887DEF">
              <w:rPr>
                <w:lang w:val="lt"/>
              </w:rPr>
              <w:t>Lietuvos žemės ūkio ir kaimo plėtros 2023–2027 metų strateginio plano intervencinę priemonę</w:t>
            </w:r>
            <w:r w:rsidR="1F5AE207" w:rsidRPr="00887DEF">
              <w:t xml:space="preserve"> „Parama </w:t>
            </w:r>
            <w:proofErr w:type="spellStart"/>
            <w:r w:rsidR="1F5AE207" w:rsidRPr="00887DEF">
              <w:t>Natura</w:t>
            </w:r>
            <w:proofErr w:type="spellEnd"/>
            <w:r w:rsidR="1F5AE207" w:rsidRPr="00887DEF">
              <w:t xml:space="preserve"> 2000 miškuose“</w:t>
            </w:r>
            <w:r w:rsidR="4D9AA605" w:rsidRPr="00887DEF">
              <w:t xml:space="preserve"> ir</w:t>
            </w:r>
            <w:r w:rsidR="4D9AA605" w:rsidRPr="00B67EE1">
              <w:rPr>
                <w:szCs w:val="24"/>
              </w:rPr>
              <w:t xml:space="preserve"> </w:t>
            </w:r>
            <w:r w:rsidR="797504D3" w:rsidRPr="00B67EE1">
              <w:rPr>
                <w:szCs w:val="24"/>
              </w:rPr>
              <w:t>nepersidengia su miško sklypais, dėl kurių priimtas sprendimas išmokėti vienkartinę kompensaciją</w:t>
            </w:r>
            <w:r w:rsidR="1F5AE207" w:rsidRPr="00B67EE1">
              <w:rPr>
                <w:szCs w:val="24"/>
              </w:rPr>
              <w:t>;</w:t>
            </w:r>
          </w:p>
          <w:p w14:paraId="02CAAF62" w14:textId="326FBA7F" w:rsidR="00C822B6" w:rsidRPr="00887DEF" w:rsidRDefault="00887DEF" w:rsidP="00887DEF">
            <w:pPr>
              <w:ind w:right="-57" w:firstLine="567"/>
              <w:jc w:val="both"/>
            </w:pPr>
            <w:r w:rsidRPr="00887DEF">
              <w:t>5.1.1.1.</w:t>
            </w:r>
            <w:r w:rsidR="00C822B6" w:rsidRPr="00887DEF">
              <w:t>3</w:t>
            </w:r>
            <w:r>
              <w:t>.</w:t>
            </w:r>
            <w:r w:rsidR="00C822B6" w:rsidRPr="00887DEF">
              <w:t xml:space="preserve"> žemės sklypo pagrindinė naudojimo paskirtis – miško arba žemės ūkio, bet sklype yra miško naudmenų; </w:t>
            </w:r>
          </w:p>
          <w:p w14:paraId="1970D593" w14:textId="77777777" w:rsidR="00EF4267" w:rsidRDefault="00887DEF" w:rsidP="00887DEF">
            <w:pPr>
              <w:ind w:right="-57" w:firstLine="567"/>
              <w:jc w:val="both"/>
            </w:pPr>
            <w:r w:rsidRPr="00887DEF">
              <w:t>5.1.1.1.</w:t>
            </w:r>
            <w:r w:rsidR="1F5AE207" w:rsidRPr="00887DEF">
              <w:t>4</w:t>
            </w:r>
            <w:r>
              <w:t>.</w:t>
            </w:r>
            <w:r w:rsidR="1F5AE207" w:rsidRPr="00887DEF">
              <w:t xml:space="preserve"> siūlomas parduoti sklypas turi turėti tiksliuosius kadastrinius matavimus</w:t>
            </w:r>
            <w:r w:rsidR="00B67EE1">
              <w:t>;</w:t>
            </w:r>
            <w:r w:rsidR="1F5AE207" w:rsidRPr="00887DEF">
              <w:t xml:space="preserve"> </w:t>
            </w:r>
          </w:p>
          <w:p w14:paraId="68BDBDF0" w14:textId="2BF60D81" w:rsidR="00C822B6" w:rsidRPr="00887DEF" w:rsidRDefault="00887DEF" w:rsidP="00887DEF">
            <w:pPr>
              <w:ind w:right="-57" w:firstLine="567"/>
              <w:jc w:val="both"/>
            </w:pPr>
            <w:r w:rsidRPr="00887DEF">
              <w:t>5.1.1.1.</w:t>
            </w:r>
            <w:r w:rsidR="00C822B6" w:rsidRPr="00887DEF">
              <w:t>5</w:t>
            </w:r>
            <w:r>
              <w:t>.</w:t>
            </w:r>
            <w:r w:rsidR="00C822B6" w:rsidRPr="00887DEF">
              <w:t xml:space="preserve"> žemės sklype, kuriame yra aptiktos (inventorizuotos) Europos Bendrijos svarbos miško buveinės ir (ar) Europos Bendrijos svarbos rūšių buveinės, jau taikoma arba turi būti nustatyta būtinoji apsaugos priemonė, kuria siekiama visiškai panaikinti teisę vykdyti pagrindinius miško kirtimus arba reikalaujama reikšmingą dalį medienos palikti miške visam laikui neiškirstą.</w:t>
            </w:r>
          </w:p>
          <w:p w14:paraId="1AF573E8" w14:textId="0B4FE36D" w:rsidR="00C822B6" w:rsidRDefault="00C822B6" w:rsidP="0052754A">
            <w:pPr>
              <w:tabs>
                <w:tab w:val="left" w:pos="1588"/>
              </w:tabs>
              <w:ind w:left="30" w:firstLine="567"/>
              <w:jc w:val="both"/>
              <w:rPr>
                <w:szCs w:val="24"/>
              </w:rPr>
            </w:pPr>
            <w:r>
              <w:lastRenderedPageBreak/>
              <w:t xml:space="preserve">5.1.2. Projektui įgyvendinti </w:t>
            </w:r>
            <w:r w:rsidR="0052754A" w:rsidRPr="0052754A">
              <w:t xml:space="preserve">numatyta skirti </w:t>
            </w:r>
            <w:r>
              <w:t>iki 2 0</w:t>
            </w:r>
            <w:r w:rsidR="0052754A">
              <w:t>2</w:t>
            </w:r>
            <w:r>
              <w:t>0</w:t>
            </w:r>
            <w:r w:rsidR="00AA0219">
              <w:t> </w:t>
            </w:r>
            <w:r>
              <w:t>000</w:t>
            </w:r>
            <w:r w:rsidR="00AA0219">
              <w:t>,00</w:t>
            </w:r>
            <w:r>
              <w:t xml:space="preserve"> (dviejų milijonų</w:t>
            </w:r>
            <w:r w:rsidR="0052754A">
              <w:t xml:space="preserve"> dvidešimt tūkstančių</w:t>
            </w:r>
            <w:r>
              <w:t>) eurų</w:t>
            </w:r>
            <w:r w:rsidR="3951F075">
              <w:t>, iš jų</w:t>
            </w:r>
            <w:r w:rsidR="1822A6C3">
              <w:t xml:space="preserve"> </w:t>
            </w:r>
            <w:r w:rsidR="0052754A">
              <w:t>2 000</w:t>
            </w:r>
            <w:r w:rsidR="00AA0219">
              <w:t> </w:t>
            </w:r>
            <w:r w:rsidR="0052754A">
              <w:t>000</w:t>
            </w:r>
            <w:r w:rsidR="00AA0219">
              <w:t>,00</w:t>
            </w:r>
            <w:r w:rsidR="0052754A">
              <w:t xml:space="preserve"> (du milijonai) eurų </w:t>
            </w:r>
            <w:r w:rsidR="0052754A" w:rsidRPr="0052754A">
              <w:t xml:space="preserve">– Ekonomikos gaivinimo ir atsparumo didinimo priemonės </w:t>
            </w:r>
            <w:r w:rsidR="0052754A">
              <w:t xml:space="preserve">(toliau – EGADP) </w:t>
            </w:r>
            <w:r w:rsidR="0052754A" w:rsidRPr="0052754A">
              <w:t>lėšos</w:t>
            </w:r>
            <w:r w:rsidR="00AA0219">
              <w:t xml:space="preserve">, 20 000,00 (dvidešimt tūkstančių) eurų </w:t>
            </w:r>
            <w:r w:rsidR="3951F075" w:rsidRPr="7D128ECC">
              <w:rPr>
                <w:color w:val="000000" w:themeColor="text1"/>
                <w:szCs w:val="24"/>
              </w:rPr>
              <w:t>– valstybės biudžeto lėšos netinkamam PVM finansuoti</w:t>
            </w:r>
            <w:r w:rsidR="76F6065D" w:rsidRPr="7D128ECC">
              <w:rPr>
                <w:color w:val="000000" w:themeColor="text1"/>
                <w:szCs w:val="24"/>
              </w:rPr>
              <w:t>;</w:t>
            </w:r>
            <w:r w:rsidR="0052754A" w:rsidRPr="0052754A">
              <w:rPr>
                <w:color w:val="000000"/>
              </w:rPr>
              <w:t xml:space="preserve"> </w:t>
            </w:r>
          </w:p>
          <w:p w14:paraId="50739CBF" w14:textId="468A740A" w:rsidR="00C822B6" w:rsidRDefault="00C822B6" w:rsidP="00C822B6">
            <w:pPr>
              <w:tabs>
                <w:tab w:val="left" w:pos="1588"/>
              </w:tabs>
              <w:ind w:left="30" w:firstLine="567"/>
              <w:jc w:val="both"/>
              <w:rPr>
                <w:szCs w:val="24"/>
              </w:rPr>
            </w:pPr>
            <w:r>
              <w:rPr>
                <w:szCs w:val="24"/>
              </w:rPr>
              <w:t>5.1.</w:t>
            </w:r>
            <w:r w:rsidR="00184739">
              <w:rPr>
                <w:szCs w:val="24"/>
              </w:rPr>
              <w:t>3</w:t>
            </w:r>
            <w:r>
              <w:rPr>
                <w:szCs w:val="24"/>
              </w:rPr>
              <w:t>. Projektų finansavimo forma – dotacija.</w:t>
            </w:r>
          </w:p>
          <w:p w14:paraId="7E51230D" w14:textId="63E5C769" w:rsidR="00C822B6" w:rsidRDefault="00C822B6" w:rsidP="00C822B6">
            <w:pPr>
              <w:tabs>
                <w:tab w:val="left" w:pos="1588"/>
              </w:tabs>
              <w:ind w:left="30" w:firstLine="567"/>
              <w:jc w:val="both"/>
              <w:rPr>
                <w:color w:val="000000"/>
                <w:szCs w:val="24"/>
              </w:rPr>
            </w:pPr>
            <w:r>
              <w:rPr>
                <w:szCs w:val="24"/>
              </w:rPr>
              <w:t>5.1.</w:t>
            </w:r>
            <w:r w:rsidR="00184739">
              <w:rPr>
                <w:szCs w:val="24"/>
              </w:rPr>
              <w:t>4</w:t>
            </w:r>
            <w:r>
              <w:rPr>
                <w:szCs w:val="24"/>
              </w:rPr>
              <w:t>. Projektai atrenkami planavimo būdu, kuris</w:t>
            </w:r>
            <w:r>
              <w:rPr>
                <w:color w:val="000000"/>
                <w:szCs w:val="24"/>
              </w:rPr>
              <w:t xml:space="preserve"> taikomas projektams, kuriais įgyvendinamos Lietuvos Respublikos teisės aktuose nustatytos funkcijos ir veiklos, kurie priskirtini valstybės ar savivaldybių institucijoms ar įstaigoms arba jų kontroliuojamiems juridiniams asmenims ir kuriais tiesiogiai prisidedama prie Pažangos priemonės įgyvendinimo ir numatytų rezultatų pasiekimo.</w:t>
            </w:r>
          </w:p>
          <w:p w14:paraId="09BA977F" w14:textId="77FAB2BF" w:rsidR="00C822B6" w:rsidRDefault="00C822B6" w:rsidP="00C822B6">
            <w:pPr>
              <w:tabs>
                <w:tab w:val="left" w:pos="1588"/>
              </w:tabs>
              <w:ind w:firstLine="597"/>
              <w:jc w:val="both"/>
              <w:rPr>
                <w:szCs w:val="24"/>
              </w:rPr>
            </w:pPr>
            <w:r w:rsidRPr="00C822B6">
              <w:rPr>
                <w:szCs w:val="24"/>
              </w:rPr>
              <w:t>5.1.</w:t>
            </w:r>
            <w:r w:rsidR="00184739">
              <w:rPr>
                <w:szCs w:val="24"/>
              </w:rPr>
              <w:t>5</w:t>
            </w:r>
            <w:r w:rsidRPr="00C822B6">
              <w:rPr>
                <w:szCs w:val="24"/>
              </w:rPr>
              <w:t xml:space="preserve">. Informavimas apie projektus ir komunikacija atliekami vadovaujantis </w:t>
            </w:r>
            <w:r w:rsidRPr="00C822B6">
              <w:rPr>
                <w:color w:val="000000"/>
                <w:szCs w:val="24"/>
              </w:rPr>
              <w:t>Projektų administravimo ir finansavimo taisyklių</w:t>
            </w:r>
            <w:r w:rsidRPr="00C822B6">
              <w:rPr>
                <w:szCs w:val="24"/>
              </w:rPr>
              <w:t xml:space="preserve"> VIII skyriaus pirmojo skirsnio nuostatomis.</w:t>
            </w:r>
          </w:p>
          <w:p w14:paraId="16CCA41F" w14:textId="4729FA30" w:rsidR="00C822B6" w:rsidRDefault="00C822B6" w:rsidP="00C822B6">
            <w:pPr>
              <w:tabs>
                <w:tab w:val="left" w:pos="1588"/>
              </w:tabs>
              <w:ind w:firstLine="597"/>
              <w:jc w:val="both"/>
              <w:rPr>
                <w:szCs w:val="24"/>
              </w:rPr>
            </w:pPr>
            <w:r w:rsidRPr="00C822B6">
              <w:rPr>
                <w:szCs w:val="24"/>
              </w:rPr>
              <w:t>5.1.</w:t>
            </w:r>
            <w:r w:rsidR="00184739">
              <w:rPr>
                <w:szCs w:val="24"/>
              </w:rPr>
              <w:t>6</w:t>
            </w:r>
            <w:r w:rsidRPr="00C822B6">
              <w:rPr>
                <w:szCs w:val="24"/>
              </w:rPr>
              <w:t xml:space="preserve">. Patirtos išlaidos administruojančiajai institucijai gali būti deklaruojamos nuo projekto sutarties pasirašymo dienos iki projekto sutartyje nustatyto galutinės veiklos ataskaitos pateikimo termino, bet ne vėliau kaip iki 2026 m. birželio 1 d.; </w:t>
            </w:r>
          </w:p>
          <w:p w14:paraId="3A040FB9" w14:textId="6F70FCC1" w:rsidR="00C822B6" w:rsidRPr="00184739" w:rsidRDefault="00C822B6" w:rsidP="00C822B6">
            <w:pPr>
              <w:tabs>
                <w:tab w:val="left" w:pos="1588"/>
              </w:tabs>
              <w:ind w:firstLine="597"/>
              <w:jc w:val="both"/>
              <w:rPr>
                <w:szCs w:val="24"/>
                <w:lang w:eastAsia="lt-LT"/>
              </w:rPr>
            </w:pPr>
            <w:r w:rsidRPr="00184739">
              <w:rPr>
                <w:szCs w:val="24"/>
              </w:rPr>
              <w:t>5.1.</w:t>
            </w:r>
            <w:r w:rsidR="00184739" w:rsidRPr="00184739">
              <w:rPr>
                <w:szCs w:val="24"/>
              </w:rPr>
              <w:t>7</w:t>
            </w:r>
            <w:r w:rsidRPr="00184739">
              <w:rPr>
                <w:szCs w:val="24"/>
              </w:rPr>
              <w:t>. Didžiausia galima visų projektų finansuojamoji dalis sudaro 100 proc. visų tinkamų finansuoti projekto išlaidų. </w:t>
            </w:r>
            <w:r w:rsidRPr="00184739">
              <w:rPr>
                <w:szCs w:val="24"/>
                <w:lang w:eastAsia="lt-LT"/>
              </w:rPr>
              <w:t>Netinkamos finansuoti išlaidos ir projekto tinkamų finansuoti išlaidų dalis, kurios nepadengia projektui skiriamo finansavimo lėšos, turi būti finansuojamos projekto vykdytojo lėšomis.</w:t>
            </w:r>
          </w:p>
          <w:p w14:paraId="48DC0D3D" w14:textId="1F50CAC5" w:rsidR="00C822B6" w:rsidRPr="00184739" w:rsidRDefault="00C822B6" w:rsidP="00C822B6">
            <w:pPr>
              <w:tabs>
                <w:tab w:val="left" w:pos="1588"/>
              </w:tabs>
              <w:ind w:firstLine="597"/>
              <w:jc w:val="both"/>
              <w:rPr>
                <w:szCs w:val="24"/>
                <w:lang w:eastAsia="lt-LT"/>
              </w:rPr>
            </w:pPr>
            <w:r w:rsidRPr="00184739">
              <w:rPr>
                <w:szCs w:val="24"/>
                <w:lang w:eastAsia="lt-LT"/>
              </w:rPr>
              <w:t>5.1.</w:t>
            </w:r>
            <w:r w:rsidR="00184739" w:rsidRPr="00184739">
              <w:rPr>
                <w:szCs w:val="24"/>
                <w:lang w:eastAsia="lt-LT"/>
              </w:rPr>
              <w:t>8</w:t>
            </w:r>
            <w:r w:rsidRPr="00184739">
              <w:rPr>
                <w:szCs w:val="24"/>
                <w:lang w:eastAsia="lt-LT"/>
              </w:rPr>
              <w:t>. Pareiškėjas savo iniciatyva, savo ir (arba) kitų šaltinių lėšomis gali prisidėti prie projekto įgyvendinimo.</w:t>
            </w:r>
          </w:p>
          <w:p w14:paraId="3CF4BF9E" w14:textId="23F84DDB" w:rsidR="00C822B6" w:rsidRDefault="00C822B6" w:rsidP="00C822B6">
            <w:pPr>
              <w:tabs>
                <w:tab w:val="left" w:pos="1588"/>
              </w:tabs>
              <w:ind w:left="30" w:firstLine="567"/>
              <w:jc w:val="both"/>
              <w:rPr>
                <w:color w:val="000000"/>
                <w:szCs w:val="24"/>
              </w:rPr>
            </w:pPr>
            <w:r w:rsidRPr="00184739">
              <w:rPr>
                <w:color w:val="000000"/>
                <w:szCs w:val="24"/>
              </w:rPr>
              <w:t>5.1.</w:t>
            </w:r>
            <w:r w:rsidR="00184739" w:rsidRPr="00184739">
              <w:rPr>
                <w:color w:val="000000"/>
                <w:szCs w:val="24"/>
              </w:rPr>
              <w:t>9</w:t>
            </w:r>
            <w:r w:rsidRPr="00184739">
              <w:rPr>
                <w:color w:val="000000"/>
                <w:szCs w:val="24"/>
              </w:rPr>
              <w:t>. Su PĮP administruojančiajai</w:t>
            </w:r>
            <w:r>
              <w:rPr>
                <w:color w:val="000000"/>
                <w:szCs w:val="24"/>
              </w:rPr>
              <w:t xml:space="preserve"> institucijai turi būti pateikta:</w:t>
            </w:r>
          </w:p>
          <w:p w14:paraId="1467DDCD" w14:textId="43757D2E" w:rsidR="00C822B6" w:rsidRDefault="00C822B6" w:rsidP="00C822B6">
            <w:pPr>
              <w:tabs>
                <w:tab w:val="left" w:pos="1588"/>
              </w:tabs>
              <w:ind w:left="30" w:firstLine="567"/>
              <w:jc w:val="both"/>
              <w:rPr>
                <w:color w:val="000000"/>
                <w:szCs w:val="24"/>
              </w:rPr>
            </w:pPr>
            <w:r>
              <w:rPr>
                <w:color w:val="000000"/>
                <w:szCs w:val="24"/>
              </w:rPr>
              <w:t>5.1.</w:t>
            </w:r>
            <w:r w:rsidR="00184739">
              <w:rPr>
                <w:color w:val="000000"/>
                <w:szCs w:val="24"/>
              </w:rPr>
              <w:t>9</w:t>
            </w:r>
            <w:r>
              <w:rPr>
                <w:color w:val="000000"/>
                <w:szCs w:val="24"/>
              </w:rPr>
              <w:t>.1. partnerio deklaracija (jei projektas bus įgyvendinamas su partneriu; deklaracijos forma pateikta Projektų administravimo ir finansavimo taisyklių 1 priedo 1 priede);</w:t>
            </w:r>
          </w:p>
          <w:p w14:paraId="6FB4CD4C" w14:textId="17D15C8F" w:rsidR="00C822B6" w:rsidRDefault="00C822B6" w:rsidP="00C822B6">
            <w:pPr>
              <w:tabs>
                <w:tab w:val="left" w:pos="1588"/>
              </w:tabs>
              <w:ind w:left="30" w:firstLine="567"/>
              <w:jc w:val="both"/>
              <w:rPr>
                <w:color w:val="000000"/>
                <w:szCs w:val="24"/>
              </w:rPr>
            </w:pPr>
            <w:r>
              <w:rPr>
                <w:color w:val="000000"/>
                <w:szCs w:val="24"/>
              </w:rPr>
              <w:t>5.1.</w:t>
            </w:r>
            <w:r w:rsidR="00184739">
              <w:rPr>
                <w:color w:val="000000"/>
                <w:szCs w:val="24"/>
              </w:rPr>
              <w:t>9</w:t>
            </w:r>
            <w:r>
              <w:rPr>
                <w:color w:val="000000"/>
                <w:szCs w:val="24"/>
              </w:rPr>
              <w:t>.2. informacija apie projekto biudžeto paskirstymą pagal pareiškėjus ir partnerius (jei projektas bus įgyvendinamas su partneriu); informacija teikiama pagal Projektų administravimo ir finansavimo taisyklių 1 priedo 2 priedą; </w:t>
            </w:r>
          </w:p>
          <w:p w14:paraId="0634D5EC" w14:textId="5C4954A0" w:rsidR="00C822B6" w:rsidRDefault="1F5AE207" w:rsidP="00C822B6">
            <w:pPr>
              <w:tabs>
                <w:tab w:val="left" w:pos="1588"/>
              </w:tabs>
              <w:ind w:left="30" w:firstLine="567"/>
              <w:jc w:val="both"/>
              <w:rPr>
                <w:color w:val="000000"/>
              </w:rPr>
            </w:pPr>
            <w:r w:rsidRPr="01FBAC33">
              <w:rPr>
                <w:color w:val="000000" w:themeColor="text1"/>
              </w:rPr>
              <w:t>5.1.</w:t>
            </w:r>
            <w:r w:rsidR="00184739">
              <w:rPr>
                <w:color w:val="000000" w:themeColor="text1"/>
              </w:rPr>
              <w:t>9</w:t>
            </w:r>
            <w:r w:rsidRPr="01FBAC33">
              <w:rPr>
                <w:color w:val="000000" w:themeColor="text1"/>
              </w:rPr>
              <w:t xml:space="preserve">.3. projekto išlaidų pagrįstumą patvirtinantys dokumentai (sudarytos sutartys su </w:t>
            </w:r>
            <w:r w:rsidRPr="01FBAC33">
              <w:rPr>
                <w:rFonts w:eastAsia="Calibri"/>
              </w:rPr>
              <w:t>aktualiais paslaugų, rangos darbų SISTELA įkainiais ir skaičiavimais arba pagal techninio projekto (jeigu parengtas) darbų kiekius parengtas projektines sąmatas)</w:t>
            </w:r>
            <w:r w:rsidRPr="01FBAC33">
              <w:rPr>
                <w:color w:val="000000" w:themeColor="text1"/>
              </w:rPr>
              <w:t>, komerciniai pasiūlymai, nuorodos į rinkoje esančias kainas (pavyzdžiui, Centrinėje viešųjų pirkimų informacinėje sistemoje); jeigu išlaidos grindžiamos tiekėjų pasiūlymais, – paklausimai tiekėjams;</w:t>
            </w:r>
          </w:p>
          <w:p w14:paraId="33FF7535" w14:textId="6B144FED" w:rsidR="00C822B6" w:rsidRDefault="1F5AE207" w:rsidP="00C822B6">
            <w:pPr>
              <w:tabs>
                <w:tab w:val="left" w:pos="1588"/>
              </w:tabs>
              <w:ind w:left="30" w:firstLine="567"/>
              <w:jc w:val="both"/>
              <w:rPr>
                <w:color w:val="000000"/>
              </w:rPr>
            </w:pPr>
            <w:r w:rsidRPr="01FBAC33">
              <w:rPr>
                <w:color w:val="000000" w:themeColor="text1"/>
              </w:rPr>
              <w:t>5.1.</w:t>
            </w:r>
            <w:r w:rsidR="00184739">
              <w:rPr>
                <w:color w:val="000000" w:themeColor="text1"/>
              </w:rPr>
              <w:t>9</w:t>
            </w:r>
            <w:r w:rsidRPr="01FBAC33">
              <w:rPr>
                <w:color w:val="000000" w:themeColor="text1"/>
              </w:rPr>
              <w:t>.4. investicijų projektas su investicijų skaičiuokle, kuris turi būti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skelbiama interneto svetainės www.ppplietuva.lt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išskyrus (atėmus) jai tenkantį pirkimo ir (arba) importo pridėtinės vertės mokestį viršija vieną milijoną eurų, kaip nurodyta Strateginio valdymo metodikos 140.5 papunktyje;</w:t>
            </w:r>
          </w:p>
          <w:p w14:paraId="6A404E1D" w14:textId="09D1C12B" w:rsidR="00C822B6" w:rsidRDefault="00C822B6" w:rsidP="00C822B6">
            <w:pPr>
              <w:tabs>
                <w:tab w:val="left" w:pos="1588"/>
              </w:tabs>
              <w:ind w:left="30" w:firstLine="567"/>
              <w:jc w:val="both"/>
              <w:rPr>
                <w:color w:val="000000"/>
              </w:rPr>
            </w:pPr>
            <w:r>
              <w:rPr>
                <w:color w:val="000000"/>
              </w:rPr>
              <w:t>5.1.</w:t>
            </w:r>
            <w:r w:rsidR="00184739">
              <w:rPr>
                <w:color w:val="000000"/>
              </w:rPr>
              <w:t>9</w:t>
            </w:r>
            <w:r>
              <w:rPr>
                <w:color w:val="000000"/>
              </w:rPr>
              <w:t xml:space="preserve">.5. darbo užmokesčio išlaidų pagrįstumą patvirtinantys dokumentai (veiklų sąrašas su projektą vykdančių asmenų darbo valandomis, valandinis arba mėnesinis įkainis, jei taikoma, – jo pagrindimas. Sudarant projekto biudžetą ir nustatant išlaidas projektą vykdantiems asmenims, kurie yra projekto vykdytojo darbuotojai ar planuojami įdarbinti darbuotojai, būtina vadovautis tos institucijos analogiškas pareigas einančių darbuotojų darbo užmokesčiu. </w:t>
            </w:r>
            <w:r>
              <w:rPr>
                <w:color w:val="000000"/>
              </w:rPr>
              <w:lastRenderedPageBreak/>
              <w:t>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pareiškėjams, kai projekte numatytas darbo užmokestis, Aprašo 2 priedas).</w:t>
            </w:r>
          </w:p>
          <w:p w14:paraId="73D44AFD" w14:textId="1D2D9B35" w:rsidR="00C822B6" w:rsidRPr="00C822B6" w:rsidRDefault="00C822B6" w:rsidP="00F24E2F">
            <w:pPr>
              <w:tabs>
                <w:tab w:val="left" w:pos="1588"/>
              </w:tabs>
              <w:ind w:left="30" w:firstLine="567"/>
              <w:jc w:val="both"/>
            </w:pPr>
            <w:r>
              <w:t>5.1.1</w:t>
            </w:r>
            <w:r w:rsidR="00184739">
              <w:t>0</w:t>
            </w:r>
            <w:r>
              <w:t>. Įgyvendinant projektą turi būti siekiama šio rodiklio</w:t>
            </w:r>
            <w:r w:rsidR="00184739">
              <w:t xml:space="preserve"> </w:t>
            </w:r>
            <w:r w:rsidR="00184739" w:rsidRPr="00184739">
              <w:t>–</w:t>
            </w:r>
            <w:r w:rsidRPr="00184739">
              <w:t xml:space="preserve"> </w:t>
            </w:r>
            <w:r w:rsidR="00184739" w:rsidRPr="00184739">
              <w:t>„</w:t>
            </w:r>
            <w:r w:rsidRPr="00184739">
              <w:t>Išpirktas biologine įvairove turtingų miškų plotas</w:t>
            </w:r>
            <w:r w:rsidR="00184739" w:rsidRPr="00184739">
              <w:t xml:space="preserve">“. </w:t>
            </w:r>
            <w:r w:rsidRPr="00C822B6">
              <w:t>  </w:t>
            </w:r>
          </w:p>
          <w:p w14:paraId="12EFC6A5" w14:textId="08428D16" w:rsidR="00C7022D" w:rsidRDefault="2C128846" w:rsidP="00B67EE1">
            <w:pPr>
              <w:ind w:firstLine="596"/>
              <w:jc w:val="both"/>
              <w:rPr>
                <w:i/>
                <w:iCs/>
                <w:sz w:val="22"/>
                <w:szCs w:val="22"/>
              </w:rPr>
            </w:pPr>
            <w:r>
              <w:t>5.1.1</w:t>
            </w:r>
            <w:r w:rsidR="00184739">
              <w:t>1</w:t>
            </w:r>
            <w:r>
              <w:t xml:space="preserve">. Valstybės naudai išpirkti </w:t>
            </w:r>
            <w:r w:rsidR="09124F4A">
              <w:t xml:space="preserve">žemės sklypai </w:t>
            </w:r>
            <w:r w:rsidR="09124F4A" w:rsidRPr="00184739">
              <w:t>perduodam</w:t>
            </w:r>
            <w:r w:rsidR="5D5446CE" w:rsidRPr="00184739">
              <w:t>i</w:t>
            </w:r>
            <w:r w:rsidR="09124F4A" w:rsidRPr="00184739">
              <w:t xml:space="preserve"> valdyti patikėjimo teise</w:t>
            </w:r>
            <w:r w:rsidR="09124F4A">
              <w:t xml:space="preserve"> Nacionalinei </w:t>
            </w:r>
            <w:r w:rsidR="09124F4A" w:rsidRPr="00184739">
              <w:t>žemės tarnybai</w:t>
            </w:r>
            <w:r w:rsidR="4EDF17FF" w:rsidRPr="00184739">
              <w:t>, Lietuvos Respublikos Vyriausybės 2017 m. gruodžio 13 d. nutarimo Nr. 1036 „Dėl Žemės, esamų pastatų ar kitų nekilnojamųjų daiktų įsigijimo arba nuomos ar teisių į šiuos daiktus įsigijimo tvarkos aprašo patvirtinimo“ nustatyta tvarka.</w:t>
            </w:r>
          </w:p>
        </w:tc>
      </w:tr>
      <w:tr w:rsidR="00B31C24" w14:paraId="5329E34C" w14:textId="77777777" w:rsidTr="01FBAC33">
        <w:trPr>
          <w:trHeight w:val="1253"/>
        </w:trPr>
        <w:tc>
          <w:tcPr>
            <w:tcW w:w="15134" w:type="dxa"/>
          </w:tcPr>
          <w:p w14:paraId="52438C0B" w14:textId="77777777" w:rsidR="00B31C24" w:rsidRPr="00C7022D" w:rsidRDefault="00B31C24" w:rsidP="00B31C24">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423CD1D5" w14:textId="1D541E8A" w:rsidR="006B338B" w:rsidRPr="006B338B" w:rsidRDefault="006B338B" w:rsidP="006B338B">
            <w:pPr>
              <w:ind w:left="30" w:firstLine="567"/>
              <w:jc w:val="both"/>
            </w:pPr>
            <w:r w:rsidRPr="006B338B">
              <w:t>5.2.1.Galimas pareiškėjas  – Valstybinė saugomų teritorijų tarnyba</w:t>
            </w:r>
            <w:r w:rsidR="7BCF70D6">
              <w:t xml:space="preserve"> prie Aplinkos ministerijos</w:t>
            </w:r>
            <w:r w:rsidRPr="006B338B">
              <w:t xml:space="preserve">. </w:t>
            </w:r>
          </w:p>
          <w:p w14:paraId="787B4ACE" w14:textId="77777777" w:rsidR="006B338B" w:rsidRPr="0026005B" w:rsidRDefault="3C9C567E" w:rsidP="006B338B">
            <w:pPr>
              <w:ind w:left="30" w:firstLine="567"/>
              <w:jc w:val="both"/>
            </w:pPr>
            <w:r w:rsidRPr="0026005B">
              <w:t>5.2.2.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projekto įgyvendinimo įsipareigojimų, nustatytų projekto sutartyje, Projektų administravimo ir finansavimo taisyklėse. Iki projekto sutarties sudarymo pareiškėjas su partneriu susitaria dėl tarpusavio teisių ir pareigų įgyvendinant projektą ir pateikia administruojančiajai institucijai pasirašytą sutartį.</w:t>
            </w:r>
          </w:p>
          <w:p w14:paraId="2CF1A8EA" w14:textId="77777777" w:rsidR="006B338B" w:rsidRPr="0026005B" w:rsidRDefault="006B338B" w:rsidP="006B338B">
            <w:pPr>
              <w:ind w:left="30" w:firstLine="567"/>
              <w:jc w:val="both"/>
            </w:pPr>
            <w:r w:rsidRPr="0026005B">
              <w:t>5.2.3.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CA4A3B9" w14:textId="4DE9D806" w:rsidR="00B31C24" w:rsidRDefault="006B338B" w:rsidP="006B338B">
            <w:pPr>
              <w:ind w:left="30" w:firstLine="567"/>
              <w:jc w:val="both"/>
              <w:rPr>
                <w:b/>
                <w:bCs/>
                <w:sz w:val="22"/>
                <w:szCs w:val="22"/>
              </w:rPr>
            </w:pPr>
            <w:r w:rsidRPr="0026005B">
              <w:t>5.2.4. Jei Pareiškėjas, projekto vykdytojas ar partneris nėra perkančiosios organizacijos, pirkimus turi vykdyti vadovaudamiesi Projektų administravimo ir finansavimo taisyklių 7 priedo taisyklėmis.</w:t>
            </w:r>
          </w:p>
        </w:tc>
      </w:tr>
      <w:tr w:rsidR="005D2867" w14:paraId="2BED1238" w14:textId="77777777" w:rsidTr="01FBAC33">
        <w:tc>
          <w:tcPr>
            <w:tcW w:w="15134" w:type="dxa"/>
          </w:tcPr>
          <w:p w14:paraId="7615B2C1" w14:textId="77777777" w:rsidR="005D2867" w:rsidRPr="005D2867" w:rsidRDefault="005D2867" w:rsidP="005D2867">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01443B8F" w:rsidR="005D2867" w:rsidRPr="006B338B" w:rsidDel="00CB10DA" w:rsidRDefault="3C9C567E" w:rsidP="006B338B">
            <w:pPr>
              <w:jc w:val="both"/>
              <w:rPr>
                <w:sz w:val="22"/>
                <w:szCs w:val="22"/>
              </w:rPr>
            </w:pPr>
            <w:r>
              <w:t>Partneriai</w:t>
            </w:r>
            <w:r w:rsidRPr="01FBAC33">
              <w:rPr>
                <w:sz w:val="22"/>
                <w:szCs w:val="22"/>
              </w:rPr>
              <w:t xml:space="preserve"> negalimi</w:t>
            </w:r>
            <w:r w:rsidR="0026005B">
              <w:rPr>
                <w:sz w:val="22"/>
                <w:szCs w:val="22"/>
              </w:rPr>
              <w:t>.</w:t>
            </w:r>
          </w:p>
        </w:tc>
      </w:tr>
      <w:tr w:rsidR="00EB0F8F" w14:paraId="02372446" w14:textId="77777777" w:rsidTr="01FBAC33">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01FBAC33">
        <w:trPr>
          <w:trHeight w:val="619"/>
        </w:trPr>
        <w:tc>
          <w:tcPr>
            <w:tcW w:w="15134" w:type="dxa"/>
          </w:tcPr>
          <w:p w14:paraId="67CD3871" w14:textId="66172CB2" w:rsidR="00C7022D" w:rsidRPr="00C7022D" w:rsidRDefault="00F63904">
            <w:pPr>
              <w:jc w:val="both"/>
              <w:rPr>
                <w:b/>
                <w:bCs/>
                <w:i/>
                <w:iCs/>
                <w:sz w:val="22"/>
                <w:szCs w:val="22"/>
              </w:rPr>
            </w:pPr>
            <w:r>
              <w:rPr>
                <w:b/>
                <w:bCs/>
                <w:sz w:val="22"/>
                <w:szCs w:val="22"/>
              </w:rPr>
              <w:t>6</w:t>
            </w:r>
            <w:r w:rsidR="00C7022D" w:rsidRPr="00C7022D">
              <w:rPr>
                <w:b/>
                <w:bCs/>
                <w:sz w:val="22"/>
                <w:szCs w:val="22"/>
              </w:rPr>
              <w:t>.1. Reikalavimai jungtinio projekto projektams</w:t>
            </w:r>
          </w:p>
          <w:p w14:paraId="57C96B51" w14:textId="6F679712" w:rsidR="00EB0F8F" w:rsidRDefault="006B338B">
            <w:pPr>
              <w:ind w:left="720" w:hanging="360"/>
              <w:jc w:val="both"/>
              <w:rPr>
                <w:i/>
                <w:iCs/>
                <w:sz w:val="22"/>
                <w:szCs w:val="22"/>
              </w:rPr>
            </w:pPr>
            <w:r w:rsidRPr="006B338B">
              <w:rPr>
                <w:szCs w:val="24"/>
              </w:rPr>
              <w:t>Netaikoma</w:t>
            </w:r>
          </w:p>
        </w:tc>
      </w:tr>
      <w:tr w:rsidR="00C7022D" w14:paraId="24136E66" w14:textId="77777777" w:rsidTr="01FBAC33">
        <w:trPr>
          <w:trHeight w:val="543"/>
        </w:trPr>
        <w:tc>
          <w:tcPr>
            <w:tcW w:w="15134" w:type="dxa"/>
          </w:tcPr>
          <w:p w14:paraId="5F4CB7F2" w14:textId="5529A6A3" w:rsidR="00C7022D" w:rsidRPr="00C7022D" w:rsidRDefault="00F63904" w:rsidP="00C7022D">
            <w:pPr>
              <w:jc w:val="both"/>
              <w:rPr>
                <w:b/>
                <w:bCs/>
                <w:i/>
                <w:iCs/>
                <w:sz w:val="22"/>
                <w:szCs w:val="22"/>
              </w:rPr>
            </w:pPr>
            <w:r>
              <w:rPr>
                <w:b/>
                <w:bCs/>
                <w:sz w:val="22"/>
                <w:szCs w:val="22"/>
              </w:rPr>
              <w:t>6</w:t>
            </w:r>
            <w:r w:rsidR="00C7022D" w:rsidRPr="00C7022D">
              <w:rPr>
                <w:b/>
                <w:bCs/>
                <w:sz w:val="22"/>
                <w:szCs w:val="22"/>
              </w:rPr>
              <w:t>.2. Reikalavimai jungtinio projekto projektų pareiškėjams</w:t>
            </w:r>
          </w:p>
          <w:p w14:paraId="1775FA63" w14:textId="10D7754B" w:rsidR="00C7022D" w:rsidRPr="00D3576B" w:rsidRDefault="006B338B" w:rsidP="006B338B">
            <w:pPr>
              <w:ind w:left="720" w:hanging="360"/>
              <w:jc w:val="both"/>
              <w:rPr>
                <w:b/>
                <w:bCs/>
                <w:i/>
                <w:iCs/>
                <w:sz w:val="22"/>
                <w:szCs w:val="22"/>
              </w:rPr>
            </w:pPr>
            <w:r w:rsidRPr="006B338B">
              <w:rPr>
                <w:szCs w:val="24"/>
              </w:rPr>
              <w:t>Netaikoma</w:t>
            </w:r>
          </w:p>
        </w:tc>
      </w:tr>
      <w:tr w:rsidR="00EB0F8F" w14:paraId="42201B8B" w14:textId="77777777" w:rsidTr="01FBAC33">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1FBAC33">
        <w:trPr>
          <w:trHeight w:val="285"/>
        </w:trPr>
        <w:tc>
          <w:tcPr>
            <w:tcW w:w="15134" w:type="dxa"/>
          </w:tcPr>
          <w:p w14:paraId="35C89E6B" w14:textId="0936E3B3" w:rsidR="009A4257" w:rsidRDefault="006B338B" w:rsidP="006B338B">
            <w:pPr>
              <w:ind w:left="30" w:firstLine="349"/>
              <w:jc w:val="both"/>
              <w:rPr>
                <w:sz w:val="22"/>
                <w:szCs w:val="22"/>
              </w:rPr>
            </w:pPr>
            <w:r w:rsidRPr="006B338B">
              <w:rPr>
                <w:szCs w:val="24"/>
              </w:rPr>
              <w:t xml:space="preserve">Projekto tikslinės grupės – </w:t>
            </w:r>
            <w:r w:rsidR="00C822B6">
              <w:rPr>
                <w:szCs w:val="24"/>
              </w:rPr>
              <w:t>p</w:t>
            </w:r>
            <w:r w:rsidR="00C822B6" w:rsidRPr="00C822B6">
              <w:t xml:space="preserve">rivačios žemės </w:t>
            </w:r>
            <w:r w:rsidR="00C822B6" w:rsidRPr="00B67EE1">
              <w:t>savininkai</w:t>
            </w:r>
            <w:r w:rsidR="00B67EE1" w:rsidRPr="00B67EE1">
              <w:t xml:space="preserve">, </w:t>
            </w:r>
            <w:r w:rsidRPr="00B67EE1">
              <w:rPr>
                <w:szCs w:val="24"/>
              </w:rPr>
              <w:t>aplinkos apsaugos institucijos, Lietuvos Respublikos piliečiai.</w:t>
            </w:r>
          </w:p>
        </w:tc>
      </w:tr>
      <w:tr w:rsidR="00EB0F8F" w14:paraId="3B5D296B" w14:textId="77777777" w:rsidTr="01FBAC33">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1FBAC33">
        <w:tc>
          <w:tcPr>
            <w:tcW w:w="15134" w:type="dxa"/>
          </w:tcPr>
          <w:p w14:paraId="2423176A" w14:textId="77777777" w:rsidR="006B338B" w:rsidRPr="007676AA" w:rsidRDefault="006B338B" w:rsidP="006B338B">
            <w:pPr>
              <w:jc w:val="both"/>
            </w:pPr>
            <w:r w:rsidRPr="007676AA">
              <w:t>8.1. Projektuose negali būti numatyta:</w:t>
            </w:r>
          </w:p>
          <w:p w14:paraId="7146140C" w14:textId="77777777" w:rsidR="006B338B" w:rsidRPr="0026005B" w:rsidRDefault="006B338B" w:rsidP="006B338B">
            <w:pPr>
              <w:jc w:val="both"/>
            </w:pPr>
            <w:r w:rsidRPr="0026005B">
              <w:lastRenderedPageBreak/>
              <w:t xml:space="preserve">8.1.1.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287C08B2" w14:textId="77777777" w:rsidR="006B338B" w:rsidRPr="0026005B" w:rsidRDefault="006B338B" w:rsidP="006B338B">
            <w:pPr>
              <w:jc w:val="both"/>
            </w:pPr>
            <w:r w:rsidRPr="0026005B">
              <w:t xml:space="preserve">8.1.2. veiksmų, kurie turėtų neigiamą poveikį darnaus vystymosi principo, įskaitant reikšmingos žalos nedarymo principą, įgyvendinimui. </w:t>
            </w:r>
          </w:p>
          <w:p w14:paraId="396663B7" w14:textId="77777777" w:rsidR="006B338B" w:rsidRPr="00B67EE1" w:rsidRDefault="006B338B" w:rsidP="006B338B">
            <w:pPr>
              <w:jc w:val="both"/>
            </w:pPr>
            <w:r w:rsidRPr="0026005B">
              <w:t xml:space="preserve">8.2. Projekto įgyvendinimo metu turi būti laikomasi klimato ir aplinkos apsaugos standartų atsižvelgiant į Sutarties dėl Europos Sąjungos veikimo 11 straipsnį, Jungtinių Tautų darnaus vystymosi </w:t>
            </w:r>
            <w:r w:rsidRPr="00B67EE1">
              <w:t>tikslus, Jungtinių Tautų bendrosios klimato kaitos konvencijos Paryžiaus susitarimą. Projekto veikla neturi daryti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280C2F29" w14:textId="77777777" w:rsidR="006B338B" w:rsidRPr="00B67EE1" w:rsidRDefault="006B338B" w:rsidP="006B338B">
            <w:pPr>
              <w:jc w:val="both"/>
            </w:pPr>
            <w:r w:rsidRPr="00B67EE1">
              <w:t xml:space="preserve">8.3. Pažangos priemonės veiklos „2. Saugomų teritorijų apsaugos stiprinimas, taip pat ekosistemų, buveinių ir rūšių geros būklės užtikrinimas“ </w:t>
            </w:r>
            <w:proofErr w:type="spellStart"/>
            <w:r w:rsidRPr="00B67EE1">
              <w:t>poveiklės</w:t>
            </w:r>
            <w:proofErr w:type="spellEnd"/>
            <w:r w:rsidRPr="00B67EE1">
              <w:t xml:space="preserve"> „2.3. Saugomų teritorijų steigimas, valdymo stiprinimas ir tvarkymas, bei rūšių ir buveinių geros būklės palaikymas visoje Lietuvos teritorijoje“ įgyvendinimas prisidės prie DV HP rodiklio „1.3. Išmetamų į atmosferą šiltnamio efektą sukeliančių dujų kiekio pokytis ES ATLPS nedalyvaujančiuose sektoriuose, palyginti su 2005 m.“. </w:t>
            </w:r>
          </w:p>
          <w:p w14:paraId="7679FCE7" w14:textId="77777777" w:rsidR="006B338B" w:rsidRPr="00B67EE1" w:rsidRDefault="006B338B" w:rsidP="006B338B">
            <w:pPr>
              <w:jc w:val="both"/>
            </w:pPr>
            <w:r w:rsidRPr="00B67EE1">
              <w:t>8.4. Projektai tiesiogiai prisidės prie horizontaliojo principo „Darnus vystymasis“ (toliau – DV HP) rodiklio „1.1. Darnaus vystymosi indeksas“ reikšmių pasiekimo, nes veiklos tiesiogiai prisidės prie Jungtinių Tautų darbotvarkės iki 2030 m. darnaus vystymosi tikslų (toliau – DVT): 13 DVT „Kova su klimato kaita“ rodiklio 13.2.2a. „Išmetamų šiltnamio efektą sukeliančių dujų kiekis“ ir 15 DVT „Miškai, žemė ir biologinė įvairovė“ rodiklio 15.1.2. „Saugomų gamtos teritorijų plotas, palyginti su šalies plotu“, rodiklio 15.a.1. „Biologinės įvairovės apsaugai, kraštovaizdžio tvarkymui ir išsaugojimui skirtos lėšos“.</w:t>
            </w:r>
          </w:p>
          <w:p w14:paraId="40E80EEC" w14:textId="77777777" w:rsidR="006B338B" w:rsidRPr="007676AA" w:rsidRDefault="006B338B" w:rsidP="006B338B">
            <w:pPr>
              <w:jc w:val="both"/>
            </w:pPr>
            <w:r w:rsidRPr="00B67EE1">
              <w:t>8.5. Įgyvendinti projektai padės siekiant darnaus vystymosi rodiklio „6.9. Žaliųjų viešųjų pirkimų vertės dalis nuo visų viešųjų pirkimų vertės“, numatyto 2021–2030 metų nacionalinio pažangos plano, patvirtinto Lietuvos Respublikos Vyriausybės 2020 m. rugsėjo 9 d. nutarimu Nr. 998 „Dėl 2021–2030 metų nacionalinio pažangos plano patvirtinimo“, 1 priede, reikšmių ir Jungtinių Tautų 12 darnaus vystymosi tikslo 12.7 uždavinio „Skatinti darnią viešųjų pirkimų praktiką vadovaujantis nacionaline politika ir prioritetais“ 12.7.1b rodiklio „Žaliųjų pirkimų vertė, palyginti su bendra pirkimų verte“ reikšmių, numatytų Jungtinių Tautų darnaus vystymosi darbotvarkėje iki 2030 metų, priimtoje Jungtinių</w:t>
            </w:r>
            <w:r w:rsidRPr="0026005B">
              <w:t xml:space="preserve"> Tautų Generalinės Asamblėjos 2015 m. rugsėjo 25 d. rezoliucija Nr. 70/1 „Keiskime mūsų pasaulį: Darnaus vystymosi darbotvarkė iki 2030 metų“.</w:t>
            </w:r>
            <w:r w:rsidRPr="007676AA">
              <w:t xml:space="preserve">  </w:t>
            </w:r>
          </w:p>
          <w:p w14:paraId="0E5023E4" w14:textId="219147E2" w:rsidR="00EB0F8F" w:rsidRDefault="006B338B" w:rsidP="006B338B">
            <w:pPr>
              <w:jc w:val="both"/>
              <w:rPr>
                <w:i/>
                <w:iCs/>
                <w:sz w:val="22"/>
                <w:szCs w:val="22"/>
              </w:rPr>
            </w:pPr>
            <w:r w:rsidRPr="00F24E2F">
              <w:t>8.6. Projekto atitikties reikšmingos žalos nedarymo HP vertinimo reikalavimai pateikiami Aprašo 1 priede.</w:t>
            </w:r>
          </w:p>
        </w:tc>
      </w:tr>
      <w:tr w:rsidR="00EB0F8F" w14:paraId="08B2F7CE" w14:textId="77777777" w:rsidTr="01FBAC33">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6B338B" w14:paraId="2E9D5191" w14:textId="77777777" w:rsidTr="01FBAC33">
        <w:tc>
          <w:tcPr>
            <w:tcW w:w="15134" w:type="dxa"/>
          </w:tcPr>
          <w:p w14:paraId="54D9479E" w14:textId="367D9B0D" w:rsidR="006B338B" w:rsidRDefault="006B338B" w:rsidP="006B338B">
            <w:pPr>
              <w:jc w:val="both"/>
              <w:rPr>
                <w:i/>
                <w:iCs/>
                <w:sz w:val="22"/>
                <w:szCs w:val="22"/>
              </w:rPr>
            </w:pPr>
            <w:r w:rsidRPr="007676AA">
              <w:t xml:space="preserve">        Projekta</w:t>
            </w:r>
            <w:r>
              <w:t>s</w:t>
            </w:r>
            <w:r w:rsidRPr="007676AA">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r w:rsidRPr="007676AA">
              <w:rPr>
                <w:color w:val="000000" w:themeColor="text1"/>
              </w:rPr>
              <w:t xml:space="preserve">  Finansuojamos veiklos neturi riboti ar pažeisti Chartijoje apibrėžtų </w:t>
            </w:r>
            <w:r w:rsidRPr="007676AA">
              <w:t>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EB0F8F" w14:paraId="411A6EC1" w14:textId="77777777" w:rsidTr="01FBAC33">
        <w:tc>
          <w:tcPr>
            <w:tcW w:w="15134" w:type="dxa"/>
          </w:tcPr>
          <w:p w14:paraId="644EE0FE" w14:textId="3C33BF35" w:rsidR="00EB0F8F" w:rsidRPr="006010DA" w:rsidRDefault="00F63904">
            <w:pPr>
              <w:rPr>
                <w:b/>
                <w:szCs w:val="24"/>
              </w:rPr>
            </w:pPr>
            <w:r w:rsidRPr="003732DB">
              <w:rPr>
                <w:b/>
                <w:szCs w:val="24"/>
              </w:rPr>
              <w:t>10</w:t>
            </w:r>
            <w:r w:rsidR="00C222C1" w:rsidRPr="003732DB">
              <w:rPr>
                <w:b/>
                <w:szCs w:val="24"/>
              </w:rPr>
              <w:t>. Apskritis, kurioje gali būti įgyvendinami projektai</w:t>
            </w:r>
          </w:p>
        </w:tc>
      </w:tr>
      <w:tr w:rsidR="00EB0F8F" w14:paraId="5D536B2D" w14:textId="77777777" w:rsidTr="01FBAC33">
        <w:tc>
          <w:tcPr>
            <w:tcW w:w="15134" w:type="dxa"/>
          </w:tcPr>
          <w:p w14:paraId="2E17ACF8" w14:textId="65A73E79" w:rsidR="00EB0F8F" w:rsidRDefault="006B338B">
            <w:pPr>
              <w:jc w:val="both"/>
              <w:rPr>
                <w:i/>
                <w:sz w:val="22"/>
                <w:szCs w:val="22"/>
              </w:rPr>
            </w:pPr>
            <w:r w:rsidRPr="007676AA">
              <w:t>Netaikoma.</w:t>
            </w:r>
          </w:p>
        </w:tc>
      </w:tr>
      <w:tr w:rsidR="00EB0F8F" w14:paraId="0DF7DED1" w14:textId="77777777" w:rsidTr="01FBAC33">
        <w:tc>
          <w:tcPr>
            <w:tcW w:w="15134" w:type="dxa"/>
          </w:tcPr>
          <w:p w14:paraId="64438951" w14:textId="7C902E1B" w:rsidR="00EB0F8F"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01FBAC33">
        <w:tc>
          <w:tcPr>
            <w:tcW w:w="15134" w:type="dxa"/>
          </w:tcPr>
          <w:p w14:paraId="3DCC236D" w14:textId="1820D01F" w:rsidR="00EB0F8F" w:rsidRDefault="006B338B">
            <w:pPr>
              <w:jc w:val="both"/>
              <w:rPr>
                <w:i/>
                <w:iCs/>
                <w:sz w:val="22"/>
                <w:szCs w:val="22"/>
              </w:rPr>
            </w:pPr>
            <w:r w:rsidRPr="007676AA">
              <w:rPr>
                <w:lang w:eastAsia="lt-LT"/>
              </w:rPr>
              <w:lastRenderedPageBreak/>
              <w:t xml:space="preserve">Pagal Aprašą valstybės pagalba, kaip ji apibrėžta Sutarties dėl Europos Sąjungos veikimo 107 straipsnyje, ir </w:t>
            </w:r>
            <w:r w:rsidRPr="007676AA">
              <w:rPr>
                <w:i/>
                <w:iCs/>
                <w:lang w:eastAsia="lt-LT"/>
              </w:rPr>
              <w:t xml:space="preserve">de </w:t>
            </w:r>
            <w:proofErr w:type="spellStart"/>
            <w:r w:rsidRPr="007676AA">
              <w:rPr>
                <w:i/>
                <w:iCs/>
                <w:lang w:eastAsia="lt-LT"/>
              </w:rPr>
              <w:t>minimis</w:t>
            </w:r>
            <w:proofErr w:type="spellEnd"/>
            <w:r w:rsidRPr="007676AA">
              <w:rPr>
                <w:lang w:eastAsia="lt-LT"/>
              </w:rPr>
              <w:t xml:space="preserve"> pagalba, kuri atitinka  </w:t>
            </w:r>
            <w:r w:rsidRPr="007676AA">
              <w:t xml:space="preserve">2023 m. gruodžio 13 d. Komisijos reglamento (ES) Nr. 2023/2831  </w:t>
            </w:r>
            <w:r w:rsidRPr="007676AA">
              <w:rPr>
                <w:lang w:eastAsia="lt-LT"/>
              </w:rPr>
              <w:t xml:space="preserve">dėl Sutarties dėl Europos Sąjungos veikimo 107 ir 108 straipsnių taikymo </w:t>
            </w:r>
            <w:r w:rsidRPr="007676AA">
              <w:rPr>
                <w:i/>
                <w:iCs/>
                <w:lang w:eastAsia="lt-LT"/>
              </w:rPr>
              <w:t xml:space="preserve">de </w:t>
            </w:r>
            <w:proofErr w:type="spellStart"/>
            <w:r w:rsidRPr="007676AA">
              <w:rPr>
                <w:i/>
                <w:iCs/>
                <w:lang w:eastAsia="lt-LT"/>
              </w:rPr>
              <w:t>minimis</w:t>
            </w:r>
            <w:proofErr w:type="spellEnd"/>
            <w:r w:rsidRPr="007676AA">
              <w:rPr>
                <w:lang w:eastAsia="lt-LT"/>
              </w:rPr>
              <w:t xml:space="preserve"> pagalbai  nuostatas, neteikiama.</w:t>
            </w:r>
          </w:p>
        </w:tc>
      </w:tr>
      <w:tr w:rsidR="00EB0F8F" w14:paraId="7D53C4A6" w14:textId="77777777" w:rsidTr="01FBAC33">
        <w:tc>
          <w:tcPr>
            <w:tcW w:w="15134" w:type="dxa"/>
          </w:tcPr>
          <w:p w14:paraId="269355EA" w14:textId="571B1F75" w:rsidR="00EB0F8F" w:rsidRPr="006069F8" w:rsidRDefault="00F63904" w:rsidP="006069F8">
            <w:pPr>
              <w:ind w:left="426" w:hanging="426"/>
              <w:jc w:val="both"/>
              <w:rPr>
                <w:bCs/>
                <w:szCs w:val="24"/>
              </w:rPr>
            </w:pPr>
            <w:r w:rsidRPr="009A4780">
              <w:rPr>
                <w:b/>
                <w:szCs w:val="24"/>
              </w:rPr>
              <w:t>12</w:t>
            </w:r>
            <w:r w:rsidR="00C222C1" w:rsidRPr="001A6ED3">
              <w:rPr>
                <w:bCs/>
                <w:szCs w:val="24"/>
              </w:rPr>
              <w:t xml:space="preserve">. </w:t>
            </w:r>
            <w:r w:rsidR="00C222C1" w:rsidRPr="006010DA">
              <w:rPr>
                <w:b/>
                <w:szCs w:val="24"/>
              </w:rPr>
              <w:t>Projektų atrankos kriterijai</w:t>
            </w:r>
          </w:p>
        </w:tc>
      </w:tr>
      <w:tr w:rsidR="009A4257" w14:paraId="2C1B2136" w14:textId="77777777" w:rsidTr="01FBAC33">
        <w:trPr>
          <w:trHeight w:val="704"/>
        </w:trPr>
        <w:tc>
          <w:tcPr>
            <w:tcW w:w="15134" w:type="dxa"/>
          </w:tcPr>
          <w:p w14:paraId="1A727CD2" w14:textId="77777777" w:rsidR="006069F8" w:rsidRPr="006069F8" w:rsidRDefault="006069F8" w:rsidP="006069F8">
            <w:pPr>
              <w:jc w:val="both"/>
            </w:pPr>
            <w:r w:rsidRPr="006069F8">
              <w:t>Kiekvienas projektas turi atitikti Projektų administravimo ir finansavimo taisyklių 2 priede nustatytus projektų bendruosius atrankos kriterijus.</w:t>
            </w:r>
          </w:p>
          <w:p w14:paraId="1D6AFA90" w14:textId="352B3EF5" w:rsidR="009A4257" w:rsidRDefault="006069F8" w:rsidP="006069F8">
            <w:pPr>
              <w:jc w:val="both"/>
              <w:rPr>
                <w:i/>
                <w:sz w:val="22"/>
                <w:szCs w:val="22"/>
              </w:rPr>
            </w:pPr>
            <w:r w:rsidRPr="006069F8">
              <w:t>Specialieji ir prioritetiniai projektų atrankos kriterijai nenustatomi.</w:t>
            </w:r>
          </w:p>
        </w:tc>
      </w:tr>
      <w:tr w:rsidR="00EB0F8F" w14:paraId="1D4C8D0E" w14:textId="77777777" w:rsidTr="01FBAC33">
        <w:trPr>
          <w:trHeight w:val="309"/>
        </w:trPr>
        <w:tc>
          <w:tcPr>
            <w:tcW w:w="15134" w:type="dxa"/>
          </w:tcPr>
          <w:p w14:paraId="518959F2" w14:textId="7E8FFE98" w:rsidR="00EB0F8F" w:rsidRPr="006069F8" w:rsidRDefault="00F63904" w:rsidP="006069F8">
            <w:pPr>
              <w:jc w:val="both"/>
              <w:rPr>
                <w:bCs/>
                <w:i/>
                <w:szCs w:val="22"/>
              </w:rPr>
            </w:pPr>
            <w:r w:rsidRPr="009A4780">
              <w:rPr>
                <w:b/>
                <w:szCs w:val="22"/>
              </w:rPr>
              <w:t>13</w:t>
            </w:r>
            <w:r w:rsidR="00C222C1" w:rsidRPr="001A6ED3">
              <w:rPr>
                <w:bCs/>
                <w:szCs w:val="22"/>
              </w:rPr>
              <w:t xml:space="preserve">. </w:t>
            </w:r>
            <w:r w:rsidR="00C222C1" w:rsidRPr="006010DA">
              <w:rPr>
                <w:b/>
                <w:szCs w:val="22"/>
              </w:rPr>
              <w:t>Jungtinio projekto projektų atrankos kriterijai (</w:t>
            </w:r>
            <w:r w:rsidR="00C222C1" w:rsidRPr="006010DA">
              <w:rPr>
                <w:b/>
                <w:i/>
                <w:szCs w:val="22"/>
              </w:rPr>
              <w:t>pildoma tik jungtiniam projektui)</w:t>
            </w:r>
          </w:p>
        </w:tc>
      </w:tr>
      <w:tr w:rsidR="00EB0F8F" w14:paraId="6EC432CB" w14:textId="77777777" w:rsidTr="01FBAC33">
        <w:trPr>
          <w:trHeight w:val="434"/>
        </w:trPr>
        <w:tc>
          <w:tcPr>
            <w:tcW w:w="15134" w:type="dxa"/>
          </w:tcPr>
          <w:p w14:paraId="35ADFCB3" w14:textId="7BE40036" w:rsidR="00EB0F8F" w:rsidRDefault="006069F8">
            <w:pPr>
              <w:jc w:val="both"/>
              <w:rPr>
                <w:i/>
                <w:sz w:val="22"/>
                <w:szCs w:val="22"/>
              </w:rPr>
            </w:pPr>
            <w:r w:rsidRPr="007676AA">
              <w:t>Netaikoma</w:t>
            </w:r>
          </w:p>
        </w:tc>
      </w:tr>
      <w:tr w:rsidR="00EB0F8F" w14:paraId="0B3B981D" w14:textId="77777777" w:rsidTr="01FBAC33">
        <w:tc>
          <w:tcPr>
            <w:tcW w:w="15134" w:type="dxa"/>
          </w:tcPr>
          <w:p w14:paraId="77DD98CB" w14:textId="25B351E2" w:rsidR="00EB0F8F" w:rsidRPr="001A6ED3" w:rsidRDefault="00F63904">
            <w:pPr>
              <w:rPr>
                <w:bCs/>
                <w:szCs w:val="24"/>
              </w:rPr>
            </w:pPr>
            <w:r w:rsidRPr="009A4780">
              <w:rPr>
                <w:b/>
                <w:szCs w:val="24"/>
              </w:rPr>
              <w:t>14</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01FBAC33">
        <w:trPr>
          <w:trHeight w:val="541"/>
        </w:trPr>
        <w:tc>
          <w:tcPr>
            <w:tcW w:w="15134" w:type="dxa"/>
          </w:tcPr>
          <w:p w14:paraId="08474776" w14:textId="078C0584" w:rsidR="00EB0F8F" w:rsidRDefault="006069F8">
            <w:pPr>
              <w:jc w:val="both"/>
              <w:rPr>
                <w:i/>
                <w:sz w:val="22"/>
                <w:szCs w:val="22"/>
              </w:rPr>
            </w:pPr>
            <w:r>
              <w:rPr>
                <w:color w:val="000000"/>
              </w:rPr>
              <w:t>Papildomi reikalavimai įgyvendinus projekto veiklas, kurie nenumatyti Taisyklėse ir Projektų administravimo ir finansavimo taisyklėse, netaikomi.</w:t>
            </w:r>
          </w:p>
        </w:tc>
      </w:tr>
      <w:tr w:rsidR="00EB0F8F" w14:paraId="76E350FC" w14:textId="77777777" w:rsidTr="01FBAC33">
        <w:tc>
          <w:tcPr>
            <w:tcW w:w="15134" w:type="dxa"/>
          </w:tcPr>
          <w:p w14:paraId="10E33134" w14:textId="2D50DC41" w:rsidR="00EB0F8F" w:rsidRPr="006010DA" w:rsidRDefault="00F63904">
            <w:pPr>
              <w:rPr>
                <w:b/>
                <w:szCs w:val="24"/>
              </w:rPr>
            </w:pPr>
            <w:r w:rsidRPr="006010DA">
              <w:rPr>
                <w:b/>
                <w:szCs w:val="24"/>
              </w:rPr>
              <w:t>15</w:t>
            </w:r>
            <w:r w:rsidR="00C222C1" w:rsidRPr="006010DA">
              <w:rPr>
                <w:b/>
                <w:szCs w:val="24"/>
              </w:rPr>
              <w:t>. Kiti reikalavimai</w:t>
            </w:r>
          </w:p>
        </w:tc>
      </w:tr>
      <w:tr w:rsidR="00EB0F8F" w14:paraId="2A47AD37" w14:textId="77777777" w:rsidTr="01FBAC33">
        <w:tc>
          <w:tcPr>
            <w:tcW w:w="15134" w:type="dxa"/>
          </w:tcPr>
          <w:p w14:paraId="6D5D2B01" w14:textId="6D0265FD" w:rsidR="00EB0F8F" w:rsidRDefault="006069F8">
            <w:pPr>
              <w:tabs>
                <w:tab w:val="left" w:pos="1134"/>
              </w:tabs>
              <w:jc w:val="both"/>
              <w:rPr>
                <w:i/>
                <w:sz w:val="22"/>
                <w:szCs w:val="22"/>
              </w:rPr>
            </w:pPr>
            <w:r>
              <w:rPr>
                <w:color w:val="000000"/>
              </w:rPr>
              <w:t>Kiti reikalavimai netaikomi.</w:t>
            </w:r>
          </w:p>
        </w:tc>
      </w:tr>
    </w:tbl>
    <w:p w14:paraId="20DEC572" w14:textId="77777777" w:rsidR="00253511" w:rsidRDefault="00253511" w:rsidP="00253511">
      <w:pPr>
        <w:jc w:val="center"/>
        <w:rPr>
          <w:b/>
          <w:color w:val="FF0000"/>
          <w:szCs w:val="24"/>
        </w:rPr>
      </w:pPr>
    </w:p>
    <w:p w14:paraId="562F9F87" w14:textId="703E4B61" w:rsidR="00253511" w:rsidRPr="004A00FF" w:rsidRDefault="00253511" w:rsidP="00253511">
      <w:pPr>
        <w:jc w:val="center"/>
        <w:rPr>
          <w:b/>
          <w:szCs w:val="24"/>
        </w:rPr>
      </w:pPr>
      <w:r w:rsidRPr="004A00FF">
        <w:rPr>
          <w:b/>
          <w:szCs w:val="24"/>
        </w:rPr>
        <w:t>III SKYRIUS</w:t>
      </w:r>
    </w:p>
    <w:p w14:paraId="7C07D51B" w14:textId="77777777" w:rsidR="00253511" w:rsidRPr="00253511" w:rsidRDefault="00253511" w:rsidP="00253511">
      <w:pPr>
        <w:jc w:val="center"/>
        <w:rPr>
          <w:b/>
          <w:szCs w:val="24"/>
        </w:rPr>
      </w:pPr>
      <w:r w:rsidRPr="004A00FF">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45EC1551" w14:textId="77777777" w:rsidR="00C822B6" w:rsidRDefault="00C822B6">
            <w:pPr>
              <w:jc w:val="both"/>
              <w:rPr>
                <w:i/>
                <w:sz w:val="22"/>
                <w:szCs w:val="22"/>
              </w:rPr>
            </w:pPr>
          </w:p>
          <w:p w14:paraId="2B514E3A" w14:textId="77777777" w:rsidR="00C822B6" w:rsidRDefault="00C822B6" w:rsidP="00C822B6">
            <w:pPr>
              <w:jc w:val="both"/>
            </w:pPr>
            <w:r>
              <w:t xml:space="preserve">16.1. Projekto išlaidos turi atitikti Projektų administravimo ir finansavimo taisyklių VII skyriuje pateiktus projekto išlaidoms taikomus reikalavimus. </w:t>
            </w:r>
          </w:p>
          <w:p w14:paraId="6932D944" w14:textId="77777777" w:rsidR="00C822B6" w:rsidRDefault="00C822B6" w:rsidP="00C822B6">
            <w:pPr>
              <w:jc w:val="both"/>
            </w:pPr>
            <w:r>
              <w:t>16.2. Nustatant projekto išlaidų tinkamumą, vadovaujamasi ir Rekomendacijomis dėl projektų išlaidų atitikties Europos Sąjungos fondų reikalavimams, patvirtintomis viešosios įstaigos Centrinės projektų valdymo agentūros direktoriaus 2023 m. birželio 22 d. įsakymu Nr. 2023/8-246, skelbiamomis interneto tinklalapyje https://www.esinvesticijos.lt/dokumentai/rekomendacijos-del-projektu-islaidu-atitikties-europos-sajungos-fondu-reikalavimams.</w:t>
            </w:r>
          </w:p>
          <w:p w14:paraId="5EC5E982" w14:textId="51718874" w:rsidR="00C822B6" w:rsidRDefault="00C822B6" w:rsidP="00F24E2F">
            <w:pPr>
              <w:jc w:val="both"/>
            </w:pPr>
            <w:r>
              <w:t>16.3</w:t>
            </w:r>
            <w:r w:rsidRPr="0026005B">
              <w:t xml:space="preserve">. </w:t>
            </w:r>
            <w:r w:rsidR="00F60C64" w:rsidRPr="0026005B">
              <w:t xml:space="preserve">Kai projektai finansuojami EGADP lėšomis, veiklos gali būti vykdomos nuo 2020 m. vasario 1 d. </w:t>
            </w:r>
            <w:r w:rsidR="00F24E2F" w:rsidRPr="0026005B">
              <w:t xml:space="preserve">laikantis Projektų administravimo ir finansavimo taisyklių 294.2.2 papunkčio nuostatų.  </w:t>
            </w:r>
          </w:p>
          <w:p w14:paraId="699BF7F7" w14:textId="77777777" w:rsidR="00C822B6" w:rsidRDefault="00C822B6" w:rsidP="00C822B6">
            <w:pPr>
              <w:jc w:val="both"/>
            </w:pPr>
            <w:r>
              <w:t>16.4. Netinkamomis finansuoti išlaidomis pripažįstamos išlaidos, nurodytos Projektų administravimo ir finansavimo taisyklių 302 punkte ir VII skyriaus trečiajame skirsnyje.</w:t>
            </w:r>
          </w:p>
          <w:p w14:paraId="1F84B379" w14:textId="5C7CEF1F" w:rsidR="00C822B6" w:rsidRDefault="00C822B6" w:rsidP="00DA0FB3">
            <w:pPr>
              <w:jc w:val="both"/>
              <w:rPr>
                <w:szCs w:val="24"/>
              </w:rPr>
            </w:pPr>
            <w:r>
              <w:rPr>
                <w:szCs w:val="24"/>
              </w:rPr>
              <w:t xml:space="preserve">16.5. </w:t>
            </w:r>
            <w:r w:rsidR="00DA0FB3">
              <w:rPr>
                <w:lang w:eastAsia="lt-LT"/>
              </w:rPr>
              <w:t xml:space="preserve">Pridėtinės vertės mokestis </w:t>
            </w:r>
            <w:r w:rsidR="00DA0FB3" w:rsidRPr="00DA0FB3">
              <w:rPr>
                <w:iCs/>
                <w:lang w:eastAsia="lt-LT"/>
              </w:rPr>
              <w:t xml:space="preserve">netinkamas finansuoti EGADP lėšomis. PVM gali būti finansuojamas Lietuvos </w:t>
            </w:r>
            <w:r w:rsidR="0026005B">
              <w:rPr>
                <w:iCs/>
                <w:lang w:eastAsia="lt-LT"/>
              </w:rPr>
              <w:t xml:space="preserve">valstybės </w:t>
            </w:r>
            <w:r w:rsidR="00DA0FB3" w:rsidRPr="00DA0FB3">
              <w:rPr>
                <w:iCs/>
                <w:lang w:eastAsia="lt-LT"/>
              </w:rPr>
              <w:t>biudžeto lėšomis vadovaujantis Projektų administravimo ir finansavimo taisyklių ketvirtajame skirsnyje nustatyta tvarka.</w:t>
            </w:r>
          </w:p>
          <w:p w14:paraId="5DE437C5" w14:textId="61DD33AE" w:rsidR="00EB0F8F" w:rsidRPr="001E02A7" w:rsidRDefault="00C822B6" w:rsidP="001E02A7">
            <w:pPr>
              <w:jc w:val="both"/>
              <w:rPr>
                <w:i/>
                <w:sz w:val="22"/>
                <w:szCs w:val="22"/>
              </w:rPr>
            </w:pPr>
            <w:r>
              <w:t>16.6. 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lastRenderedPageBreak/>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0"/>
      </w:tblGrid>
      <w:tr w:rsidR="00EB0F8F" w14:paraId="2404C283" w14:textId="77777777" w:rsidTr="009D596A">
        <w:trPr>
          <w:trHeight w:val="349"/>
        </w:trPr>
        <w:tc>
          <w:tcPr>
            <w:tcW w:w="15134" w:type="dxa"/>
          </w:tcPr>
          <w:p w14:paraId="04113AAD" w14:textId="5A99AF55" w:rsidR="00EB0F8F" w:rsidRPr="00887635" w:rsidRDefault="00F63904">
            <w:pPr>
              <w:jc w:val="both"/>
              <w:rPr>
                <w:bCs/>
                <w:szCs w:val="24"/>
                <w:highlight w:val="yellow"/>
              </w:rPr>
            </w:pPr>
            <w:r w:rsidRPr="004A00FF">
              <w:rPr>
                <w:b/>
                <w:szCs w:val="24"/>
              </w:rPr>
              <w:t>17</w:t>
            </w:r>
            <w:r w:rsidR="00C222C1" w:rsidRPr="004A00FF">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887635" w:rsidRPr="007676AA" w14:paraId="456CEA8F" w14:textId="77777777" w:rsidTr="008441C0">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82"/>
                    <w:gridCol w:w="2006"/>
                    <w:gridCol w:w="2750"/>
                    <w:gridCol w:w="5589"/>
                  </w:tblGrid>
                  <w:tr w:rsidR="00887635" w:rsidRPr="007676AA" w14:paraId="670500AB" w14:textId="77777777" w:rsidTr="008441C0">
                    <w:tc>
                      <w:tcPr>
                        <w:tcW w:w="14898" w:type="dxa"/>
                        <w:gridSpan w:val="5"/>
                        <w:tcBorders>
                          <w:top w:val="single" w:sz="8" w:space="0" w:color="auto"/>
                          <w:left w:val="single" w:sz="8" w:space="0" w:color="auto"/>
                          <w:bottom w:val="single" w:sz="8" w:space="0" w:color="auto"/>
                          <w:right w:val="single" w:sz="8" w:space="0" w:color="auto"/>
                        </w:tcBorders>
                      </w:tcPr>
                      <w:p w14:paraId="38184DE5" w14:textId="77777777" w:rsidR="00887635" w:rsidRPr="007676AA" w:rsidRDefault="00887635" w:rsidP="00887635">
                        <w:pPr>
                          <w:jc w:val="both"/>
                          <w:rPr>
                            <w:b/>
                            <w:bCs/>
                            <w:sz w:val="22"/>
                            <w:szCs w:val="22"/>
                          </w:rPr>
                        </w:pPr>
                        <w:r w:rsidRPr="007676AA">
                          <w:rPr>
                            <w:rFonts w:ascii="MS Gothic" w:eastAsia="MS Gothic" w:hAnsi="MS Gothic" w:cs="MS Gothic"/>
                            <w:b/>
                            <w:bCs/>
                            <w:sz w:val="22"/>
                            <w:szCs w:val="22"/>
                          </w:rPr>
                          <w:t>☐</w:t>
                        </w:r>
                        <w:r w:rsidRPr="007676AA">
                          <w:rPr>
                            <w:b/>
                            <w:bCs/>
                            <w:sz w:val="22"/>
                            <w:szCs w:val="22"/>
                          </w:rPr>
                          <w:t xml:space="preserve"> Indeksuojama</w:t>
                        </w:r>
                      </w:p>
                      <w:p w14:paraId="17710CCE" w14:textId="77777777" w:rsidR="00887635" w:rsidRPr="007676AA" w:rsidRDefault="00887635" w:rsidP="00887635">
                        <w:pPr>
                          <w:jc w:val="both"/>
                          <w:rPr>
                            <w:b/>
                            <w:bCs/>
                            <w:sz w:val="22"/>
                            <w:szCs w:val="22"/>
                          </w:rPr>
                        </w:pPr>
                        <w:r w:rsidRPr="007676AA">
                          <w:rPr>
                            <w:rFonts w:ascii="MS Gothic" w:eastAsia="MS Gothic" w:hAnsi="MS Gothic" w:cs="MS Gothic"/>
                            <w:b/>
                            <w:bCs/>
                            <w:sz w:val="22"/>
                            <w:szCs w:val="22"/>
                          </w:rPr>
                          <w:t>x</w:t>
                        </w:r>
                        <w:r w:rsidRPr="007676AA">
                          <w:rPr>
                            <w:b/>
                            <w:bCs/>
                            <w:sz w:val="22"/>
                            <w:szCs w:val="22"/>
                          </w:rPr>
                          <w:t xml:space="preserve"> Neindeksuojama</w:t>
                        </w:r>
                      </w:p>
                    </w:tc>
                  </w:tr>
                  <w:tr w:rsidR="00887635" w:rsidRPr="007676AA" w14:paraId="175B33E7" w14:textId="77777777" w:rsidTr="008441C0">
                    <w:tc>
                      <w:tcPr>
                        <w:tcW w:w="2313" w:type="dxa"/>
                        <w:tcBorders>
                          <w:top w:val="single" w:sz="8" w:space="0" w:color="auto"/>
                          <w:left w:val="single" w:sz="8" w:space="0" w:color="auto"/>
                          <w:bottom w:val="single" w:sz="8" w:space="0" w:color="auto"/>
                          <w:right w:val="single" w:sz="8" w:space="0" w:color="auto"/>
                        </w:tcBorders>
                        <w:vAlign w:val="center"/>
                      </w:tcPr>
                      <w:p w14:paraId="45F7850D" w14:textId="77777777" w:rsidR="00887635" w:rsidRPr="007676AA" w:rsidRDefault="00887635" w:rsidP="00887635">
                        <w:pPr>
                          <w:jc w:val="center"/>
                          <w:rPr>
                            <w:b/>
                            <w:bCs/>
                            <w:sz w:val="22"/>
                            <w:szCs w:val="22"/>
                          </w:rPr>
                        </w:pPr>
                        <w:r w:rsidRPr="007676AA">
                          <w:rPr>
                            <w:b/>
                            <w:bCs/>
                            <w:sz w:val="22"/>
                            <w:szCs w:val="22"/>
                          </w:rPr>
                          <w:t>Veiklos ir (ar) išlaidos, kurioms taikomi supaprastintai 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14:paraId="43B810E6" w14:textId="77777777" w:rsidR="00887635" w:rsidRPr="007676AA" w:rsidRDefault="00887635" w:rsidP="00887635">
                        <w:pPr>
                          <w:jc w:val="center"/>
                          <w:rPr>
                            <w:b/>
                            <w:bCs/>
                            <w:sz w:val="22"/>
                            <w:szCs w:val="22"/>
                          </w:rPr>
                        </w:pPr>
                        <w:r w:rsidRPr="007676AA">
                          <w:rPr>
                            <w:b/>
                            <w:bCs/>
                            <w:sz w:val="22"/>
                            <w:szCs w:val="22"/>
                          </w:rPr>
                          <w:t>Supaprastintai apmokamų išlaidų dydžio kodas</w:t>
                        </w:r>
                      </w:p>
                    </w:tc>
                    <w:tc>
                      <w:tcPr>
                        <w:tcW w:w="2035" w:type="dxa"/>
                        <w:tcBorders>
                          <w:top w:val="single" w:sz="8" w:space="0" w:color="auto"/>
                          <w:left w:val="single" w:sz="8" w:space="0" w:color="auto"/>
                          <w:bottom w:val="single" w:sz="8" w:space="0" w:color="auto"/>
                          <w:right w:val="single" w:sz="8" w:space="0" w:color="auto"/>
                        </w:tcBorders>
                        <w:vAlign w:val="center"/>
                      </w:tcPr>
                      <w:p w14:paraId="076D24D8" w14:textId="77777777" w:rsidR="00887635" w:rsidRPr="007676AA" w:rsidRDefault="00887635" w:rsidP="00887635">
                        <w:pPr>
                          <w:jc w:val="center"/>
                          <w:rPr>
                            <w:b/>
                            <w:bCs/>
                            <w:i/>
                            <w:iCs/>
                            <w:color w:val="808080"/>
                            <w:sz w:val="22"/>
                            <w:szCs w:val="22"/>
                          </w:rPr>
                        </w:pPr>
                        <w:r w:rsidRPr="007676AA">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012B2B6B" w14:textId="77777777" w:rsidR="00887635" w:rsidRPr="007676AA" w:rsidRDefault="00887635" w:rsidP="00887635">
                        <w:pPr>
                          <w:jc w:val="center"/>
                          <w:rPr>
                            <w:b/>
                            <w:bCs/>
                            <w:sz w:val="22"/>
                            <w:szCs w:val="22"/>
                          </w:rPr>
                        </w:pPr>
                        <w:r w:rsidRPr="007676AA">
                          <w:rPr>
                            <w:b/>
                            <w:bCs/>
                            <w:sz w:val="22"/>
                            <w:szCs w:val="22"/>
                          </w:rPr>
                          <w:t>Supaprastintai apmokamų išlaidų dydžio pavadinimas</w:t>
                        </w:r>
                      </w:p>
                    </w:tc>
                    <w:tc>
                      <w:tcPr>
                        <w:tcW w:w="5383" w:type="dxa"/>
                        <w:tcBorders>
                          <w:top w:val="single" w:sz="8" w:space="0" w:color="auto"/>
                          <w:left w:val="single" w:sz="8" w:space="0" w:color="auto"/>
                          <w:bottom w:val="single" w:sz="8" w:space="0" w:color="auto"/>
                          <w:right w:val="single" w:sz="8" w:space="0" w:color="auto"/>
                        </w:tcBorders>
                        <w:vAlign w:val="center"/>
                      </w:tcPr>
                      <w:p w14:paraId="702D5D24" w14:textId="77777777" w:rsidR="00887635" w:rsidRPr="007676AA" w:rsidRDefault="00887635" w:rsidP="00887635">
                        <w:pPr>
                          <w:jc w:val="center"/>
                          <w:rPr>
                            <w:b/>
                            <w:bCs/>
                            <w:sz w:val="22"/>
                            <w:szCs w:val="22"/>
                          </w:rPr>
                        </w:pPr>
                        <w:r w:rsidRPr="007676AA">
                          <w:rPr>
                            <w:b/>
                            <w:bCs/>
                            <w:sz w:val="22"/>
                            <w:szCs w:val="22"/>
                          </w:rPr>
                          <w:t>Papildoma informacija</w:t>
                        </w:r>
                      </w:p>
                    </w:tc>
                  </w:tr>
                  <w:tr w:rsidR="00887635" w:rsidRPr="007676AA" w14:paraId="1BC95234" w14:textId="77777777" w:rsidTr="008441C0">
                    <w:tc>
                      <w:tcPr>
                        <w:tcW w:w="2313" w:type="dxa"/>
                        <w:tcBorders>
                          <w:top w:val="single" w:sz="8" w:space="0" w:color="auto"/>
                          <w:left w:val="single" w:sz="8" w:space="0" w:color="auto"/>
                          <w:bottom w:val="single" w:sz="8" w:space="0" w:color="auto"/>
                          <w:right w:val="single" w:sz="8" w:space="0" w:color="auto"/>
                        </w:tcBorders>
                      </w:tcPr>
                      <w:p w14:paraId="20E2F3AB" w14:textId="77777777" w:rsidR="00887635" w:rsidRPr="007676AA" w:rsidRDefault="00887635" w:rsidP="00887635">
                        <w:pPr>
                          <w:jc w:val="center"/>
                          <w:rPr>
                            <w:i/>
                            <w:iCs/>
                            <w:sz w:val="20"/>
                          </w:rPr>
                        </w:pPr>
                        <w:r w:rsidRPr="007676AA">
                          <w:rPr>
                            <w:szCs w:val="24"/>
                            <w:lang w:eastAsia="lt-LT"/>
                          </w:rPr>
                          <w:t xml:space="preserve">17.1. </w:t>
                        </w:r>
                        <w:r w:rsidRPr="007676AA">
                          <w:rPr>
                            <w:szCs w:val="24"/>
                          </w:rPr>
                          <w:t>Netiesioginės projekto veiklos ir išlaidos joms apmokėti.</w:t>
                        </w:r>
                      </w:p>
                    </w:tc>
                    <w:tc>
                      <w:tcPr>
                        <w:tcW w:w="2332" w:type="dxa"/>
                        <w:tcBorders>
                          <w:top w:val="single" w:sz="8" w:space="0" w:color="auto"/>
                          <w:left w:val="single" w:sz="8" w:space="0" w:color="auto"/>
                          <w:bottom w:val="single" w:sz="8" w:space="0" w:color="auto"/>
                          <w:right w:val="single" w:sz="8" w:space="0" w:color="auto"/>
                        </w:tcBorders>
                      </w:tcPr>
                      <w:p w14:paraId="3DAABD4A" w14:textId="77777777" w:rsidR="00887635" w:rsidRPr="007676AA" w:rsidRDefault="00887635" w:rsidP="00887635">
                        <w:pPr>
                          <w:jc w:val="center"/>
                          <w:rPr>
                            <w:i/>
                            <w:iCs/>
                            <w:sz w:val="20"/>
                          </w:rPr>
                        </w:pPr>
                        <w:r w:rsidRPr="007676AA">
                          <w:rPr>
                            <w:szCs w:val="24"/>
                          </w:rPr>
                          <w:t>FN-01</w:t>
                        </w:r>
                      </w:p>
                    </w:tc>
                    <w:tc>
                      <w:tcPr>
                        <w:tcW w:w="2035" w:type="dxa"/>
                        <w:tcBorders>
                          <w:top w:val="single" w:sz="8" w:space="0" w:color="auto"/>
                          <w:left w:val="single" w:sz="8" w:space="0" w:color="auto"/>
                          <w:bottom w:val="single" w:sz="8" w:space="0" w:color="auto"/>
                          <w:right w:val="single" w:sz="8" w:space="0" w:color="auto"/>
                        </w:tcBorders>
                      </w:tcPr>
                      <w:p w14:paraId="5A2C9560" w14:textId="77777777" w:rsidR="00887635" w:rsidRPr="007676AA" w:rsidRDefault="00887635" w:rsidP="00887635">
                        <w:pPr>
                          <w:jc w:val="center"/>
                          <w:rPr>
                            <w:i/>
                            <w:iCs/>
                            <w:sz w:val="20"/>
                          </w:rPr>
                        </w:pPr>
                        <w:r w:rsidRPr="007676AA">
                          <w:rPr>
                            <w:szCs w:val="24"/>
                          </w:rPr>
                          <w:t>01</w:t>
                        </w:r>
                      </w:p>
                    </w:tc>
                    <w:tc>
                      <w:tcPr>
                        <w:tcW w:w="2835" w:type="dxa"/>
                        <w:tcBorders>
                          <w:top w:val="single" w:sz="8" w:space="0" w:color="auto"/>
                          <w:left w:val="single" w:sz="8" w:space="0" w:color="auto"/>
                          <w:bottom w:val="single" w:sz="8" w:space="0" w:color="auto"/>
                          <w:right w:val="single" w:sz="8" w:space="0" w:color="auto"/>
                        </w:tcBorders>
                      </w:tcPr>
                      <w:p w14:paraId="7B6B6760" w14:textId="77777777" w:rsidR="00887635" w:rsidRPr="007676AA" w:rsidRDefault="00887635" w:rsidP="00887635">
                        <w:pPr>
                          <w:jc w:val="center"/>
                          <w:rPr>
                            <w:i/>
                            <w:iCs/>
                            <w:sz w:val="20"/>
                          </w:rPr>
                        </w:pPr>
                        <w:r w:rsidRPr="007676AA">
                          <w:t>Iki 7 proc. netiesioginių išlaidų fiksuotoji norma</w:t>
                        </w:r>
                      </w:p>
                    </w:tc>
                    <w:tc>
                      <w:tcPr>
                        <w:tcW w:w="5383" w:type="dxa"/>
                        <w:tcBorders>
                          <w:top w:val="single" w:sz="8" w:space="0" w:color="auto"/>
                          <w:left w:val="single" w:sz="8" w:space="0" w:color="auto"/>
                          <w:bottom w:val="single" w:sz="8" w:space="0" w:color="auto"/>
                          <w:right w:val="single" w:sz="8" w:space="0" w:color="auto"/>
                        </w:tcBorders>
                      </w:tcPr>
                      <w:p w14:paraId="6269D678"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11559888" w14:textId="77777777" w:rsidR="00887635" w:rsidRPr="007676AA" w:rsidRDefault="00887635" w:rsidP="00887635">
                        <w:pPr>
                          <w:jc w:val="center"/>
                          <w:rPr>
                            <w:i/>
                            <w:iCs/>
                            <w:sz w:val="20"/>
                          </w:rPr>
                        </w:pPr>
                        <w:hyperlink r:id="rId12" w:history="1">
                          <w:r w:rsidRPr="007676AA">
                            <w:t>https://2021.esinvesticijos.lt/dokumentai/supaprastintai-apmokamu-islaidu-dydziu-registras</w:t>
                          </w:r>
                        </w:hyperlink>
                      </w:p>
                    </w:tc>
                  </w:tr>
                  <w:tr w:rsidR="00887635" w:rsidRPr="007676AA" w14:paraId="34862F7C" w14:textId="77777777" w:rsidTr="008441C0">
                    <w:tc>
                      <w:tcPr>
                        <w:tcW w:w="2313" w:type="dxa"/>
                        <w:tcBorders>
                          <w:top w:val="single" w:sz="8" w:space="0" w:color="auto"/>
                          <w:left w:val="single" w:sz="8" w:space="0" w:color="auto"/>
                          <w:bottom w:val="single" w:sz="8" w:space="0" w:color="auto"/>
                          <w:right w:val="single" w:sz="8" w:space="0" w:color="auto"/>
                        </w:tcBorders>
                      </w:tcPr>
                      <w:p w14:paraId="15636298" w14:textId="77777777" w:rsidR="00887635" w:rsidRPr="007676AA" w:rsidRDefault="00887635" w:rsidP="00887635">
                        <w:pPr>
                          <w:jc w:val="center"/>
                          <w:rPr>
                            <w:szCs w:val="24"/>
                            <w:lang w:eastAsia="lt-LT"/>
                          </w:rPr>
                        </w:pPr>
                        <w:r w:rsidRPr="007676AA">
                          <w:rPr>
                            <w:szCs w:val="24"/>
                            <w:lang w:eastAsia="lt-LT"/>
                          </w:rPr>
                          <w:t xml:space="preserve">17.2. </w:t>
                        </w:r>
                        <w:r w:rsidRPr="007676AA">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20CA228F" w14:textId="77777777" w:rsidR="00887635" w:rsidRPr="007676AA" w:rsidRDefault="00887635" w:rsidP="00887635">
                        <w:pPr>
                          <w:jc w:val="center"/>
                          <w:rPr>
                            <w:szCs w:val="24"/>
                          </w:rPr>
                        </w:pPr>
                        <w:r w:rsidRPr="007676AA">
                          <w:rPr>
                            <w:szCs w:val="24"/>
                            <w:lang w:eastAsia="lt-LT"/>
                          </w:rPr>
                          <w:t>FS-01-01</w:t>
                        </w:r>
                      </w:p>
                    </w:tc>
                    <w:tc>
                      <w:tcPr>
                        <w:tcW w:w="2035" w:type="dxa"/>
                        <w:tcBorders>
                          <w:top w:val="single" w:sz="8" w:space="0" w:color="auto"/>
                          <w:left w:val="single" w:sz="8" w:space="0" w:color="auto"/>
                          <w:bottom w:val="single" w:sz="8" w:space="0" w:color="auto"/>
                          <w:right w:val="single" w:sz="8" w:space="0" w:color="auto"/>
                        </w:tcBorders>
                      </w:tcPr>
                      <w:p w14:paraId="059C8A6A" w14:textId="77777777" w:rsidR="00887635" w:rsidRPr="007676AA" w:rsidRDefault="00887635" w:rsidP="00887635">
                        <w:pPr>
                          <w:jc w:val="center"/>
                          <w:rPr>
                            <w:szCs w:val="24"/>
                          </w:rPr>
                        </w:pPr>
                        <w:r w:rsidRPr="007676AA">
                          <w:rPr>
                            <w:szCs w:val="24"/>
                          </w:rPr>
                          <w:t>03</w:t>
                        </w:r>
                      </w:p>
                    </w:tc>
                    <w:tc>
                      <w:tcPr>
                        <w:tcW w:w="2835" w:type="dxa"/>
                        <w:tcBorders>
                          <w:top w:val="single" w:sz="8" w:space="0" w:color="auto"/>
                          <w:left w:val="single" w:sz="8" w:space="0" w:color="auto"/>
                          <w:bottom w:val="single" w:sz="8" w:space="0" w:color="auto"/>
                          <w:right w:val="single" w:sz="8" w:space="0" w:color="auto"/>
                        </w:tcBorders>
                      </w:tcPr>
                      <w:p w14:paraId="6176BC67" w14:textId="77777777" w:rsidR="00887635" w:rsidRPr="007676AA" w:rsidRDefault="00887635" w:rsidP="00887635">
                        <w:pPr>
                          <w:jc w:val="center"/>
                        </w:pPr>
                        <w:r w:rsidRPr="007676AA">
                          <w:t xml:space="preserve">Įgyvendintų privalomų matomumo ir informavimo priemonių apie Europos Sąjungos (toliau – ES) fondų investicijų veiklas fiksuotoji suma </w:t>
                        </w:r>
                        <w:r w:rsidRPr="007676AA">
                          <w:rPr>
                            <w:iCs/>
                          </w:rPr>
                          <w:t>(toliau – FS)</w:t>
                        </w:r>
                        <w:r w:rsidRPr="007676AA">
                          <w:t>, pirmojo rinkinio FS be PVM</w:t>
                        </w:r>
                      </w:p>
                    </w:tc>
                    <w:tc>
                      <w:tcPr>
                        <w:tcW w:w="5383" w:type="dxa"/>
                        <w:tcBorders>
                          <w:top w:val="single" w:sz="8" w:space="0" w:color="auto"/>
                          <w:left w:val="single" w:sz="8" w:space="0" w:color="auto"/>
                          <w:bottom w:val="single" w:sz="8" w:space="0" w:color="auto"/>
                          <w:right w:val="single" w:sz="8" w:space="0" w:color="auto"/>
                        </w:tcBorders>
                      </w:tcPr>
                      <w:p w14:paraId="2326A897"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1D1E7549" w14:textId="77777777" w:rsidR="00887635" w:rsidRPr="007676AA" w:rsidRDefault="00887635" w:rsidP="00887635">
                        <w:pPr>
                          <w:jc w:val="center"/>
                        </w:pPr>
                        <w:hyperlink r:id="rId13" w:history="1">
                          <w:r w:rsidRPr="007676AA">
                            <w:t>https://2021.esinvesticijos.lt/dokumentai/supaprastintai-apmokamu-islaidu-dydziu-registras</w:t>
                          </w:r>
                        </w:hyperlink>
                      </w:p>
                    </w:tc>
                  </w:tr>
                  <w:tr w:rsidR="00887635" w:rsidRPr="007676AA" w14:paraId="263DE3A4" w14:textId="77777777" w:rsidTr="008441C0">
                    <w:tc>
                      <w:tcPr>
                        <w:tcW w:w="2313" w:type="dxa"/>
                        <w:tcBorders>
                          <w:top w:val="single" w:sz="8" w:space="0" w:color="auto"/>
                          <w:left w:val="single" w:sz="8" w:space="0" w:color="auto"/>
                          <w:bottom w:val="single" w:sz="8" w:space="0" w:color="auto"/>
                          <w:right w:val="single" w:sz="8" w:space="0" w:color="auto"/>
                        </w:tcBorders>
                      </w:tcPr>
                      <w:p w14:paraId="1AD88A35" w14:textId="77777777" w:rsidR="00887635" w:rsidRPr="007676AA" w:rsidRDefault="00887635" w:rsidP="00887635">
                        <w:pPr>
                          <w:jc w:val="center"/>
                          <w:rPr>
                            <w:szCs w:val="24"/>
                            <w:lang w:eastAsia="lt-LT"/>
                          </w:rPr>
                        </w:pPr>
                        <w:r w:rsidRPr="007676AA">
                          <w:rPr>
                            <w:szCs w:val="24"/>
                            <w:lang w:eastAsia="lt-LT"/>
                          </w:rPr>
                          <w:t xml:space="preserve">17.3. </w:t>
                        </w:r>
                        <w:r w:rsidRPr="007676AA">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003AC4C9" w14:textId="77777777" w:rsidR="00887635" w:rsidRPr="007676AA" w:rsidRDefault="00887635" w:rsidP="00887635">
                        <w:pPr>
                          <w:jc w:val="center"/>
                          <w:rPr>
                            <w:szCs w:val="24"/>
                          </w:rPr>
                        </w:pPr>
                        <w:r w:rsidRPr="007676AA">
                          <w:rPr>
                            <w:szCs w:val="24"/>
                            <w:lang w:eastAsia="lt-LT"/>
                          </w:rPr>
                          <w:t>FS-01-02</w:t>
                        </w:r>
                      </w:p>
                    </w:tc>
                    <w:tc>
                      <w:tcPr>
                        <w:tcW w:w="2035" w:type="dxa"/>
                        <w:tcBorders>
                          <w:top w:val="single" w:sz="8" w:space="0" w:color="auto"/>
                          <w:left w:val="single" w:sz="8" w:space="0" w:color="auto"/>
                          <w:bottom w:val="single" w:sz="8" w:space="0" w:color="auto"/>
                          <w:right w:val="single" w:sz="8" w:space="0" w:color="auto"/>
                        </w:tcBorders>
                      </w:tcPr>
                      <w:p w14:paraId="699C08F7" w14:textId="77777777" w:rsidR="00887635" w:rsidRPr="007676AA" w:rsidRDefault="00887635" w:rsidP="00887635">
                        <w:pPr>
                          <w:jc w:val="center"/>
                          <w:rPr>
                            <w:szCs w:val="24"/>
                          </w:rPr>
                        </w:pPr>
                        <w:r w:rsidRPr="007676AA">
                          <w:rPr>
                            <w:szCs w:val="24"/>
                          </w:rPr>
                          <w:t>03</w:t>
                        </w:r>
                      </w:p>
                    </w:tc>
                    <w:tc>
                      <w:tcPr>
                        <w:tcW w:w="2835" w:type="dxa"/>
                        <w:tcBorders>
                          <w:top w:val="single" w:sz="8" w:space="0" w:color="auto"/>
                          <w:left w:val="single" w:sz="8" w:space="0" w:color="auto"/>
                          <w:bottom w:val="single" w:sz="8" w:space="0" w:color="auto"/>
                          <w:right w:val="single" w:sz="8" w:space="0" w:color="auto"/>
                        </w:tcBorders>
                      </w:tcPr>
                      <w:p w14:paraId="2210E38B" w14:textId="77777777" w:rsidR="00887635" w:rsidRPr="007676AA" w:rsidRDefault="00887635" w:rsidP="00887635">
                        <w:pPr>
                          <w:jc w:val="center"/>
                        </w:pPr>
                        <w:r w:rsidRPr="007676AA">
                          <w:t>Įgyvendintų privalomų matomumo ir informavimo priemonių apie ES fondų investicijų veiklas FS, pirmojo rinkinio FS su PVM</w:t>
                        </w:r>
                      </w:p>
                    </w:tc>
                    <w:tc>
                      <w:tcPr>
                        <w:tcW w:w="5383" w:type="dxa"/>
                        <w:tcBorders>
                          <w:top w:val="single" w:sz="8" w:space="0" w:color="auto"/>
                          <w:left w:val="single" w:sz="8" w:space="0" w:color="auto"/>
                          <w:bottom w:val="single" w:sz="8" w:space="0" w:color="auto"/>
                          <w:right w:val="single" w:sz="8" w:space="0" w:color="auto"/>
                        </w:tcBorders>
                      </w:tcPr>
                      <w:p w14:paraId="7CF61E5D"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08F7D1F2" w14:textId="77777777" w:rsidR="00887635" w:rsidRPr="007676AA" w:rsidRDefault="00887635" w:rsidP="00887635">
                        <w:pPr>
                          <w:jc w:val="center"/>
                        </w:pPr>
                        <w:hyperlink r:id="rId14" w:history="1">
                          <w:r w:rsidRPr="007676AA">
                            <w:t>https://2021.esinvesticijos.lt/dokumentai/supaprastintai-apmokamu-islaidu-dydziu-registras</w:t>
                          </w:r>
                        </w:hyperlink>
                      </w:p>
                    </w:tc>
                  </w:tr>
                  <w:tr w:rsidR="00887635" w:rsidRPr="007676AA" w14:paraId="5DE20460" w14:textId="77777777" w:rsidTr="008441C0">
                    <w:tc>
                      <w:tcPr>
                        <w:tcW w:w="2313" w:type="dxa"/>
                        <w:tcBorders>
                          <w:top w:val="single" w:sz="8" w:space="0" w:color="auto"/>
                          <w:left w:val="single" w:sz="8" w:space="0" w:color="auto"/>
                          <w:bottom w:val="single" w:sz="8" w:space="0" w:color="auto"/>
                          <w:right w:val="single" w:sz="8" w:space="0" w:color="auto"/>
                        </w:tcBorders>
                      </w:tcPr>
                      <w:p w14:paraId="2F52E34B" w14:textId="77777777" w:rsidR="00887635" w:rsidRPr="007676AA" w:rsidRDefault="00887635" w:rsidP="00887635">
                        <w:pPr>
                          <w:jc w:val="center"/>
                          <w:rPr>
                            <w:szCs w:val="24"/>
                            <w:lang w:eastAsia="lt-LT"/>
                          </w:rPr>
                        </w:pPr>
                        <w:r w:rsidRPr="007676AA">
                          <w:rPr>
                            <w:szCs w:val="24"/>
                            <w:lang w:eastAsia="lt-LT"/>
                          </w:rPr>
                          <w:lastRenderedPageBreak/>
                          <w:t xml:space="preserve">17.4. </w:t>
                        </w:r>
                        <w:r w:rsidRPr="007676AA">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19E6907C" w14:textId="77777777" w:rsidR="00887635" w:rsidRPr="007676AA" w:rsidRDefault="00887635" w:rsidP="00887635">
                        <w:pPr>
                          <w:jc w:val="center"/>
                          <w:rPr>
                            <w:szCs w:val="24"/>
                          </w:rPr>
                        </w:pPr>
                        <w:r w:rsidRPr="007676AA">
                          <w:rPr>
                            <w:szCs w:val="24"/>
                            <w:lang w:eastAsia="lt-LT"/>
                          </w:rPr>
                          <w:t>FS-01-03</w:t>
                        </w:r>
                      </w:p>
                    </w:tc>
                    <w:tc>
                      <w:tcPr>
                        <w:tcW w:w="2035" w:type="dxa"/>
                        <w:tcBorders>
                          <w:top w:val="single" w:sz="8" w:space="0" w:color="auto"/>
                          <w:left w:val="single" w:sz="8" w:space="0" w:color="auto"/>
                          <w:bottom w:val="single" w:sz="8" w:space="0" w:color="auto"/>
                          <w:right w:val="single" w:sz="8" w:space="0" w:color="auto"/>
                        </w:tcBorders>
                      </w:tcPr>
                      <w:p w14:paraId="3D41AF87" w14:textId="77777777" w:rsidR="00887635" w:rsidRPr="007676AA" w:rsidRDefault="00887635" w:rsidP="00887635">
                        <w:pPr>
                          <w:jc w:val="center"/>
                          <w:rPr>
                            <w:szCs w:val="24"/>
                          </w:rPr>
                        </w:pPr>
                        <w:r w:rsidRPr="007676AA">
                          <w:rPr>
                            <w:szCs w:val="24"/>
                          </w:rPr>
                          <w:t>03</w:t>
                        </w:r>
                      </w:p>
                    </w:tc>
                    <w:tc>
                      <w:tcPr>
                        <w:tcW w:w="2835" w:type="dxa"/>
                        <w:tcBorders>
                          <w:top w:val="single" w:sz="8" w:space="0" w:color="auto"/>
                          <w:left w:val="single" w:sz="8" w:space="0" w:color="auto"/>
                          <w:bottom w:val="single" w:sz="8" w:space="0" w:color="auto"/>
                          <w:right w:val="single" w:sz="8" w:space="0" w:color="auto"/>
                        </w:tcBorders>
                      </w:tcPr>
                      <w:p w14:paraId="1BF796A7" w14:textId="77777777" w:rsidR="00887635" w:rsidRPr="007676AA" w:rsidRDefault="00887635" w:rsidP="00887635">
                        <w:pPr>
                          <w:jc w:val="center"/>
                        </w:pPr>
                        <w:r w:rsidRPr="007676AA">
                          <w:t>Įgyvendintų privalomų matomumo ir informavimo priemonių apie ES fondų investicijų veiklas FS, antrojo rinkinio FS be PVM</w:t>
                        </w:r>
                      </w:p>
                    </w:tc>
                    <w:tc>
                      <w:tcPr>
                        <w:tcW w:w="5383" w:type="dxa"/>
                        <w:tcBorders>
                          <w:top w:val="single" w:sz="8" w:space="0" w:color="auto"/>
                          <w:left w:val="single" w:sz="8" w:space="0" w:color="auto"/>
                          <w:bottom w:val="single" w:sz="8" w:space="0" w:color="auto"/>
                          <w:right w:val="single" w:sz="8" w:space="0" w:color="auto"/>
                        </w:tcBorders>
                      </w:tcPr>
                      <w:p w14:paraId="045B3886"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3A941478" w14:textId="77777777" w:rsidR="00887635" w:rsidRPr="007676AA" w:rsidRDefault="00887635" w:rsidP="00887635">
                        <w:pPr>
                          <w:jc w:val="center"/>
                        </w:pPr>
                        <w:hyperlink r:id="rId15" w:history="1">
                          <w:r w:rsidRPr="007676AA">
                            <w:t>https://2021.esinvesticijos.lt/dokumentai/supaprastintai-apmokamu-islaidu-dydziu-registras</w:t>
                          </w:r>
                        </w:hyperlink>
                      </w:p>
                    </w:tc>
                  </w:tr>
                  <w:tr w:rsidR="00887635" w:rsidRPr="007676AA" w14:paraId="6DA0B51E" w14:textId="77777777" w:rsidTr="008441C0">
                    <w:tc>
                      <w:tcPr>
                        <w:tcW w:w="2313" w:type="dxa"/>
                        <w:tcBorders>
                          <w:top w:val="single" w:sz="8" w:space="0" w:color="auto"/>
                          <w:left w:val="single" w:sz="8" w:space="0" w:color="auto"/>
                          <w:bottom w:val="single" w:sz="8" w:space="0" w:color="auto"/>
                          <w:right w:val="single" w:sz="8" w:space="0" w:color="auto"/>
                        </w:tcBorders>
                      </w:tcPr>
                      <w:p w14:paraId="42CECD56" w14:textId="77777777" w:rsidR="00887635" w:rsidRPr="007676AA" w:rsidRDefault="00887635" w:rsidP="00887635">
                        <w:pPr>
                          <w:jc w:val="center"/>
                          <w:rPr>
                            <w:szCs w:val="24"/>
                            <w:lang w:eastAsia="lt-LT"/>
                          </w:rPr>
                        </w:pPr>
                        <w:r w:rsidRPr="007676AA">
                          <w:rPr>
                            <w:szCs w:val="24"/>
                            <w:lang w:eastAsia="lt-LT"/>
                          </w:rPr>
                          <w:t xml:space="preserve">17.5. </w:t>
                        </w:r>
                        <w:r w:rsidRPr="007676AA">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12A83CC1" w14:textId="77777777" w:rsidR="00887635" w:rsidRPr="007676AA" w:rsidRDefault="00887635" w:rsidP="00887635">
                        <w:pPr>
                          <w:jc w:val="center"/>
                          <w:rPr>
                            <w:szCs w:val="24"/>
                            <w:lang w:eastAsia="lt-LT"/>
                          </w:rPr>
                        </w:pPr>
                        <w:r w:rsidRPr="007676AA">
                          <w:rPr>
                            <w:szCs w:val="24"/>
                            <w:lang w:eastAsia="lt-LT"/>
                          </w:rPr>
                          <w:t>FS-01-04</w:t>
                        </w:r>
                      </w:p>
                    </w:tc>
                    <w:tc>
                      <w:tcPr>
                        <w:tcW w:w="2035" w:type="dxa"/>
                        <w:tcBorders>
                          <w:top w:val="single" w:sz="8" w:space="0" w:color="auto"/>
                          <w:left w:val="single" w:sz="8" w:space="0" w:color="auto"/>
                          <w:bottom w:val="single" w:sz="8" w:space="0" w:color="auto"/>
                          <w:right w:val="single" w:sz="8" w:space="0" w:color="auto"/>
                        </w:tcBorders>
                      </w:tcPr>
                      <w:p w14:paraId="5B2F69CA" w14:textId="77777777" w:rsidR="00887635" w:rsidRPr="007676AA" w:rsidRDefault="00887635" w:rsidP="00887635">
                        <w:pPr>
                          <w:jc w:val="center"/>
                          <w:rPr>
                            <w:szCs w:val="24"/>
                          </w:rPr>
                        </w:pPr>
                        <w:r w:rsidRPr="007676AA">
                          <w:rPr>
                            <w:szCs w:val="24"/>
                          </w:rPr>
                          <w:t>03</w:t>
                        </w:r>
                      </w:p>
                    </w:tc>
                    <w:tc>
                      <w:tcPr>
                        <w:tcW w:w="2835" w:type="dxa"/>
                        <w:tcBorders>
                          <w:top w:val="single" w:sz="8" w:space="0" w:color="auto"/>
                          <w:left w:val="single" w:sz="8" w:space="0" w:color="auto"/>
                          <w:bottom w:val="single" w:sz="8" w:space="0" w:color="auto"/>
                          <w:right w:val="single" w:sz="8" w:space="0" w:color="auto"/>
                        </w:tcBorders>
                      </w:tcPr>
                      <w:p w14:paraId="44FA54A2" w14:textId="77777777" w:rsidR="00887635" w:rsidRPr="007676AA" w:rsidRDefault="00887635" w:rsidP="00887635">
                        <w:pPr>
                          <w:jc w:val="center"/>
                        </w:pPr>
                        <w:r w:rsidRPr="007676AA">
                          <w:t>Įgyvendintų privalomų matomumo ir informavimo priemonių apie ES fondų investicijų veiklas FS, antrojo rinkinio FS su PVM</w:t>
                        </w:r>
                      </w:p>
                    </w:tc>
                    <w:tc>
                      <w:tcPr>
                        <w:tcW w:w="5383" w:type="dxa"/>
                        <w:tcBorders>
                          <w:top w:val="single" w:sz="8" w:space="0" w:color="auto"/>
                          <w:left w:val="single" w:sz="8" w:space="0" w:color="auto"/>
                          <w:bottom w:val="single" w:sz="8" w:space="0" w:color="auto"/>
                          <w:right w:val="single" w:sz="8" w:space="0" w:color="auto"/>
                        </w:tcBorders>
                      </w:tcPr>
                      <w:p w14:paraId="528D940E"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1C75C8AF" w14:textId="77777777" w:rsidR="00887635" w:rsidRPr="007676AA" w:rsidRDefault="00887635" w:rsidP="00887635">
                        <w:pPr>
                          <w:jc w:val="center"/>
                        </w:pPr>
                        <w:hyperlink r:id="rId16" w:history="1">
                          <w:r w:rsidRPr="007676AA">
                            <w:t>https://2021.esinvesticijos.lt/dokumentai/supaprastintai-apmokamu-islaidu-dydziu-registras</w:t>
                          </w:r>
                        </w:hyperlink>
                      </w:p>
                    </w:tc>
                  </w:tr>
                  <w:tr w:rsidR="00887635" w:rsidRPr="007676AA" w14:paraId="109D0B74" w14:textId="77777777" w:rsidTr="008441C0">
                    <w:tc>
                      <w:tcPr>
                        <w:tcW w:w="2313" w:type="dxa"/>
                        <w:tcBorders>
                          <w:top w:val="single" w:sz="8" w:space="0" w:color="auto"/>
                          <w:left w:val="single" w:sz="8" w:space="0" w:color="auto"/>
                          <w:bottom w:val="single" w:sz="8" w:space="0" w:color="auto"/>
                          <w:right w:val="single" w:sz="8" w:space="0" w:color="auto"/>
                        </w:tcBorders>
                      </w:tcPr>
                      <w:p w14:paraId="49512E0B" w14:textId="77777777" w:rsidR="00887635" w:rsidRPr="007676AA" w:rsidRDefault="00887635" w:rsidP="00887635">
                        <w:pPr>
                          <w:jc w:val="center"/>
                          <w:rPr>
                            <w:szCs w:val="24"/>
                            <w:lang w:eastAsia="lt-LT"/>
                          </w:rPr>
                        </w:pPr>
                        <w:r w:rsidRPr="007676AA">
                          <w:rPr>
                            <w:szCs w:val="24"/>
                            <w:lang w:eastAsia="lt-LT"/>
                          </w:rPr>
                          <w:t>17.6. Projektą vykdančio personalo darbo užmokesčio išlaidų dalis per mėnesį, skirta kasmetinėms atostogoms, kuri 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4A60366F" w14:textId="77777777" w:rsidR="00887635" w:rsidRPr="007676AA" w:rsidRDefault="00887635" w:rsidP="00887635">
                        <w:pPr>
                          <w:jc w:val="center"/>
                          <w:rPr>
                            <w:szCs w:val="24"/>
                            <w:lang w:eastAsia="lt-LT"/>
                          </w:rPr>
                        </w:pPr>
                        <w:r w:rsidRPr="007676AA">
                          <w:rPr>
                            <w:szCs w:val="24"/>
                            <w:lang w:eastAsia="lt-LT"/>
                          </w:rPr>
                          <w:t>FN-05-01 </w:t>
                        </w:r>
                      </w:p>
                    </w:tc>
                    <w:tc>
                      <w:tcPr>
                        <w:tcW w:w="2035" w:type="dxa"/>
                        <w:tcBorders>
                          <w:top w:val="single" w:sz="8" w:space="0" w:color="auto"/>
                          <w:left w:val="single" w:sz="8" w:space="0" w:color="auto"/>
                          <w:bottom w:val="single" w:sz="8" w:space="0" w:color="auto"/>
                          <w:right w:val="single" w:sz="8" w:space="0" w:color="auto"/>
                        </w:tcBorders>
                      </w:tcPr>
                      <w:p w14:paraId="68152361"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0DFB1F07" w14:textId="77777777" w:rsidR="00887635" w:rsidRPr="007676AA" w:rsidRDefault="00887635" w:rsidP="00887635">
                        <w:pPr>
                          <w:jc w:val="center"/>
                        </w:pPr>
                        <w:r w:rsidRPr="007676AA">
                          <w:rPr>
                            <w:szCs w:val="24"/>
                            <w:lang w:eastAsia="lt-LT"/>
                          </w:rPr>
                          <w:t xml:space="preserve">Fiksuotoji norma (toliau </w:t>
                        </w:r>
                        <w:r w:rsidRPr="007676AA">
                          <w:rPr>
                            <w:iCs/>
                            <w:szCs w:val="24"/>
                            <w:lang w:eastAsia="lt-LT"/>
                          </w:rPr>
                          <w:t xml:space="preserve">– </w:t>
                        </w:r>
                        <w:r w:rsidRPr="007676AA">
                          <w:rPr>
                            <w:szCs w:val="24"/>
                            <w:lang w:eastAsia="lt-LT"/>
                          </w:rPr>
                          <w:t>FN), taikoma, kai priklauso 20 d. d. (jeigu dirbama 5 d. d. per savaitę) arba 24 d. d. (jeigu dirbama 6 d. d. per 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75E1FA66"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7950175C" w14:textId="77777777" w:rsidR="00887635" w:rsidRPr="007676AA" w:rsidRDefault="00887635" w:rsidP="00887635">
                        <w:pPr>
                          <w:jc w:val="center"/>
                          <w:rPr>
                            <w:szCs w:val="24"/>
                            <w:lang w:eastAsia="lt-LT"/>
                          </w:rPr>
                        </w:pPr>
                        <w:hyperlink r:id="rId17" w:history="1">
                          <w:r w:rsidRPr="007676AA">
                            <w:t>https://2021.esinvesticijos.lt/dokumentai/supaprastintai-apmokamu-islaidu-dydziu-registras</w:t>
                          </w:r>
                        </w:hyperlink>
                      </w:p>
                    </w:tc>
                  </w:tr>
                  <w:tr w:rsidR="00887635" w:rsidRPr="007676AA" w14:paraId="28E50743" w14:textId="77777777" w:rsidTr="008441C0">
                    <w:tc>
                      <w:tcPr>
                        <w:tcW w:w="2313" w:type="dxa"/>
                        <w:tcBorders>
                          <w:top w:val="single" w:sz="8" w:space="0" w:color="auto"/>
                          <w:left w:val="single" w:sz="8" w:space="0" w:color="auto"/>
                          <w:bottom w:val="single" w:sz="8" w:space="0" w:color="auto"/>
                          <w:right w:val="single" w:sz="8" w:space="0" w:color="auto"/>
                        </w:tcBorders>
                      </w:tcPr>
                      <w:p w14:paraId="73CD0B53" w14:textId="77777777" w:rsidR="00887635" w:rsidRPr="007676AA" w:rsidRDefault="00887635" w:rsidP="00887635">
                        <w:pPr>
                          <w:jc w:val="center"/>
                          <w:rPr>
                            <w:szCs w:val="24"/>
                            <w:lang w:eastAsia="lt-LT"/>
                          </w:rPr>
                        </w:pPr>
                        <w:r w:rsidRPr="007676AA">
                          <w:rPr>
                            <w:szCs w:val="24"/>
                            <w:lang w:eastAsia="lt-LT"/>
                          </w:rPr>
                          <w:t xml:space="preserve">17.7. Projektą vykdančio personalo darbo užmokesčio išlaidų dalis per mėnesį, skirta kasmetinėms atostogoms, kuri </w:t>
                        </w:r>
                        <w:r w:rsidRPr="007676AA">
                          <w:rPr>
                            <w:szCs w:val="24"/>
                            <w:lang w:eastAsia="lt-LT"/>
                          </w:rPr>
                          <w:lastRenderedPageBreak/>
                          <w:t>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1C38531C" w14:textId="77777777" w:rsidR="00887635" w:rsidRPr="007676AA" w:rsidRDefault="00887635" w:rsidP="00887635">
                        <w:pPr>
                          <w:jc w:val="center"/>
                          <w:rPr>
                            <w:szCs w:val="24"/>
                            <w:lang w:eastAsia="lt-LT"/>
                          </w:rPr>
                        </w:pPr>
                        <w:r w:rsidRPr="007676AA">
                          <w:rPr>
                            <w:szCs w:val="24"/>
                            <w:lang w:eastAsia="lt-LT"/>
                          </w:rPr>
                          <w:lastRenderedPageBreak/>
                          <w:t>FN-05-02 </w:t>
                        </w:r>
                      </w:p>
                    </w:tc>
                    <w:tc>
                      <w:tcPr>
                        <w:tcW w:w="2035" w:type="dxa"/>
                        <w:tcBorders>
                          <w:top w:val="single" w:sz="8" w:space="0" w:color="auto"/>
                          <w:left w:val="single" w:sz="8" w:space="0" w:color="auto"/>
                          <w:bottom w:val="single" w:sz="8" w:space="0" w:color="auto"/>
                          <w:right w:val="single" w:sz="8" w:space="0" w:color="auto"/>
                        </w:tcBorders>
                      </w:tcPr>
                      <w:p w14:paraId="37D918A3"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1E92F949" w14:textId="77777777" w:rsidR="00887635" w:rsidRPr="007676AA" w:rsidRDefault="00887635" w:rsidP="00887635">
                        <w:pPr>
                          <w:jc w:val="center"/>
                        </w:pPr>
                        <w:r w:rsidRPr="007676AA">
                          <w:rPr>
                            <w:szCs w:val="24"/>
                            <w:lang w:eastAsia="lt-LT"/>
                          </w:rPr>
                          <w:t>FN, taikoma, kai priklauso nuo 21 iki 25 d. d. (jeigu dirbama 5 d. d. per savaitę) arba nuo 25 iki 30 d. d. (jeigu dirbama 6 d. d. per 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077237B8"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43D04B49" w14:textId="77777777" w:rsidR="00887635" w:rsidRPr="007676AA" w:rsidRDefault="00887635" w:rsidP="00887635">
                        <w:pPr>
                          <w:jc w:val="center"/>
                          <w:rPr>
                            <w:szCs w:val="24"/>
                            <w:lang w:eastAsia="lt-LT"/>
                          </w:rPr>
                        </w:pPr>
                        <w:hyperlink r:id="rId18" w:history="1">
                          <w:r w:rsidRPr="007676AA">
                            <w:t>https://2021.esinvesticijos.lt/dokumentai/supaprastintai-apmokamu-islaidu-dydziu-registras</w:t>
                          </w:r>
                        </w:hyperlink>
                      </w:p>
                    </w:tc>
                  </w:tr>
                  <w:tr w:rsidR="00887635" w:rsidRPr="007676AA" w14:paraId="1D87437A" w14:textId="77777777" w:rsidTr="008441C0">
                    <w:tc>
                      <w:tcPr>
                        <w:tcW w:w="2313" w:type="dxa"/>
                        <w:tcBorders>
                          <w:top w:val="single" w:sz="8" w:space="0" w:color="auto"/>
                          <w:left w:val="single" w:sz="8" w:space="0" w:color="auto"/>
                          <w:bottom w:val="single" w:sz="8" w:space="0" w:color="auto"/>
                          <w:right w:val="single" w:sz="8" w:space="0" w:color="auto"/>
                        </w:tcBorders>
                      </w:tcPr>
                      <w:p w14:paraId="755463B6" w14:textId="77777777" w:rsidR="00887635" w:rsidRPr="007676AA" w:rsidRDefault="00887635" w:rsidP="00887635">
                        <w:pPr>
                          <w:jc w:val="center"/>
                          <w:rPr>
                            <w:szCs w:val="24"/>
                            <w:lang w:eastAsia="lt-LT"/>
                          </w:rPr>
                        </w:pPr>
                        <w:r w:rsidRPr="007676AA">
                          <w:rPr>
                            <w:szCs w:val="24"/>
                            <w:lang w:eastAsia="lt-LT"/>
                          </w:rPr>
                          <w:t>17.8. Projektą vykdančio personalo darbo užmokesčio išlaidų dalis per mėnesį, skirta kasmetinėms atostogoms, kuri 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41823D2B" w14:textId="77777777" w:rsidR="00887635" w:rsidRPr="007676AA" w:rsidRDefault="00887635" w:rsidP="00887635">
                        <w:pPr>
                          <w:jc w:val="center"/>
                          <w:rPr>
                            <w:szCs w:val="24"/>
                            <w:lang w:eastAsia="lt-LT"/>
                          </w:rPr>
                        </w:pPr>
                        <w:r w:rsidRPr="007676AA">
                          <w:rPr>
                            <w:szCs w:val="24"/>
                            <w:lang w:eastAsia="lt-LT"/>
                          </w:rPr>
                          <w:t>FN-05-03 </w:t>
                        </w:r>
                      </w:p>
                    </w:tc>
                    <w:tc>
                      <w:tcPr>
                        <w:tcW w:w="2035" w:type="dxa"/>
                        <w:tcBorders>
                          <w:top w:val="single" w:sz="8" w:space="0" w:color="auto"/>
                          <w:left w:val="single" w:sz="8" w:space="0" w:color="auto"/>
                          <w:bottom w:val="single" w:sz="8" w:space="0" w:color="auto"/>
                          <w:right w:val="single" w:sz="8" w:space="0" w:color="auto"/>
                        </w:tcBorders>
                      </w:tcPr>
                      <w:p w14:paraId="3C7184CC"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6A004858" w14:textId="77777777" w:rsidR="00887635" w:rsidRPr="007676AA" w:rsidRDefault="00887635" w:rsidP="00887635">
                        <w:pPr>
                          <w:jc w:val="center"/>
                        </w:pPr>
                        <w:r w:rsidRPr="007676AA">
                          <w:rPr>
                            <w:szCs w:val="24"/>
                            <w:lang w:eastAsia="lt-LT"/>
                          </w:rPr>
                          <w:t>FN, taikoma, kai priklauso nuo 26 iki 30 d. d. (jeigu dirbama 5 d. d. per savaitę) arba nuo 31 iki 36 d. d. (jeigu dirbama 6 d. d. per 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27E447B0"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7B9EFE1B" w14:textId="77777777" w:rsidR="00887635" w:rsidRPr="007676AA" w:rsidRDefault="00887635" w:rsidP="00887635">
                        <w:pPr>
                          <w:jc w:val="center"/>
                          <w:rPr>
                            <w:szCs w:val="24"/>
                            <w:lang w:eastAsia="lt-LT"/>
                          </w:rPr>
                        </w:pPr>
                        <w:hyperlink r:id="rId19" w:history="1">
                          <w:r w:rsidRPr="007676AA">
                            <w:t>https://2021.esinvesticijos.lt/dokumentai/supaprastintai-apmokamu-islaidu-dydziu-registras</w:t>
                          </w:r>
                        </w:hyperlink>
                      </w:p>
                    </w:tc>
                  </w:tr>
                  <w:tr w:rsidR="00887635" w:rsidRPr="007676AA" w14:paraId="1E0C89BA" w14:textId="77777777" w:rsidTr="008441C0">
                    <w:tc>
                      <w:tcPr>
                        <w:tcW w:w="2313" w:type="dxa"/>
                        <w:tcBorders>
                          <w:top w:val="single" w:sz="8" w:space="0" w:color="auto"/>
                          <w:left w:val="single" w:sz="8" w:space="0" w:color="auto"/>
                          <w:bottom w:val="single" w:sz="8" w:space="0" w:color="auto"/>
                          <w:right w:val="single" w:sz="8" w:space="0" w:color="auto"/>
                        </w:tcBorders>
                      </w:tcPr>
                      <w:p w14:paraId="693467EC" w14:textId="77777777" w:rsidR="00887635" w:rsidRPr="007676AA" w:rsidRDefault="00887635" w:rsidP="00887635">
                        <w:pPr>
                          <w:jc w:val="center"/>
                          <w:rPr>
                            <w:szCs w:val="24"/>
                            <w:lang w:eastAsia="lt-LT"/>
                          </w:rPr>
                        </w:pPr>
                        <w:r w:rsidRPr="007676AA">
                          <w:rPr>
                            <w:szCs w:val="24"/>
                            <w:lang w:eastAsia="lt-LT"/>
                          </w:rPr>
                          <w:t>17.9. Projektą vykdančio personalo darbo užmokesčio išlaidų dalis per mėnesį, skirta kasmetinėms atostogoms, kuri 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1A83C950" w14:textId="77777777" w:rsidR="00887635" w:rsidRPr="007676AA" w:rsidRDefault="00887635" w:rsidP="00887635">
                        <w:pPr>
                          <w:jc w:val="center"/>
                          <w:rPr>
                            <w:szCs w:val="24"/>
                            <w:lang w:eastAsia="lt-LT"/>
                          </w:rPr>
                        </w:pPr>
                        <w:r w:rsidRPr="007676AA">
                          <w:rPr>
                            <w:szCs w:val="24"/>
                            <w:lang w:eastAsia="lt-LT"/>
                          </w:rPr>
                          <w:t>FN-05-04 </w:t>
                        </w:r>
                      </w:p>
                    </w:tc>
                    <w:tc>
                      <w:tcPr>
                        <w:tcW w:w="2035" w:type="dxa"/>
                        <w:tcBorders>
                          <w:top w:val="single" w:sz="8" w:space="0" w:color="auto"/>
                          <w:left w:val="single" w:sz="8" w:space="0" w:color="auto"/>
                          <w:bottom w:val="single" w:sz="8" w:space="0" w:color="auto"/>
                          <w:right w:val="single" w:sz="8" w:space="0" w:color="auto"/>
                        </w:tcBorders>
                      </w:tcPr>
                      <w:p w14:paraId="4CCED036"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351692C4" w14:textId="77777777" w:rsidR="00887635" w:rsidRPr="007676AA" w:rsidRDefault="00887635" w:rsidP="00887635">
                        <w:pPr>
                          <w:jc w:val="center"/>
                        </w:pPr>
                        <w:r w:rsidRPr="007676AA">
                          <w:rPr>
                            <w:szCs w:val="24"/>
                            <w:lang w:eastAsia="lt-LT"/>
                          </w:rPr>
                          <w:t>FN, taikoma, kai priklauso nuo 31 iki 36 d. d. (jeigu dirbama 5 d. d. per savaitę) arba nuo 37 iki 42 d. d. (jeigu dirbama 6 d. d. per 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3E09394D"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02E81F7C" w14:textId="77777777" w:rsidR="00887635" w:rsidRPr="007676AA" w:rsidRDefault="00887635" w:rsidP="00887635">
                        <w:pPr>
                          <w:jc w:val="center"/>
                          <w:rPr>
                            <w:szCs w:val="24"/>
                            <w:lang w:eastAsia="lt-LT"/>
                          </w:rPr>
                        </w:pPr>
                        <w:hyperlink r:id="rId20" w:history="1">
                          <w:r w:rsidRPr="007676AA">
                            <w:t>https://2021.esinvesticijos.lt/dokumentai/supaprastintai-apmokamu-islaidu-dydziu-registras</w:t>
                          </w:r>
                        </w:hyperlink>
                      </w:p>
                    </w:tc>
                  </w:tr>
                  <w:tr w:rsidR="00887635" w:rsidRPr="007676AA" w14:paraId="322FFF86" w14:textId="77777777" w:rsidTr="008441C0">
                    <w:tc>
                      <w:tcPr>
                        <w:tcW w:w="2313" w:type="dxa"/>
                        <w:tcBorders>
                          <w:top w:val="single" w:sz="8" w:space="0" w:color="auto"/>
                          <w:left w:val="single" w:sz="8" w:space="0" w:color="auto"/>
                          <w:bottom w:val="single" w:sz="8" w:space="0" w:color="auto"/>
                          <w:right w:val="single" w:sz="8" w:space="0" w:color="auto"/>
                        </w:tcBorders>
                      </w:tcPr>
                      <w:p w14:paraId="620C6875" w14:textId="77777777" w:rsidR="00887635" w:rsidRPr="007676AA" w:rsidRDefault="00887635" w:rsidP="00887635">
                        <w:pPr>
                          <w:jc w:val="center"/>
                          <w:rPr>
                            <w:szCs w:val="24"/>
                            <w:lang w:eastAsia="lt-LT"/>
                          </w:rPr>
                        </w:pPr>
                        <w:r w:rsidRPr="007676AA">
                          <w:rPr>
                            <w:szCs w:val="24"/>
                            <w:lang w:eastAsia="lt-LT"/>
                          </w:rPr>
                          <w:lastRenderedPageBreak/>
                          <w:t>17.10. Projektą vykdančio personalo darbo užmokesčio išlaidų dalis per mėnesį, skirta kasmetinėms atostogoms, kuri 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111030B7" w14:textId="77777777" w:rsidR="00887635" w:rsidRPr="007676AA" w:rsidRDefault="00887635" w:rsidP="00887635">
                        <w:pPr>
                          <w:jc w:val="center"/>
                          <w:rPr>
                            <w:szCs w:val="24"/>
                            <w:lang w:eastAsia="lt-LT"/>
                          </w:rPr>
                        </w:pPr>
                        <w:r w:rsidRPr="007676AA">
                          <w:rPr>
                            <w:szCs w:val="24"/>
                            <w:lang w:eastAsia="lt-LT"/>
                          </w:rPr>
                          <w:t>FN-05-05 </w:t>
                        </w:r>
                      </w:p>
                    </w:tc>
                    <w:tc>
                      <w:tcPr>
                        <w:tcW w:w="2035" w:type="dxa"/>
                        <w:tcBorders>
                          <w:top w:val="single" w:sz="8" w:space="0" w:color="auto"/>
                          <w:left w:val="single" w:sz="8" w:space="0" w:color="auto"/>
                          <w:bottom w:val="single" w:sz="8" w:space="0" w:color="auto"/>
                          <w:right w:val="single" w:sz="8" w:space="0" w:color="auto"/>
                        </w:tcBorders>
                      </w:tcPr>
                      <w:p w14:paraId="352998A6"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17D1ECAD" w14:textId="77777777" w:rsidR="00887635" w:rsidRPr="007676AA" w:rsidRDefault="00887635" w:rsidP="00887635">
                        <w:pPr>
                          <w:jc w:val="center"/>
                        </w:pPr>
                        <w:r w:rsidRPr="007676AA">
                          <w:rPr>
                            <w:szCs w:val="24"/>
                            <w:lang w:eastAsia="lt-LT"/>
                          </w:rPr>
                          <w:t>FN, taikoma, kai priklauso nuo 37 iki 39 d. d. (jeigu dirbama 5 d. d. per savaitę) arba nuo 43 iki 47 d. d. (jeigu dirbama 6 d. d. per 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6B71708D"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79F7CAE7" w14:textId="77777777" w:rsidR="00887635" w:rsidRPr="007676AA" w:rsidRDefault="00887635" w:rsidP="00887635">
                        <w:pPr>
                          <w:jc w:val="center"/>
                          <w:rPr>
                            <w:szCs w:val="24"/>
                            <w:lang w:eastAsia="lt-LT"/>
                          </w:rPr>
                        </w:pPr>
                        <w:hyperlink r:id="rId21" w:history="1">
                          <w:r w:rsidRPr="007676AA">
                            <w:t>https://2021.esinvesticijos.lt/dokumentai/supaprastintai-apmokamu-islaidu-dydziu-registras</w:t>
                          </w:r>
                        </w:hyperlink>
                      </w:p>
                    </w:tc>
                  </w:tr>
                  <w:tr w:rsidR="00887635" w:rsidRPr="007676AA" w14:paraId="018F18AA" w14:textId="77777777" w:rsidTr="008441C0">
                    <w:tc>
                      <w:tcPr>
                        <w:tcW w:w="2313" w:type="dxa"/>
                        <w:tcBorders>
                          <w:top w:val="single" w:sz="8" w:space="0" w:color="auto"/>
                          <w:left w:val="single" w:sz="8" w:space="0" w:color="auto"/>
                          <w:bottom w:val="single" w:sz="8" w:space="0" w:color="auto"/>
                          <w:right w:val="single" w:sz="8" w:space="0" w:color="auto"/>
                        </w:tcBorders>
                      </w:tcPr>
                      <w:p w14:paraId="766A780A" w14:textId="77777777" w:rsidR="00887635" w:rsidRPr="007676AA" w:rsidRDefault="00887635" w:rsidP="00887635">
                        <w:pPr>
                          <w:jc w:val="center"/>
                          <w:rPr>
                            <w:szCs w:val="24"/>
                            <w:lang w:eastAsia="lt-LT"/>
                          </w:rPr>
                        </w:pPr>
                        <w:r w:rsidRPr="007676AA">
                          <w:rPr>
                            <w:szCs w:val="24"/>
                            <w:lang w:eastAsia="lt-LT"/>
                          </w:rPr>
                          <w:t>17.11. Projektą vykdančio personalo darbo užmokesčio išlaidų dalis per mėnesį, skirta kasmetinėms atostogoms, kuri 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6D8C18F5" w14:textId="77777777" w:rsidR="00887635" w:rsidRPr="007676AA" w:rsidRDefault="00887635" w:rsidP="00887635">
                        <w:pPr>
                          <w:jc w:val="center"/>
                          <w:rPr>
                            <w:szCs w:val="24"/>
                            <w:lang w:eastAsia="lt-LT"/>
                          </w:rPr>
                        </w:pPr>
                        <w:r w:rsidRPr="007676AA">
                          <w:rPr>
                            <w:szCs w:val="24"/>
                            <w:lang w:eastAsia="lt-LT"/>
                          </w:rPr>
                          <w:t>FN-05-06 </w:t>
                        </w:r>
                      </w:p>
                    </w:tc>
                    <w:tc>
                      <w:tcPr>
                        <w:tcW w:w="2035" w:type="dxa"/>
                        <w:tcBorders>
                          <w:top w:val="single" w:sz="8" w:space="0" w:color="auto"/>
                          <w:left w:val="single" w:sz="8" w:space="0" w:color="auto"/>
                          <w:bottom w:val="single" w:sz="8" w:space="0" w:color="auto"/>
                          <w:right w:val="single" w:sz="8" w:space="0" w:color="auto"/>
                        </w:tcBorders>
                      </w:tcPr>
                      <w:p w14:paraId="32A65CA0"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333C3613" w14:textId="77777777" w:rsidR="00887635" w:rsidRPr="007676AA" w:rsidRDefault="00887635" w:rsidP="00887635">
                        <w:pPr>
                          <w:jc w:val="center"/>
                        </w:pPr>
                        <w:r w:rsidRPr="007676AA">
                          <w:rPr>
                            <w:szCs w:val="24"/>
                            <w:lang w:eastAsia="lt-LT"/>
                          </w:rPr>
                          <w:t>FN, taikoma, kai priklauso 40 d. d. (jeigu dirbama 5 d. d. per savaitę) arba 48 d. d. (jeigu dirbama 6 d. d. per 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27F3497A" w14:textId="77777777" w:rsidR="00887635" w:rsidRPr="007676AA" w:rsidRDefault="00887635" w:rsidP="00887635">
                        <w:pPr>
                          <w:jc w:val="center"/>
                          <w:rPr>
                            <w:szCs w:val="24"/>
                            <w:lang w:eastAsia="lt-LT"/>
                          </w:rPr>
                        </w:pPr>
                        <w:r w:rsidRPr="007676AA">
                          <w:rPr>
                            <w:szCs w:val="24"/>
                            <w:lang w:eastAsia="lt-LT"/>
                          </w:rPr>
                          <w:t xml:space="preserve">Supaprastintai apmokamų išlaidų dydžių registras paskelbtas ES investicijų interneto tinklalapyje </w:t>
                        </w:r>
                      </w:p>
                      <w:p w14:paraId="3B56873E" w14:textId="77777777" w:rsidR="00887635" w:rsidRPr="007676AA" w:rsidRDefault="00887635" w:rsidP="00887635">
                        <w:pPr>
                          <w:jc w:val="center"/>
                          <w:rPr>
                            <w:szCs w:val="24"/>
                            <w:lang w:eastAsia="lt-LT"/>
                          </w:rPr>
                        </w:pPr>
                        <w:hyperlink r:id="rId22" w:history="1">
                          <w:r w:rsidRPr="007676AA">
                            <w:t>https://2021.esinvesticijos.lt/dokumentai/supaprastintai-apmokamu-islaidu-dydziu-registras</w:t>
                          </w:r>
                        </w:hyperlink>
                      </w:p>
                    </w:tc>
                  </w:tr>
                  <w:tr w:rsidR="00887635" w:rsidRPr="007676AA" w14:paraId="5C5FCEDD" w14:textId="77777777" w:rsidTr="008441C0">
                    <w:tc>
                      <w:tcPr>
                        <w:tcW w:w="2313" w:type="dxa"/>
                        <w:tcBorders>
                          <w:top w:val="single" w:sz="8" w:space="0" w:color="auto"/>
                          <w:left w:val="single" w:sz="8" w:space="0" w:color="auto"/>
                          <w:bottom w:val="single" w:sz="8" w:space="0" w:color="auto"/>
                          <w:right w:val="single" w:sz="8" w:space="0" w:color="auto"/>
                        </w:tcBorders>
                      </w:tcPr>
                      <w:p w14:paraId="69B1DBA4" w14:textId="77777777" w:rsidR="00887635" w:rsidRPr="007676AA" w:rsidRDefault="00887635" w:rsidP="00887635">
                        <w:pPr>
                          <w:jc w:val="center"/>
                          <w:rPr>
                            <w:szCs w:val="24"/>
                            <w:lang w:eastAsia="lt-LT"/>
                          </w:rPr>
                        </w:pPr>
                        <w:r w:rsidRPr="007676AA">
                          <w:rPr>
                            <w:szCs w:val="24"/>
                            <w:lang w:eastAsia="lt-LT"/>
                          </w:rPr>
                          <w:t xml:space="preserve">17.12. Projektą vykdančio personalo darbo užmokesčio išlaidų dalis per mėnesį, skirta kasmetinėms </w:t>
                        </w:r>
                        <w:r w:rsidRPr="007676AA">
                          <w:rPr>
                            <w:szCs w:val="24"/>
                            <w:lang w:eastAsia="lt-LT"/>
                          </w:rPr>
                          <w:lastRenderedPageBreak/>
                          <w:t>atostogoms, kuri apskaičiuojama nuo tinkamų finansuoti faktiškai patirtų darbo užmokesčio išlaidų už faktiškai dirbtą laiką. </w:t>
                        </w:r>
                      </w:p>
                    </w:tc>
                    <w:tc>
                      <w:tcPr>
                        <w:tcW w:w="2332" w:type="dxa"/>
                        <w:tcBorders>
                          <w:top w:val="single" w:sz="8" w:space="0" w:color="auto"/>
                          <w:left w:val="single" w:sz="8" w:space="0" w:color="auto"/>
                          <w:bottom w:val="single" w:sz="8" w:space="0" w:color="auto"/>
                          <w:right w:val="single" w:sz="8" w:space="0" w:color="auto"/>
                        </w:tcBorders>
                      </w:tcPr>
                      <w:p w14:paraId="67441106" w14:textId="77777777" w:rsidR="00887635" w:rsidRPr="007676AA" w:rsidRDefault="00887635" w:rsidP="00887635">
                        <w:pPr>
                          <w:jc w:val="center"/>
                          <w:rPr>
                            <w:szCs w:val="24"/>
                            <w:lang w:eastAsia="lt-LT"/>
                          </w:rPr>
                        </w:pPr>
                        <w:r w:rsidRPr="007676AA">
                          <w:rPr>
                            <w:szCs w:val="24"/>
                            <w:lang w:eastAsia="lt-LT"/>
                          </w:rPr>
                          <w:lastRenderedPageBreak/>
                          <w:t>FN-05-07 </w:t>
                        </w:r>
                      </w:p>
                    </w:tc>
                    <w:tc>
                      <w:tcPr>
                        <w:tcW w:w="2035" w:type="dxa"/>
                        <w:tcBorders>
                          <w:top w:val="single" w:sz="8" w:space="0" w:color="auto"/>
                          <w:left w:val="single" w:sz="8" w:space="0" w:color="auto"/>
                          <w:bottom w:val="single" w:sz="8" w:space="0" w:color="auto"/>
                          <w:right w:val="single" w:sz="8" w:space="0" w:color="auto"/>
                        </w:tcBorders>
                      </w:tcPr>
                      <w:p w14:paraId="394DEE71" w14:textId="77777777" w:rsidR="00887635" w:rsidRPr="007676AA" w:rsidRDefault="00887635" w:rsidP="00887635">
                        <w:pPr>
                          <w:jc w:val="center"/>
                          <w:rPr>
                            <w:szCs w:val="24"/>
                          </w:rPr>
                        </w:pPr>
                        <w:r w:rsidRPr="007676AA">
                          <w:rPr>
                            <w:szCs w:val="24"/>
                            <w:lang w:eastAsia="lt-LT"/>
                          </w:rPr>
                          <w:t>01 </w:t>
                        </w:r>
                      </w:p>
                    </w:tc>
                    <w:tc>
                      <w:tcPr>
                        <w:tcW w:w="2835" w:type="dxa"/>
                        <w:tcBorders>
                          <w:top w:val="single" w:sz="8" w:space="0" w:color="auto"/>
                          <w:left w:val="single" w:sz="8" w:space="0" w:color="auto"/>
                          <w:bottom w:val="single" w:sz="8" w:space="0" w:color="auto"/>
                          <w:right w:val="single" w:sz="8" w:space="0" w:color="auto"/>
                        </w:tcBorders>
                      </w:tcPr>
                      <w:p w14:paraId="7DC14807" w14:textId="77777777" w:rsidR="00887635" w:rsidRPr="007676AA" w:rsidRDefault="00887635" w:rsidP="00887635">
                        <w:pPr>
                          <w:jc w:val="center"/>
                        </w:pPr>
                        <w:r w:rsidRPr="007676AA">
                          <w:rPr>
                            <w:szCs w:val="24"/>
                            <w:lang w:eastAsia="lt-LT"/>
                          </w:rPr>
                          <w:t xml:space="preserve">FN, taikoma, kai priklauso nuo 41 d. d. (jeigu dirbama 5 d. d. per savaitę) arba nuo 49 d. d. (jeigu dirbama 6 d. d. per </w:t>
                        </w:r>
                        <w:r w:rsidRPr="007676AA">
                          <w:rPr>
                            <w:szCs w:val="24"/>
                            <w:lang w:eastAsia="lt-LT"/>
                          </w:rPr>
                          <w:lastRenderedPageBreak/>
                          <w:t>savaitę) kasmetinės atostogos. </w:t>
                        </w:r>
                      </w:p>
                    </w:tc>
                    <w:tc>
                      <w:tcPr>
                        <w:tcW w:w="5383" w:type="dxa"/>
                        <w:tcBorders>
                          <w:top w:val="single" w:sz="8" w:space="0" w:color="auto"/>
                          <w:left w:val="single" w:sz="8" w:space="0" w:color="auto"/>
                          <w:bottom w:val="single" w:sz="8" w:space="0" w:color="auto"/>
                          <w:right w:val="single" w:sz="8" w:space="0" w:color="auto"/>
                        </w:tcBorders>
                      </w:tcPr>
                      <w:p w14:paraId="7AF532B8" w14:textId="77777777" w:rsidR="00887635" w:rsidRPr="007676AA" w:rsidRDefault="00887635" w:rsidP="00887635">
                        <w:pPr>
                          <w:jc w:val="center"/>
                          <w:rPr>
                            <w:szCs w:val="24"/>
                            <w:lang w:eastAsia="lt-LT"/>
                          </w:rPr>
                        </w:pPr>
                        <w:r w:rsidRPr="007676AA">
                          <w:rPr>
                            <w:szCs w:val="24"/>
                            <w:lang w:eastAsia="lt-LT"/>
                          </w:rPr>
                          <w:lastRenderedPageBreak/>
                          <w:t xml:space="preserve">Supaprastintai apmokamų išlaidų dydžių registras paskelbtas ES investicijų interneto tinklalapyje </w:t>
                        </w:r>
                      </w:p>
                      <w:p w14:paraId="2BA7B88D" w14:textId="77777777" w:rsidR="00887635" w:rsidRPr="007676AA" w:rsidRDefault="00887635" w:rsidP="00887635">
                        <w:pPr>
                          <w:jc w:val="center"/>
                          <w:rPr>
                            <w:szCs w:val="24"/>
                            <w:lang w:eastAsia="lt-LT"/>
                          </w:rPr>
                        </w:pPr>
                        <w:hyperlink r:id="rId23" w:history="1">
                          <w:r w:rsidRPr="007676AA">
                            <w:t>https://2021.esinvesticijos.lt/dokumentai/supaprastintai-apmokamu-islaidu-dydziu-registras</w:t>
                          </w:r>
                        </w:hyperlink>
                        <w:r w:rsidRPr="007676AA">
                          <w:rPr>
                            <w:szCs w:val="24"/>
                            <w:lang w:eastAsia="lt-LT"/>
                          </w:rPr>
                          <w:t> </w:t>
                        </w:r>
                      </w:p>
                    </w:tc>
                  </w:tr>
                  <w:tr w:rsidR="00F60C64" w:rsidRPr="007676AA" w14:paraId="7E797673" w14:textId="77777777" w:rsidTr="008441C0">
                    <w:tc>
                      <w:tcPr>
                        <w:tcW w:w="2313" w:type="dxa"/>
                        <w:tcBorders>
                          <w:top w:val="single" w:sz="8" w:space="0" w:color="auto"/>
                          <w:left w:val="single" w:sz="8" w:space="0" w:color="auto"/>
                          <w:bottom w:val="single" w:sz="8" w:space="0" w:color="auto"/>
                          <w:right w:val="single" w:sz="8" w:space="0" w:color="auto"/>
                        </w:tcBorders>
                      </w:tcPr>
                      <w:p w14:paraId="3D0DC9E4" w14:textId="77777777" w:rsidR="00F60C64" w:rsidRPr="007676AA" w:rsidRDefault="00F60C64" w:rsidP="00887635">
                        <w:pPr>
                          <w:jc w:val="center"/>
                          <w:rPr>
                            <w:szCs w:val="24"/>
                            <w:lang w:eastAsia="lt-LT"/>
                          </w:rPr>
                        </w:pPr>
                      </w:p>
                    </w:tc>
                    <w:tc>
                      <w:tcPr>
                        <w:tcW w:w="2332" w:type="dxa"/>
                        <w:tcBorders>
                          <w:top w:val="single" w:sz="8" w:space="0" w:color="auto"/>
                          <w:left w:val="single" w:sz="8" w:space="0" w:color="auto"/>
                          <w:bottom w:val="single" w:sz="8" w:space="0" w:color="auto"/>
                          <w:right w:val="single" w:sz="8" w:space="0" w:color="auto"/>
                        </w:tcBorders>
                      </w:tcPr>
                      <w:p w14:paraId="55070F96" w14:textId="77777777" w:rsidR="00F60C64" w:rsidRPr="007676AA" w:rsidRDefault="00F60C64" w:rsidP="00887635">
                        <w:pPr>
                          <w:jc w:val="center"/>
                          <w:rPr>
                            <w:szCs w:val="24"/>
                            <w:lang w:eastAsia="lt-LT"/>
                          </w:rPr>
                        </w:pPr>
                      </w:p>
                    </w:tc>
                    <w:tc>
                      <w:tcPr>
                        <w:tcW w:w="2035" w:type="dxa"/>
                        <w:tcBorders>
                          <w:top w:val="single" w:sz="8" w:space="0" w:color="auto"/>
                          <w:left w:val="single" w:sz="8" w:space="0" w:color="auto"/>
                          <w:bottom w:val="single" w:sz="8" w:space="0" w:color="auto"/>
                          <w:right w:val="single" w:sz="8" w:space="0" w:color="auto"/>
                        </w:tcBorders>
                      </w:tcPr>
                      <w:p w14:paraId="0AEDCC94" w14:textId="77777777" w:rsidR="00F60C64" w:rsidRPr="007676AA" w:rsidRDefault="00F60C64" w:rsidP="00887635">
                        <w:pPr>
                          <w:jc w:val="center"/>
                          <w:rPr>
                            <w:szCs w:val="24"/>
                            <w:lang w:eastAsia="lt-LT"/>
                          </w:rPr>
                        </w:pPr>
                      </w:p>
                    </w:tc>
                    <w:tc>
                      <w:tcPr>
                        <w:tcW w:w="2835" w:type="dxa"/>
                        <w:tcBorders>
                          <w:top w:val="single" w:sz="8" w:space="0" w:color="auto"/>
                          <w:left w:val="single" w:sz="8" w:space="0" w:color="auto"/>
                          <w:bottom w:val="single" w:sz="8" w:space="0" w:color="auto"/>
                          <w:right w:val="single" w:sz="8" w:space="0" w:color="auto"/>
                        </w:tcBorders>
                      </w:tcPr>
                      <w:p w14:paraId="5FCE107F" w14:textId="77777777" w:rsidR="00F60C64" w:rsidRPr="007676AA" w:rsidRDefault="00F60C64" w:rsidP="00887635">
                        <w:pPr>
                          <w:jc w:val="center"/>
                          <w:rPr>
                            <w:szCs w:val="24"/>
                            <w:lang w:eastAsia="lt-LT"/>
                          </w:rPr>
                        </w:pPr>
                      </w:p>
                    </w:tc>
                    <w:tc>
                      <w:tcPr>
                        <w:tcW w:w="5383" w:type="dxa"/>
                        <w:tcBorders>
                          <w:top w:val="single" w:sz="8" w:space="0" w:color="auto"/>
                          <w:left w:val="single" w:sz="8" w:space="0" w:color="auto"/>
                          <w:bottom w:val="single" w:sz="8" w:space="0" w:color="auto"/>
                          <w:right w:val="single" w:sz="8" w:space="0" w:color="auto"/>
                        </w:tcBorders>
                      </w:tcPr>
                      <w:p w14:paraId="7F5BC3F4" w14:textId="77777777" w:rsidR="00F60C64" w:rsidRPr="007676AA" w:rsidRDefault="00F60C64" w:rsidP="00887635">
                        <w:pPr>
                          <w:jc w:val="center"/>
                          <w:rPr>
                            <w:szCs w:val="24"/>
                            <w:lang w:eastAsia="lt-LT"/>
                          </w:rPr>
                        </w:pPr>
                      </w:p>
                    </w:tc>
                  </w:tr>
                </w:tbl>
                <w:p w14:paraId="628FE5BA" w14:textId="77777777" w:rsidR="00887635" w:rsidRPr="007676AA" w:rsidRDefault="00887635" w:rsidP="00887635">
                  <w:pPr>
                    <w:jc w:val="both"/>
                    <w:rPr>
                      <w:i/>
                      <w:iCs/>
                      <w:sz w:val="22"/>
                      <w:szCs w:val="22"/>
                    </w:rPr>
                  </w:pPr>
                </w:p>
              </w:tc>
            </w:tr>
          </w:tbl>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2D2B9580" w14:textId="125D5655" w:rsidR="00631F65" w:rsidRDefault="00631F65">
      <w:pPr>
        <w:spacing w:line="276" w:lineRule="auto"/>
        <w:jc w:val="center"/>
        <w:rPr>
          <w:szCs w:val="24"/>
        </w:rPr>
        <w:sectPr w:rsidR="00631F65">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567" w:bottom="1134" w:left="1134" w:header="567" w:footer="567" w:gutter="0"/>
          <w:cols w:space="1296"/>
          <w:titlePg/>
          <w:docGrid w:linePitch="360"/>
        </w:sectPr>
      </w:pPr>
    </w:p>
    <w:p w14:paraId="25650215" w14:textId="6DE55791" w:rsidR="002D6CA5" w:rsidRDefault="00B27F3D" w:rsidP="00B27F3D">
      <w:pPr>
        <w:ind w:left="9498"/>
        <w:jc w:val="both"/>
      </w:pPr>
      <w:r w:rsidRPr="002D6CA5">
        <w:lastRenderedPageBreak/>
        <w:t xml:space="preserve">2022–2030 metų plėtros programos valdytojos </w:t>
      </w:r>
      <w:r>
        <w:t>L</w:t>
      </w:r>
      <w:r w:rsidRPr="002D6CA5">
        <w:t xml:space="preserve">ietuvos </w:t>
      </w:r>
      <w:r>
        <w:t>R</w:t>
      </w:r>
      <w:r w:rsidRPr="002D6CA5">
        <w:t>espublikos aplinkos ministerijos aplinkos apsaugos ir klimato kaitos valdymo</w:t>
      </w:r>
      <w:r w:rsidR="002D6CA5" w:rsidRPr="002D6CA5">
        <w:t xml:space="preserve"> </w:t>
      </w:r>
      <w:r>
        <w:t>p</w:t>
      </w:r>
      <w:r w:rsidR="002D6CA5">
        <w:t xml:space="preserve">lėtros programos pažangos priemonės Nr. 02-001-06-08-01 „Išsaugoti biologinę įvairovę“ veiklos „Saugomų teritorijų apsaugos stiprinimas, taip pat ekosistemų, buveinių ir rūšių geros būklės užtikrinimas“ </w:t>
      </w:r>
      <w:proofErr w:type="spellStart"/>
      <w:r w:rsidR="002D6CA5">
        <w:t>poveikl</w:t>
      </w:r>
      <w:r>
        <w:t>ės</w:t>
      </w:r>
      <w:proofErr w:type="spellEnd"/>
      <w:r w:rsidR="002D6CA5">
        <w:t xml:space="preserve"> </w:t>
      </w:r>
      <w:r w:rsidRPr="00B27F3D">
        <w:t xml:space="preserve">„Biologine įvairove turtingų miškų išpirkimas iš privačių miškų savininkų“ </w:t>
      </w:r>
      <w:r w:rsidR="002D6CA5">
        <w:t xml:space="preserve"> projektų finansavimo sąlygų aprašo </w:t>
      </w:r>
    </w:p>
    <w:p w14:paraId="2F0DB460" w14:textId="77777777" w:rsidR="002D6CA5" w:rsidRDefault="002D6CA5" w:rsidP="002D6CA5">
      <w:pPr>
        <w:ind w:left="9498"/>
        <w:jc w:val="both"/>
        <w:rPr>
          <w:bCs/>
          <w:szCs w:val="24"/>
        </w:rPr>
      </w:pPr>
      <w:r>
        <w:rPr>
          <w:bCs/>
          <w:szCs w:val="24"/>
        </w:rPr>
        <w:t>1 priedas</w:t>
      </w:r>
    </w:p>
    <w:p w14:paraId="5C008A84" w14:textId="7827AEAC" w:rsidR="00631F65" w:rsidRDefault="00631F65" w:rsidP="00631F65">
      <w:pPr>
        <w:ind w:left="9639"/>
        <w:jc w:val="both"/>
        <w:rPr>
          <w:szCs w:val="24"/>
        </w:rPr>
      </w:pPr>
    </w:p>
    <w:p w14:paraId="2F207FC3" w14:textId="23172D3F" w:rsidR="00631F65" w:rsidRDefault="00631F65" w:rsidP="00B27F3D">
      <w:pPr>
        <w:ind w:firstLine="62"/>
        <w:jc w:val="center"/>
        <w:rPr>
          <w:rFonts w:eastAsia="Calibri"/>
          <w:b/>
          <w:bCs/>
          <w:szCs w:val="24"/>
        </w:rPr>
      </w:pPr>
    </w:p>
    <w:p w14:paraId="0CD22918" w14:textId="77777777" w:rsidR="00631F65" w:rsidRDefault="00631F65" w:rsidP="00631F65">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57F3B9B" w14:textId="77777777" w:rsidR="00631F65" w:rsidRDefault="00631F65" w:rsidP="00631F65">
      <w:pPr>
        <w:jc w:val="center"/>
        <w:rPr>
          <w:rFonts w:eastAsia="Calibri"/>
          <w:bCs/>
          <w:szCs w:val="24"/>
        </w:rPr>
      </w:pPr>
    </w:p>
    <w:p w14:paraId="2D1EAADC" w14:textId="7C9AB465" w:rsidR="00631F65" w:rsidRDefault="00631F65" w:rsidP="00631F65">
      <w:pPr>
        <w:spacing w:line="276" w:lineRule="auto"/>
        <w:jc w:val="both"/>
        <w:rPr>
          <w:rFonts w:eastAsia="Calibri"/>
          <w:bCs/>
          <w:szCs w:val="24"/>
        </w:rPr>
      </w:pPr>
      <w:r>
        <w:rPr>
          <w:rFonts w:eastAsia="Calibri"/>
          <w:bCs/>
          <w:szCs w:val="24"/>
        </w:rPr>
        <w:t>Finansavimo šaltinis, pagal kurį finansuojamas projektas:</w:t>
      </w:r>
    </w:p>
    <w:p w14:paraId="0C8D9603" w14:textId="079D03DA" w:rsidR="00631F65" w:rsidRDefault="002D6CA5" w:rsidP="00631F65">
      <w:pPr>
        <w:spacing w:line="276" w:lineRule="auto"/>
        <w:jc w:val="both"/>
        <w:rPr>
          <w:rFonts w:eastAsia="Calibri"/>
          <w:bCs/>
          <w:szCs w:val="24"/>
        </w:rPr>
      </w:pPr>
      <w:r>
        <w:t>X</w:t>
      </w:r>
      <w:r w:rsidR="00631F65">
        <w:t xml:space="preserve"> </w:t>
      </w:r>
      <w:r w:rsidR="00631F65">
        <w:rPr>
          <w:rFonts w:eastAsia="Calibri"/>
          <w:bCs/>
          <w:szCs w:val="24"/>
        </w:rPr>
        <w:t>Ekonomikos gaivinimo ir atsparumo didinimo priemonė (toliau – EGADP)</w:t>
      </w:r>
    </w:p>
    <w:p w14:paraId="2EC0ADA2" w14:textId="77777777" w:rsidR="00631F65" w:rsidRDefault="00631F65" w:rsidP="00631F65">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ESFIP)</w:t>
      </w:r>
    </w:p>
    <w:p w14:paraId="30D1F0B3" w14:textId="77777777" w:rsidR="00631F65" w:rsidRDefault="00631F65" w:rsidP="00631F6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31F65" w14:paraId="18597CA1"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010BDC7F" w14:textId="77777777" w:rsidR="00631F65" w:rsidRDefault="00631F65">
            <w:pPr>
              <w:jc w:val="center"/>
              <w:rPr>
                <w:rFonts w:eastAsia="Calibri"/>
                <w:b/>
                <w:szCs w:val="24"/>
              </w:rPr>
            </w:pPr>
            <w:r>
              <w:rPr>
                <w:rFonts w:eastAsia="Calibri"/>
                <w:b/>
                <w:szCs w:val="24"/>
              </w:rPr>
              <w:t>Aplinkos tikslai</w:t>
            </w:r>
          </w:p>
          <w:p w14:paraId="3F16A2F8" w14:textId="3EA0452B" w:rsidR="00631F65" w:rsidRDefault="00631F65">
            <w:pPr>
              <w:jc w:val="both"/>
              <w:rPr>
                <w:rFonts w:eastAsia="Calibri"/>
                <w:szCs w:val="24"/>
              </w:rPr>
            </w:pPr>
          </w:p>
        </w:tc>
        <w:tc>
          <w:tcPr>
            <w:tcW w:w="4678" w:type="dxa"/>
            <w:tcBorders>
              <w:top w:val="single" w:sz="4" w:space="0" w:color="auto"/>
              <w:left w:val="single" w:sz="4" w:space="0" w:color="auto"/>
              <w:bottom w:val="single" w:sz="4" w:space="0" w:color="auto"/>
              <w:right w:val="single" w:sz="4" w:space="0" w:color="auto"/>
            </w:tcBorders>
            <w:hideMark/>
          </w:tcPr>
          <w:p w14:paraId="6276CBB9" w14:textId="77777777" w:rsidR="00631F65" w:rsidRDefault="00631F65">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C34894E" w14:textId="3CE4F6C7" w:rsidR="00631F65" w:rsidRDefault="00631F65">
            <w:pPr>
              <w:jc w:val="both"/>
              <w:rPr>
                <w:rFonts w:eastAsia="Calibri"/>
                <w:b/>
                <w:bCs/>
                <w:i/>
                <w:szCs w:val="24"/>
              </w:rPr>
            </w:pPr>
          </w:p>
        </w:tc>
        <w:tc>
          <w:tcPr>
            <w:tcW w:w="5387" w:type="dxa"/>
            <w:tcBorders>
              <w:top w:val="single" w:sz="4" w:space="0" w:color="auto"/>
              <w:left w:val="single" w:sz="4" w:space="0" w:color="auto"/>
              <w:bottom w:val="single" w:sz="4" w:space="0" w:color="auto"/>
              <w:right w:val="single" w:sz="4" w:space="0" w:color="auto"/>
            </w:tcBorders>
            <w:hideMark/>
          </w:tcPr>
          <w:p w14:paraId="06847146" w14:textId="77777777" w:rsidR="00631F65" w:rsidRDefault="00631F65">
            <w:pPr>
              <w:jc w:val="center"/>
              <w:rPr>
                <w:rFonts w:eastAsia="Calibri"/>
                <w:b/>
                <w:i/>
                <w:sz w:val="20"/>
              </w:rPr>
            </w:pPr>
            <w:r>
              <w:rPr>
                <w:rFonts w:eastAsia="Calibri"/>
                <w:b/>
                <w:szCs w:val="24"/>
              </w:rPr>
              <w:t>Pagrindimo dokumentai</w:t>
            </w:r>
          </w:p>
          <w:p w14:paraId="21FA3F42" w14:textId="44EFD1EB" w:rsidR="00631F65" w:rsidRDefault="00631F65">
            <w:pPr>
              <w:jc w:val="both"/>
              <w:rPr>
                <w:rFonts w:eastAsia="Calibri"/>
                <w:i/>
                <w:szCs w:val="24"/>
              </w:rPr>
            </w:pPr>
          </w:p>
        </w:tc>
      </w:tr>
      <w:tr w:rsidR="00631F65" w14:paraId="2A5E591A"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3C0EE210" w14:textId="77777777" w:rsidR="00631F65" w:rsidRDefault="00631F65">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Borders>
              <w:top w:val="single" w:sz="4" w:space="0" w:color="auto"/>
              <w:left w:val="single" w:sz="4" w:space="0" w:color="auto"/>
              <w:bottom w:val="single" w:sz="4" w:space="0" w:color="auto"/>
              <w:right w:val="single" w:sz="4" w:space="0" w:color="auto"/>
            </w:tcBorders>
          </w:tcPr>
          <w:p w14:paraId="220354C9" w14:textId="791CA9CD" w:rsidR="00631F65" w:rsidRPr="004202FF" w:rsidRDefault="010D9773" w:rsidP="0026005B">
            <w:pPr>
              <w:jc w:val="both"/>
              <w:rPr>
                <w:rFonts w:eastAsia="Calibri"/>
                <w:szCs w:val="24"/>
              </w:rPr>
            </w:pPr>
            <w:r w:rsidRPr="01FBAC33">
              <w:rPr>
                <w:rFonts w:eastAsia="Calibri"/>
              </w:rPr>
              <w:t xml:space="preserve">Vertinama, kad </w:t>
            </w:r>
            <w:r w:rsidR="55881350" w:rsidRPr="01FBAC33">
              <w:rPr>
                <w:rFonts w:eastAsia="Calibri"/>
              </w:rPr>
              <w:t>m</w:t>
            </w:r>
            <w:r w:rsidR="55881350" w:rsidRPr="01FBAC33">
              <w:rPr>
                <w:szCs w:val="24"/>
              </w:rPr>
              <w:t xml:space="preserve">iško ekosistemos teikia įvairias </w:t>
            </w:r>
            <w:proofErr w:type="spellStart"/>
            <w:r w:rsidR="55881350" w:rsidRPr="01FBAC33">
              <w:rPr>
                <w:szCs w:val="24"/>
              </w:rPr>
              <w:t>ekosistemines</w:t>
            </w:r>
            <w:proofErr w:type="spellEnd"/>
            <w:r w:rsidR="55881350" w:rsidRPr="01FBAC33">
              <w:rPr>
                <w:szCs w:val="24"/>
              </w:rPr>
              <w:t xml:space="preserve"> paslaugas (šiltnamio efektą sukeliančio CO2 sugėrimas, mikroklimato reguliavimas, oro ir vandens valymas, vandens srautų reguliavimas, erozijos kontrolė</w:t>
            </w:r>
            <w:r w:rsidR="5610EAE5" w:rsidRPr="01FBAC33">
              <w:rPr>
                <w:szCs w:val="24"/>
              </w:rPr>
              <w:t>).</w:t>
            </w:r>
            <w:r w:rsidR="41FC2EB8" w:rsidRPr="01FBAC33">
              <w:rPr>
                <w:szCs w:val="24"/>
              </w:rPr>
              <w:t xml:space="preserve"> </w:t>
            </w:r>
            <w:r w:rsidR="630FA2C4" w:rsidRPr="01FBAC33">
              <w:rPr>
                <w:szCs w:val="24"/>
              </w:rPr>
              <w:t>V</w:t>
            </w:r>
            <w:r w:rsidR="41FC2EB8" w:rsidRPr="01FBAC33">
              <w:rPr>
                <w:szCs w:val="24"/>
              </w:rPr>
              <w:t xml:space="preserve">ykdomos </w:t>
            </w:r>
            <w:r w:rsidRPr="01FBAC33">
              <w:rPr>
                <w:rFonts w:eastAsia="Calibri"/>
              </w:rPr>
              <w:t xml:space="preserve">priemonės (veiklos) </w:t>
            </w:r>
            <w:r w:rsidR="72996926" w:rsidRPr="01FBAC33">
              <w:rPr>
                <w:rFonts w:eastAsia="Calibri"/>
              </w:rPr>
              <w:t>prisidės prie miškų ekosistemų</w:t>
            </w:r>
            <w:r w:rsidR="533B24B1" w:rsidRPr="01FBAC33">
              <w:rPr>
                <w:rFonts w:eastAsia="Calibri"/>
              </w:rPr>
              <w:t>, kurios svarbios klimato kaitos švelninimui,</w:t>
            </w:r>
            <w:r w:rsidR="72996926" w:rsidRPr="01FBAC33">
              <w:rPr>
                <w:rFonts w:eastAsia="Calibri"/>
              </w:rPr>
              <w:t xml:space="preserve"> būklės gerinimo ir </w:t>
            </w:r>
            <w:r w:rsidRPr="01FBAC33">
              <w:rPr>
                <w:rFonts w:eastAsia="Calibri"/>
              </w:rPr>
              <w:t xml:space="preserve">neturi jokio numatomo </w:t>
            </w:r>
            <w:r w:rsidR="2253EC68" w:rsidRPr="01FBAC33">
              <w:rPr>
                <w:rFonts w:eastAsia="Calibri"/>
              </w:rPr>
              <w:t xml:space="preserve">neigiamo </w:t>
            </w:r>
            <w:r w:rsidRPr="01FBAC33">
              <w:rPr>
                <w:rFonts w:eastAsia="Calibri"/>
              </w:rPr>
              <w:t xml:space="preserve">poveikio šiam aplinkos tikslui arba </w:t>
            </w:r>
            <w:r w:rsidRPr="01FBAC33">
              <w:rPr>
                <w:rFonts w:eastAsia="Calibri"/>
              </w:rPr>
              <w:lastRenderedPageBreak/>
              <w:t>numatomas jų poveikis yra nereikšmingas, t. y. nedaro tiesioginio ir pirminio netiesioginio poveikio per visą gyvavimo ciklą, todėl laikoma, kad priemonė atitinka klimato kaitos švelninimo tikslą.</w:t>
            </w:r>
            <w:r w:rsidR="003E5F1E" w:rsidRPr="004202FF">
              <w:rPr>
                <w:rFonts w:eastAsia="Calibri"/>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7F43A6F6" w14:textId="77777777" w:rsidR="00D264AA" w:rsidRPr="00D264AA" w:rsidRDefault="00D264AA" w:rsidP="00D264AA">
            <w:pPr>
              <w:jc w:val="both"/>
              <w:rPr>
                <w:rFonts w:eastAsia="Calibri"/>
                <w:szCs w:val="24"/>
              </w:rPr>
            </w:pPr>
            <w:r w:rsidRPr="00D264AA">
              <w:rPr>
                <w:rFonts w:eastAsia="Calibri"/>
                <w:szCs w:val="24"/>
              </w:rPr>
              <w:lastRenderedPageBreak/>
              <w:t xml:space="preserve">Netaikoma, nes planuojami veiksmai neturės neigiamo tiesioginio ar netiesioginio poveikio tikslui. </w:t>
            </w:r>
          </w:p>
          <w:p w14:paraId="0FD6B3CB" w14:textId="77777777" w:rsidR="004202FF" w:rsidRDefault="00D264AA" w:rsidP="00D264AA">
            <w:pPr>
              <w:jc w:val="both"/>
              <w:rPr>
                <w:rFonts w:eastAsia="Calibri"/>
                <w:szCs w:val="24"/>
              </w:rPr>
            </w:pPr>
            <w:r w:rsidRPr="00D264AA">
              <w:rPr>
                <w:rFonts w:eastAsia="Calibri"/>
                <w:szCs w:val="24"/>
              </w:rPr>
              <w:t xml:space="preserve">Vertinama, kad </w:t>
            </w:r>
            <w:r w:rsidR="004202FF">
              <w:rPr>
                <w:rFonts w:eastAsia="Calibri"/>
                <w:szCs w:val="24"/>
              </w:rPr>
              <w:t>priemonės</w:t>
            </w:r>
            <w:r w:rsidRPr="00D264AA">
              <w:rPr>
                <w:rFonts w:eastAsia="Calibri"/>
                <w:szCs w:val="24"/>
              </w:rPr>
              <w:t xml:space="preserve"> (veiklos) atitinka klimato kaitos švelninimo tikslą. </w:t>
            </w:r>
          </w:p>
          <w:p w14:paraId="61692FD7" w14:textId="5C7501E6" w:rsidR="00D264AA" w:rsidRPr="00D264AA" w:rsidRDefault="00D264AA" w:rsidP="00D264AA">
            <w:pPr>
              <w:jc w:val="both"/>
              <w:rPr>
                <w:rFonts w:eastAsia="Calibri"/>
                <w:szCs w:val="24"/>
              </w:rPr>
            </w:pPr>
            <w:r w:rsidRPr="00D264AA">
              <w:rPr>
                <w:rFonts w:eastAsia="Calibri"/>
                <w:szCs w:val="24"/>
              </w:rPr>
              <w:t>Pagrindimo dokumentai neteikiami.</w:t>
            </w:r>
          </w:p>
          <w:p w14:paraId="74D855BE" w14:textId="6AA30F65" w:rsidR="00631F65" w:rsidRDefault="00631F65">
            <w:pPr>
              <w:tabs>
                <w:tab w:val="left" w:pos="589"/>
              </w:tabs>
              <w:jc w:val="both"/>
              <w:rPr>
                <w:rFonts w:eastAsia="Calibri"/>
                <w:i/>
                <w:sz w:val="20"/>
              </w:rPr>
            </w:pPr>
          </w:p>
        </w:tc>
      </w:tr>
      <w:tr w:rsidR="00631F65" w14:paraId="1E7CBAFB"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008D16B0" w14:textId="77777777" w:rsidR="00631F65" w:rsidRDefault="00631F65">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Borders>
              <w:top w:val="single" w:sz="4" w:space="0" w:color="auto"/>
              <w:left w:val="single" w:sz="4" w:space="0" w:color="auto"/>
              <w:bottom w:val="single" w:sz="4" w:space="0" w:color="auto"/>
              <w:right w:val="single" w:sz="4" w:space="0" w:color="auto"/>
            </w:tcBorders>
          </w:tcPr>
          <w:p w14:paraId="3FAC020E" w14:textId="6E02C900" w:rsidR="00631F65" w:rsidRPr="004202FF" w:rsidRDefault="1845BCFB" w:rsidP="01FBAC33">
            <w:pPr>
              <w:jc w:val="both"/>
              <w:rPr>
                <w:rFonts w:eastAsia="Calibri"/>
              </w:rPr>
            </w:pPr>
            <w:r w:rsidRPr="01FBAC33">
              <w:rPr>
                <w:rFonts w:eastAsia="Calibri"/>
              </w:rPr>
              <w:t xml:space="preserve">Planuojamos veiklos neturi jokio numatomo poveikio šiam aplinkos tikslui arba numatomas jų poveikis yra nereikšmingas, t. y. nedaro tiesioginio ir pirminio netiesioginio poveikio per visą gyvavimo ciklą, todėl laikoma, kad veiksmai (veiklos) atitinka prisitaikymo prie klimato kaitos tikslą ir neturės neigiamos įtakos žmonėms, gamtai ar turtui </w:t>
            </w:r>
          </w:p>
        </w:tc>
        <w:tc>
          <w:tcPr>
            <w:tcW w:w="5387" w:type="dxa"/>
            <w:tcBorders>
              <w:top w:val="single" w:sz="4" w:space="0" w:color="auto"/>
              <w:left w:val="single" w:sz="4" w:space="0" w:color="auto"/>
              <w:bottom w:val="single" w:sz="4" w:space="0" w:color="auto"/>
              <w:right w:val="single" w:sz="4" w:space="0" w:color="auto"/>
            </w:tcBorders>
          </w:tcPr>
          <w:p w14:paraId="6CE39C47" w14:textId="77777777" w:rsidR="00D264AA" w:rsidRPr="00D264AA" w:rsidRDefault="00D264AA" w:rsidP="00D264AA">
            <w:pPr>
              <w:jc w:val="both"/>
              <w:rPr>
                <w:rFonts w:eastAsia="Calibri"/>
                <w:szCs w:val="24"/>
              </w:rPr>
            </w:pPr>
            <w:r w:rsidRPr="00D264AA">
              <w:rPr>
                <w:rFonts w:eastAsia="Calibri"/>
                <w:szCs w:val="24"/>
              </w:rPr>
              <w:t>Netaikoma, nes planuojami veiksmai neturės neigiamo tiesioginio ar netiesioginio poveikio tikslui.</w:t>
            </w:r>
          </w:p>
          <w:p w14:paraId="72EF39D0" w14:textId="7219A251" w:rsidR="00D264AA" w:rsidRPr="00D264AA" w:rsidRDefault="00D264AA" w:rsidP="00D264AA">
            <w:pPr>
              <w:jc w:val="both"/>
              <w:rPr>
                <w:rFonts w:eastAsia="Calibri"/>
                <w:szCs w:val="24"/>
              </w:rPr>
            </w:pPr>
            <w:r w:rsidRPr="00D264AA">
              <w:rPr>
                <w:rFonts w:eastAsia="Calibri"/>
                <w:szCs w:val="24"/>
              </w:rPr>
              <w:t xml:space="preserve">Vertinama, kad veiklos atitinka prisitaikymo prie klimato kaitos tikslą. </w:t>
            </w:r>
          </w:p>
          <w:p w14:paraId="44D79BB1" w14:textId="5E89E1AA" w:rsidR="00631F65" w:rsidRDefault="00D264AA" w:rsidP="00D264AA">
            <w:pPr>
              <w:jc w:val="both"/>
              <w:rPr>
                <w:rFonts w:eastAsia="Calibri"/>
                <w:szCs w:val="24"/>
              </w:rPr>
            </w:pPr>
            <w:r w:rsidRPr="00D264AA">
              <w:rPr>
                <w:rFonts w:eastAsia="Calibri"/>
                <w:szCs w:val="24"/>
              </w:rPr>
              <w:t>Pagrindimo dokumentai neteikiami.</w:t>
            </w:r>
          </w:p>
        </w:tc>
      </w:tr>
      <w:tr w:rsidR="00631F65" w14:paraId="1C5BB364"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321DF551" w14:textId="77777777" w:rsidR="00631F65" w:rsidRDefault="00631F65">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Borders>
              <w:top w:val="single" w:sz="4" w:space="0" w:color="auto"/>
              <w:left w:val="single" w:sz="4" w:space="0" w:color="auto"/>
              <w:bottom w:val="single" w:sz="4" w:space="0" w:color="auto"/>
              <w:right w:val="single" w:sz="4" w:space="0" w:color="auto"/>
            </w:tcBorders>
          </w:tcPr>
          <w:p w14:paraId="4258FEDD" w14:textId="316DC20D" w:rsidR="00631F65" w:rsidRDefault="1845BCFB" w:rsidP="01FBAC33">
            <w:pPr>
              <w:pStyle w:val="ListParagraph"/>
              <w:ind w:left="0"/>
              <w:jc w:val="both"/>
            </w:pPr>
            <w:r>
              <w:t>Vertinama, kad investicijos atitinka tausaus vandens ir jūrų išteklių naudojimo ir apsaugos tikslą, nes, įgyvendinant veiklas, nenumatoma, kad bus daroma žala vandens ir jūrų ištekliams.</w:t>
            </w:r>
          </w:p>
        </w:tc>
        <w:tc>
          <w:tcPr>
            <w:tcW w:w="5387" w:type="dxa"/>
            <w:tcBorders>
              <w:top w:val="single" w:sz="4" w:space="0" w:color="auto"/>
              <w:left w:val="single" w:sz="4" w:space="0" w:color="auto"/>
              <w:bottom w:val="single" w:sz="4" w:space="0" w:color="auto"/>
              <w:right w:val="single" w:sz="4" w:space="0" w:color="auto"/>
            </w:tcBorders>
          </w:tcPr>
          <w:p w14:paraId="1C409112" w14:textId="77777777" w:rsidR="00D264AA" w:rsidRPr="00D264AA" w:rsidRDefault="00D264AA" w:rsidP="00D264AA">
            <w:pPr>
              <w:jc w:val="both"/>
              <w:rPr>
                <w:rFonts w:eastAsia="Calibri"/>
                <w:bCs/>
                <w:szCs w:val="24"/>
              </w:rPr>
            </w:pPr>
            <w:r w:rsidRPr="00D264AA">
              <w:rPr>
                <w:rFonts w:eastAsia="Calibri"/>
                <w:bCs/>
                <w:szCs w:val="24"/>
              </w:rPr>
              <w:t xml:space="preserve">Netaikoma, nes planuojami veiksmai neturės neigiamo tiesioginio ar netiesioginio poveikio tikslui. </w:t>
            </w:r>
          </w:p>
          <w:p w14:paraId="6B364757" w14:textId="740A3089" w:rsidR="00631F65" w:rsidRDefault="00D264AA" w:rsidP="00D264AA">
            <w:pPr>
              <w:jc w:val="both"/>
              <w:rPr>
                <w:rFonts w:eastAsia="Calibri"/>
                <w:bCs/>
                <w:szCs w:val="24"/>
              </w:rPr>
            </w:pPr>
            <w:r w:rsidRPr="00D264AA">
              <w:rPr>
                <w:rFonts w:eastAsia="Calibri"/>
                <w:bCs/>
                <w:szCs w:val="24"/>
              </w:rPr>
              <w:t>Pagrindimo dokumentai neteikiami.</w:t>
            </w:r>
          </w:p>
        </w:tc>
      </w:tr>
      <w:tr w:rsidR="00631F65" w14:paraId="1A616E54"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04FDD4A1" w14:textId="77777777" w:rsidR="00631F65" w:rsidRDefault="00631F65">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Borders>
              <w:top w:val="single" w:sz="4" w:space="0" w:color="auto"/>
              <w:left w:val="single" w:sz="4" w:space="0" w:color="auto"/>
              <w:bottom w:val="single" w:sz="4" w:space="0" w:color="auto"/>
              <w:right w:val="single" w:sz="4" w:space="0" w:color="auto"/>
            </w:tcBorders>
          </w:tcPr>
          <w:p w14:paraId="18D2DB0A" w14:textId="1B850CAD" w:rsidR="00631F65" w:rsidRPr="004202FF" w:rsidRDefault="004202FF" w:rsidP="003A438E">
            <w:pPr>
              <w:pStyle w:val="ListParagraph"/>
              <w:ind w:left="0"/>
              <w:jc w:val="both"/>
              <w:rPr>
                <w:bCs/>
                <w:szCs w:val="24"/>
              </w:rPr>
            </w:pPr>
            <w:r w:rsidRPr="004202FF">
              <w:rPr>
                <w:bCs/>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žiedinės ekonomikos, įskaitant atliekų prevenciją ir perdirbimą, tikslą</w:t>
            </w:r>
            <w:r w:rsidR="003A438E">
              <w:rPr>
                <w:bCs/>
                <w:szCs w:val="24"/>
              </w:rPr>
              <w:t xml:space="preserve">. </w:t>
            </w:r>
            <w:r w:rsidRPr="004202FF">
              <w:rPr>
                <w:bCs/>
                <w:szCs w:val="24"/>
              </w:rPr>
              <w:t xml:space="preserve"> </w:t>
            </w:r>
          </w:p>
        </w:tc>
        <w:tc>
          <w:tcPr>
            <w:tcW w:w="5387" w:type="dxa"/>
            <w:tcBorders>
              <w:top w:val="single" w:sz="4" w:space="0" w:color="auto"/>
              <w:left w:val="single" w:sz="4" w:space="0" w:color="auto"/>
              <w:bottom w:val="single" w:sz="4" w:space="0" w:color="auto"/>
              <w:right w:val="single" w:sz="4" w:space="0" w:color="auto"/>
            </w:tcBorders>
          </w:tcPr>
          <w:p w14:paraId="79CD4250" w14:textId="77777777" w:rsidR="00D264AA" w:rsidRPr="00D264AA" w:rsidRDefault="00D264AA" w:rsidP="00D264AA">
            <w:pPr>
              <w:jc w:val="both"/>
              <w:rPr>
                <w:rFonts w:eastAsia="Calibri"/>
                <w:bCs/>
                <w:szCs w:val="24"/>
              </w:rPr>
            </w:pPr>
            <w:r w:rsidRPr="00D264AA">
              <w:rPr>
                <w:rFonts w:eastAsia="Calibri"/>
                <w:bCs/>
                <w:szCs w:val="24"/>
              </w:rPr>
              <w:t xml:space="preserve">Netaikoma, nes </w:t>
            </w:r>
            <w:r w:rsidRPr="00D264AA">
              <w:rPr>
                <w:rFonts w:eastAsia="Calibri"/>
                <w:bCs/>
                <w:iCs/>
                <w:szCs w:val="24"/>
              </w:rPr>
              <w:t xml:space="preserve">priemonės veikla </w:t>
            </w:r>
            <w:r w:rsidRPr="00D264AA">
              <w:rPr>
                <w:rFonts w:eastAsia="Calibri"/>
                <w:bCs/>
                <w:szCs w:val="24"/>
              </w:rPr>
              <w:t>atitinka tikslą.</w:t>
            </w:r>
          </w:p>
          <w:p w14:paraId="6C29CB19" w14:textId="5275F850" w:rsidR="00631F65" w:rsidRDefault="00D264AA" w:rsidP="00D264AA">
            <w:pPr>
              <w:jc w:val="both"/>
              <w:rPr>
                <w:rFonts w:eastAsia="Calibri"/>
                <w:szCs w:val="24"/>
              </w:rPr>
            </w:pPr>
            <w:r w:rsidRPr="00D264AA">
              <w:rPr>
                <w:rFonts w:eastAsia="Calibri"/>
                <w:bCs/>
                <w:szCs w:val="24"/>
              </w:rPr>
              <w:t xml:space="preserve">Numatytos veiklos neturės jokio neigiamo tiesioginio ar netiesioginio poveikio žiedinės ekonomikos, įskaitant atliekų prevenciją ir perdirbimą, tikslui, nes planuojamų veiklų atlikimo metu nenumatomas atliekų susidarymas. </w:t>
            </w:r>
            <w:r w:rsidRPr="00D264AA">
              <w:rPr>
                <w:rFonts w:eastAsia="Calibri"/>
                <w:szCs w:val="24"/>
              </w:rPr>
              <w:t>Pagrindimo dokumentai neteikiami.</w:t>
            </w:r>
          </w:p>
        </w:tc>
      </w:tr>
      <w:tr w:rsidR="00631F65" w14:paraId="2C21362E"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26D243E4" w14:textId="77777777" w:rsidR="00631F65" w:rsidRDefault="00631F65">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Borders>
              <w:top w:val="single" w:sz="4" w:space="0" w:color="auto"/>
              <w:left w:val="single" w:sz="4" w:space="0" w:color="auto"/>
              <w:bottom w:val="single" w:sz="4" w:space="0" w:color="auto"/>
              <w:right w:val="single" w:sz="4" w:space="0" w:color="auto"/>
            </w:tcBorders>
          </w:tcPr>
          <w:p w14:paraId="6B833E38" w14:textId="3E766739" w:rsidR="00631F65" w:rsidRDefault="003A438E" w:rsidP="003A438E">
            <w:pPr>
              <w:pStyle w:val="ListParagraph"/>
              <w:ind w:left="0"/>
              <w:jc w:val="both"/>
              <w:rPr>
                <w:rFonts w:eastAsia="Calibri"/>
                <w:szCs w:val="24"/>
              </w:rPr>
            </w:pPr>
            <w:r w:rsidRPr="007676AA">
              <w:rPr>
                <w:bCs/>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w:t>
            </w:r>
            <w:r w:rsidRPr="007676AA">
              <w:rPr>
                <w:bCs/>
                <w:szCs w:val="24"/>
              </w:rPr>
              <w:lastRenderedPageBreak/>
              <w:t>veiksmai (veiklos) atitinka oro, vandens ar žemės taršos prevencijos ir kontrolės tikslą</w:t>
            </w:r>
          </w:p>
        </w:tc>
        <w:tc>
          <w:tcPr>
            <w:tcW w:w="5387" w:type="dxa"/>
            <w:tcBorders>
              <w:top w:val="single" w:sz="4" w:space="0" w:color="auto"/>
              <w:left w:val="single" w:sz="4" w:space="0" w:color="auto"/>
              <w:bottom w:val="single" w:sz="4" w:space="0" w:color="auto"/>
              <w:right w:val="single" w:sz="4" w:space="0" w:color="auto"/>
            </w:tcBorders>
          </w:tcPr>
          <w:p w14:paraId="1FD08866" w14:textId="77777777" w:rsidR="00D264AA" w:rsidRPr="00D264AA" w:rsidRDefault="00D264AA" w:rsidP="00D264AA">
            <w:pPr>
              <w:jc w:val="both"/>
              <w:rPr>
                <w:rFonts w:eastAsia="Calibri"/>
                <w:bCs/>
                <w:szCs w:val="24"/>
              </w:rPr>
            </w:pPr>
            <w:r w:rsidRPr="00D264AA">
              <w:rPr>
                <w:rFonts w:eastAsia="Calibri"/>
                <w:bCs/>
                <w:szCs w:val="24"/>
              </w:rPr>
              <w:lastRenderedPageBreak/>
              <w:t xml:space="preserve">Netaikoma, nes </w:t>
            </w:r>
            <w:r w:rsidRPr="00D264AA">
              <w:rPr>
                <w:rFonts w:eastAsia="Calibri"/>
                <w:bCs/>
                <w:iCs/>
                <w:szCs w:val="24"/>
              </w:rPr>
              <w:t xml:space="preserve">priemonės veikla </w:t>
            </w:r>
            <w:r w:rsidRPr="00D264AA">
              <w:rPr>
                <w:rFonts w:eastAsia="Calibri"/>
                <w:bCs/>
                <w:szCs w:val="24"/>
              </w:rPr>
              <w:t xml:space="preserve">atitinka tikslą. </w:t>
            </w:r>
          </w:p>
          <w:p w14:paraId="1E0D698E" w14:textId="77777777" w:rsidR="00D264AA" w:rsidRPr="00D264AA" w:rsidRDefault="00D264AA" w:rsidP="00D264AA">
            <w:pPr>
              <w:jc w:val="both"/>
              <w:rPr>
                <w:rFonts w:eastAsia="Calibri"/>
                <w:bCs/>
                <w:szCs w:val="24"/>
              </w:rPr>
            </w:pPr>
            <w:r w:rsidRPr="00D264AA">
              <w:rPr>
                <w:rFonts w:eastAsia="Calibri"/>
                <w:bCs/>
                <w:szCs w:val="24"/>
              </w:rPr>
              <w:t>Vertinama, kad planuojamos įgyvendinti veiklos neturės jokio neigiamo tiesioginio ar netiesioginio poveikio oro, vandens ar žemės taršos prevencijos ir kontrolės tikslui, nes įgyvendinant veiklas nedidėja į orą, vandenį ar žemę išmetamų teršalų kiekis.</w:t>
            </w:r>
          </w:p>
          <w:p w14:paraId="24F6D39F" w14:textId="03971E6B" w:rsidR="00631F65" w:rsidRDefault="00D264AA" w:rsidP="00D264AA">
            <w:pPr>
              <w:jc w:val="both"/>
              <w:rPr>
                <w:rFonts w:eastAsia="Calibri"/>
                <w:szCs w:val="24"/>
              </w:rPr>
            </w:pPr>
            <w:r w:rsidRPr="00D264AA">
              <w:rPr>
                <w:rFonts w:eastAsia="Calibri"/>
                <w:szCs w:val="24"/>
              </w:rPr>
              <w:lastRenderedPageBreak/>
              <w:t>Pagrindimo dokumentai neteikiami.</w:t>
            </w:r>
          </w:p>
        </w:tc>
      </w:tr>
      <w:tr w:rsidR="00631F65" w14:paraId="5DBEC69C" w14:textId="77777777" w:rsidTr="01FBAC33">
        <w:tc>
          <w:tcPr>
            <w:tcW w:w="4933" w:type="dxa"/>
            <w:tcBorders>
              <w:top w:val="single" w:sz="4" w:space="0" w:color="auto"/>
              <w:left w:val="single" w:sz="4" w:space="0" w:color="auto"/>
              <w:bottom w:val="single" w:sz="4" w:space="0" w:color="auto"/>
              <w:right w:val="single" w:sz="4" w:space="0" w:color="auto"/>
            </w:tcBorders>
            <w:hideMark/>
          </w:tcPr>
          <w:p w14:paraId="11285E20" w14:textId="77777777" w:rsidR="00631F65" w:rsidRDefault="00631F65">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Borders>
              <w:top w:val="single" w:sz="4" w:space="0" w:color="auto"/>
              <w:left w:val="single" w:sz="4" w:space="0" w:color="auto"/>
              <w:bottom w:val="single" w:sz="4" w:space="0" w:color="auto"/>
              <w:right w:val="single" w:sz="4" w:space="0" w:color="auto"/>
            </w:tcBorders>
          </w:tcPr>
          <w:p w14:paraId="1F8D09AD" w14:textId="4E3D74DF" w:rsidR="00631F65" w:rsidRPr="0026005B" w:rsidRDefault="5AFFC9C6" w:rsidP="003A438E">
            <w:pPr>
              <w:pStyle w:val="ListParagraph"/>
              <w:ind w:left="0"/>
              <w:jc w:val="both"/>
            </w:pPr>
            <w:r w:rsidRPr="0026005B">
              <w:t>Vertinama, kad planuojami įgyvendinti veiksmai (veiklos) neturi jokio numatomo poveikio šiam aplinkos tikslui arba numatomas jos poveikis yra nereikšmingas, t. y. nedaro tiesioginio ir pirminio netiesioginio poveikio per visą gyvavimo ciklą, todėl laikoma, kad veiksmai (veiklos) atitinka Biologinės įvairovės ir ekosistemų apsaugos ir atkūrimo tikslą.</w:t>
            </w:r>
          </w:p>
          <w:p w14:paraId="54AFBC2D" w14:textId="3FF62D6F" w:rsidR="003A438E" w:rsidRPr="0026005B" w:rsidRDefault="1F1EFB33" w:rsidP="003A438E">
            <w:pPr>
              <w:pStyle w:val="ListParagraph"/>
              <w:ind w:left="0"/>
              <w:jc w:val="both"/>
            </w:pPr>
            <w:r w:rsidRPr="0026005B">
              <w:t>Veikla padės siekti</w:t>
            </w:r>
            <w:r w:rsidRPr="0026005B">
              <w:rPr>
                <w:sz w:val="20"/>
              </w:rPr>
              <w:t xml:space="preserve"> </w:t>
            </w:r>
            <w:r w:rsidRPr="0026005B">
              <w:rPr>
                <w:szCs w:val="24"/>
              </w:rPr>
              <w:t xml:space="preserve">palankios į Buveinių direktyvos II ir IV priedus įrašytų rūšių ir į I priedą įrašytų buveinių tipų apsaugos būklės ir </w:t>
            </w:r>
            <w:r w:rsidR="5AFFC9C6" w:rsidRPr="0026005B">
              <w:t xml:space="preserve"> atitiks 2009 m. lapkričio 30 d. Europos Parlamento ir Tarybos direktyvoje 2009/147 dėl laukinių paukščių apsaugos ir 1992 m. gegužės 21 d. Tarybos direktyvoje 92/43/EEB dėl natūralių buveinių ir laukinės faunos bei floros apsaugos numatytus įsipareigojimus.</w:t>
            </w:r>
          </w:p>
        </w:tc>
        <w:tc>
          <w:tcPr>
            <w:tcW w:w="5387" w:type="dxa"/>
            <w:tcBorders>
              <w:top w:val="single" w:sz="4" w:space="0" w:color="auto"/>
              <w:left w:val="single" w:sz="4" w:space="0" w:color="auto"/>
              <w:bottom w:val="single" w:sz="4" w:space="0" w:color="auto"/>
              <w:right w:val="single" w:sz="4" w:space="0" w:color="auto"/>
            </w:tcBorders>
          </w:tcPr>
          <w:p w14:paraId="4197E078" w14:textId="77777777" w:rsidR="00D264AA" w:rsidRPr="00D264AA" w:rsidRDefault="00D264AA" w:rsidP="00D264AA">
            <w:pPr>
              <w:jc w:val="both"/>
              <w:rPr>
                <w:rFonts w:eastAsia="Calibri"/>
                <w:bCs/>
                <w:szCs w:val="24"/>
              </w:rPr>
            </w:pPr>
            <w:r w:rsidRPr="00D264AA">
              <w:rPr>
                <w:rFonts w:eastAsia="Calibri"/>
                <w:bCs/>
                <w:szCs w:val="24"/>
              </w:rPr>
              <w:t>Netaikoma, nes planuojami veiksmai neturės neigiamo tiesioginio ar netiesioginio poveikio tikslui.</w:t>
            </w:r>
          </w:p>
          <w:p w14:paraId="7A8B4038" w14:textId="77777777" w:rsidR="00D264AA" w:rsidRPr="00D264AA" w:rsidRDefault="00D264AA" w:rsidP="00D264AA">
            <w:pPr>
              <w:jc w:val="both"/>
              <w:rPr>
                <w:rFonts w:eastAsia="Calibri"/>
                <w:bCs/>
                <w:szCs w:val="24"/>
              </w:rPr>
            </w:pPr>
            <w:r w:rsidRPr="00D264AA">
              <w:rPr>
                <w:rFonts w:eastAsia="Calibri"/>
                <w:bCs/>
                <w:szCs w:val="24"/>
              </w:rPr>
              <w:t xml:space="preserve">Vertinama, kad veiksmai (veiklos) atitinka biologinės įvairovės ir ekosistemų apsaugos ir atkūrimo tikslą ir tiesiogiai prisideda prie biologinės įvairovės ir ekosistemų apsaugos ir atkūrimo. </w:t>
            </w:r>
          </w:p>
          <w:p w14:paraId="74D30048" w14:textId="4B2BA25F" w:rsidR="00631F65" w:rsidRDefault="00D264AA" w:rsidP="00D264AA">
            <w:pPr>
              <w:jc w:val="both"/>
              <w:rPr>
                <w:rFonts w:eastAsia="Calibri"/>
                <w:szCs w:val="24"/>
              </w:rPr>
            </w:pPr>
            <w:r w:rsidRPr="00D264AA">
              <w:rPr>
                <w:rFonts w:eastAsia="Calibri"/>
                <w:szCs w:val="24"/>
              </w:rPr>
              <w:t>Pagrindimo dokumentai neteikiami.</w:t>
            </w:r>
          </w:p>
        </w:tc>
      </w:tr>
    </w:tbl>
    <w:p w14:paraId="7AD643A2" w14:textId="77777777" w:rsidR="00631F65" w:rsidRDefault="00631F65" w:rsidP="00631F65"/>
    <w:p w14:paraId="08ED8C73" w14:textId="77777777" w:rsidR="00631F65" w:rsidRDefault="00631F65" w:rsidP="00631F65">
      <w:pPr>
        <w:spacing w:line="276" w:lineRule="auto"/>
        <w:jc w:val="center"/>
        <w:rPr>
          <w:sz w:val="22"/>
          <w:szCs w:val="22"/>
        </w:rPr>
      </w:pPr>
      <w:r>
        <w:rPr>
          <w:rFonts w:eastAsia="Calibri"/>
          <w:sz w:val="22"/>
          <w:szCs w:val="22"/>
        </w:rPr>
        <w:t>________________</w:t>
      </w:r>
    </w:p>
    <w:p w14:paraId="09133DED" w14:textId="145CBDF3" w:rsidR="002D6CA5" w:rsidRPr="002D6CA5" w:rsidRDefault="002D6CA5" w:rsidP="002D6CA5">
      <w:pPr>
        <w:spacing w:line="276" w:lineRule="auto"/>
        <w:jc w:val="center"/>
      </w:pPr>
      <w:bookmarkStart w:id="5" w:name="part_3fdbac65ee8c4acebdc0ed23afe0a6d2"/>
      <w:bookmarkEnd w:id="5"/>
    </w:p>
    <w:p w14:paraId="5024AD38" w14:textId="77777777" w:rsidR="0026005B" w:rsidRDefault="0026005B" w:rsidP="01FBAC33">
      <w:pPr>
        <w:spacing w:line="276" w:lineRule="auto"/>
        <w:jc w:val="center"/>
        <w:sectPr w:rsidR="0026005B" w:rsidSect="004D1787">
          <w:headerReference w:type="default" r:id="rId30"/>
          <w:type w:val="evenPage"/>
          <w:pgSz w:w="16838" w:h="11906" w:orient="landscape"/>
          <w:pgMar w:top="1701" w:right="567" w:bottom="1134" w:left="1134" w:header="567" w:footer="567" w:gutter="0"/>
          <w:cols w:space="1296"/>
          <w:titlePg/>
          <w:docGrid w:linePitch="360"/>
        </w:sectPr>
      </w:pPr>
    </w:p>
    <w:p w14:paraId="6ADF8E56" w14:textId="32A4E1AF" w:rsidR="3BB7D181" w:rsidRDefault="3BB7D181" w:rsidP="0026005B">
      <w:pPr>
        <w:ind w:left="10004" w:firstLine="364"/>
        <w:jc w:val="both"/>
      </w:pPr>
      <w:r w:rsidRPr="01FBAC33">
        <w:rPr>
          <w:szCs w:val="24"/>
        </w:rPr>
        <w:lastRenderedPageBreak/>
        <w:t>PATVIRTINTA</w:t>
      </w:r>
    </w:p>
    <w:p w14:paraId="19DCDC43" w14:textId="363BF0C5" w:rsidR="3BB7D181" w:rsidRDefault="3BB7D181" w:rsidP="0026005B">
      <w:pPr>
        <w:ind w:left="9640" w:firstLine="728"/>
        <w:jc w:val="both"/>
      </w:pPr>
      <w:r w:rsidRPr="01FBAC33">
        <w:rPr>
          <w:szCs w:val="24"/>
        </w:rPr>
        <w:t xml:space="preserve">Lietuvos Respublikos aplinkos ministro </w:t>
      </w:r>
    </w:p>
    <w:p w14:paraId="1289E769" w14:textId="11FDB05E" w:rsidR="3BB7D181" w:rsidRDefault="3BB7D181" w:rsidP="0026005B">
      <w:pPr>
        <w:ind w:left="9276" w:firstLine="1092"/>
        <w:jc w:val="both"/>
      </w:pPr>
      <w:r w:rsidRPr="01FBAC33">
        <w:rPr>
          <w:szCs w:val="24"/>
        </w:rPr>
        <w:t xml:space="preserve">2022 m. birželio 27 d. įsakymu Nr. D1-207 </w:t>
      </w:r>
    </w:p>
    <w:p w14:paraId="185BADB8" w14:textId="417D055F" w:rsidR="3BB7D181" w:rsidRDefault="3BB7D181" w:rsidP="0026005B">
      <w:pPr>
        <w:ind w:left="10004" w:firstLine="364"/>
        <w:jc w:val="both"/>
      </w:pPr>
      <w:r w:rsidRPr="01FBAC33">
        <w:rPr>
          <w:szCs w:val="24"/>
        </w:rPr>
        <w:t xml:space="preserve">(Lietuvos Respublikos aplinkos ministro </w:t>
      </w:r>
    </w:p>
    <w:p w14:paraId="4EA15DFA" w14:textId="6C450F69" w:rsidR="3BB7D181" w:rsidRDefault="3BB7D181" w:rsidP="0026005B">
      <w:pPr>
        <w:ind w:left="9640" w:firstLine="728"/>
        <w:jc w:val="both"/>
      </w:pPr>
      <w:r w:rsidRPr="01FBAC33">
        <w:rPr>
          <w:szCs w:val="24"/>
        </w:rPr>
        <w:t xml:space="preserve">2025 m. </w:t>
      </w:r>
      <w:r w:rsidR="00B5623C">
        <w:rPr>
          <w:szCs w:val="24"/>
        </w:rPr>
        <w:t xml:space="preserve">                </w:t>
      </w:r>
      <w:r w:rsidRPr="01FBAC33">
        <w:rPr>
          <w:szCs w:val="24"/>
        </w:rPr>
        <w:t xml:space="preserve"> įsakymu Nr. D1-</w:t>
      </w:r>
    </w:p>
    <w:p w14:paraId="42C087FC" w14:textId="54ED2673" w:rsidR="3BB7D181" w:rsidRDefault="3BB7D181" w:rsidP="0026005B">
      <w:pPr>
        <w:ind w:left="9276" w:firstLine="1092"/>
        <w:jc w:val="both"/>
      </w:pPr>
      <w:r w:rsidRPr="01FBAC33">
        <w:rPr>
          <w:szCs w:val="24"/>
        </w:rPr>
        <w:t>redakcija)</w:t>
      </w:r>
    </w:p>
    <w:p w14:paraId="1DFD9FBA" w14:textId="1664F5A5" w:rsidR="3BB7D181" w:rsidRDefault="3BB7D181" w:rsidP="01FBAC33">
      <w:pPr>
        <w:jc w:val="center"/>
      </w:pPr>
      <w:r w:rsidRPr="01FBAC33">
        <w:rPr>
          <w:b/>
          <w:bCs/>
          <w:szCs w:val="24"/>
        </w:rPr>
        <w:t xml:space="preserve"> </w:t>
      </w:r>
    </w:p>
    <w:p w14:paraId="2D886EF8" w14:textId="19C9F99C" w:rsidR="3BB7D181" w:rsidRDefault="3BB7D181" w:rsidP="00B67EE1">
      <w:pPr>
        <w:jc w:val="center"/>
      </w:pPr>
      <w:r w:rsidRPr="01FBAC33">
        <w:rPr>
          <w:b/>
          <w:bCs/>
          <w:szCs w:val="24"/>
        </w:rPr>
        <w:t xml:space="preserve"> </w:t>
      </w:r>
      <w:r w:rsidRPr="01FBAC33">
        <w:rPr>
          <w:sz w:val="12"/>
          <w:szCs w:val="12"/>
        </w:rPr>
        <w:t xml:space="preserve"> </w:t>
      </w:r>
    </w:p>
    <w:p w14:paraId="44517842" w14:textId="69A504D2" w:rsidR="3BB7D181" w:rsidRDefault="3BB7D181" w:rsidP="01FBAC33">
      <w:pPr>
        <w:spacing w:line="254" w:lineRule="auto"/>
        <w:jc w:val="center"/>
      </w:pPr>
      <w:r w:rsidRPr="01FBAC33">
        <w:rPr>
          <w:b/>
          <w:bCs/>
          <w:caps/>
          <w:szCs w:val="24"/>
        </w:rPr>
        <w:t>Stebėsenos rodiklio</w:t>
      </w:r>
    </w:p>
    <w:p w14:paraId="16A2C408" w14:textId="6026BCB7" w:rsidR="3BB7D181" w:rsidRDefault="3BB7D181" w:rsidP="01FBAC33">
      <w:pPr>
        <w:spacing w:line="254" w:lineRule="auto"/>
        <w:jc w:val="center"/>
        <w:rPr>
          <w:b/>
          <w:bCs/>
          <w:caps/>
          <w:szCs w:val="24"/>
        </w:rPr>
      </w:pPr>
      <w:r w:rsidRPr="01FBAC33">
        <w:rPr>
          <w:b/>
          <w:bCs/>
          <w:caps/>
          <w:szCs w:val="24"/>
        </w:rPr>
        <w:t>BIOLOGINE ĮVAIROVE TURTINGŲ MIŠKŲ PLOTAS</w:t>
      </w:r>
    </w:p>
    <w:p w14:paraId="28125E86" w14:textId="2725297E" w:rsidR="3BB7D181" w:rsidRDefault="3BB7D181" w:rsidP="01FBAC33">
      <w:pPr>
        <w:spacing w:line="254" w:lineRule="auto"/>
        <w:jc w:val="center"/>
      </w:pPr>
      <w:r w:rsidRPr="01FBAC33">
        <w:rPr>
          <w:b/>
          <w:bCs/>
          <w:caps/>
          <w:szCs w:val="24"/>
        </w:rPr>
        <w:t>aprašymo kortelė</w:t>
      </w:r>
    </w:p>
    <w:p w14:paraId="31C57A7F" w14:textId="22406463" w:rsidR="3BB7D181" w:rsidRDefault="3BB7D181" w:rsidP="01FBAC33">
      <w:pPr>
        <w:jc w:val="both"/>
      </w:pPr>
      <w:r w:rsidRPr="01FBAC33">
        <w:rPr>
          <w:sz w:val="20"/>
        </w:rPr>
        <w:t xml:space="preserve"> </w:t>
      </w:r>
    </w:p>
    <w:tbl>
      <w:tblPr>
        <w:tblW w:w="0" w:type="auto"/>
        <w:tblLayout w:type="fixed"/>
        <w:tblLook w:val="01E0" w:firstRow="1" w:lastRow="1" w:firstColumn="1" w:lastColumn="1" w:noHBand="0" w:noVBand="0"/>
      </w:tblPr>
      <w:tblGrid>
        <w:gridCol w:w="791"/>
        <w:gridCol w:w="6825"/>
        <w:gridCol w:w="7519"/>
      </w:tblGrid>
      <w:tr w:rsidR="01FBAC33" w14:paraId="71B31B77"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FCE7D6E" w14:textId="459FF0BB" w:rsidR="01FBAC33" w:rsidRDefault="01FBAC33" w:rsidP="01FBAC33">
            <w:pPr>
              <w:jc w:val="center"/>
            </w:pPr>
            <w:r w:rsidRPr="01FBAC33">
              <w:rPr>
                <w:b/>
                <w:bCs/>
                <w:szCs w:val="24"/>
              </w:rPr>
              <w:t xml:space="preserve"> </w:t>
            </w:r>
          </w:p>
        </w:tc>
        <w:tc>
          <w:tcPr>
            <w:tcW w:w="682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511BC4D8" w14:textId="284846B0" w:rsidR="01FBAC33" w:rsidRDefault="01FBAC33" w:rsidP="01FBAC33">
            <w:pPr>
              <w:jc w:val="center"/>
            </w:pPr>
            <w:r w:rsidRPr="01FBAC33">
              <w:rPr>
                <w:b/>
                <w:bCs/>
                <w:color w:val="000000" w:themeColor="text1"/>
                <w:szCs w:val="24"/>
              </w:rPr>
              <w:t>Elementai</w:t>
            </w:r>
          </w:p>
        </w:tc>
        <w:tc>
          <w:tcPr>
            <w:tcW w:w="7519"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386E2362" w14:textId="16CABE03" w:rsidR="01FBAC33" w:rsidRDefault="01FBAC33" w:rsidP="01FBAC33">
            <w:pPr>
              <w:jc w:val="center"/>
            </w:pPr>
            <w:r w:rsidRPr="01FBAC33">
              <w:rPr>
                <w:b/>
                <w:bCs/>
                <w:color w:val="000000" w:themeColor="text1"/>
                <w:szCs w:val="24"/>
              </w:rPr>
              <w:t>Kodai, pavadinimai ir aprašymas</w:t>
            </w:r>
          </w:p>
        </w:tc>
      </w:tr>
      <w:tr w:rsidR="01FBAC33" w14:paraId="07D9D8A9"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88FDFC3" w14:textId="57FF5CB4" w:rsidR="01FBAC33" w:rsidRDefault="01FBAC33" w:rsidP="01FBAC33">
            <w:r w:rsidRPr="01FBAC33">
              <w:rPr>
                <w:color w:val="000000" w:themeColor="text1"/>
                <w:szCs w:val="24"/>
              </w:rPr>
              <w:t>1.</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58753209" w14:textId="045F4C1E" w:rsidR="01FBAC33" w:rsidRDefault="01FBAC33" w:rsidP="01FBAC33">
            <w:pPr>
              <w:jc w:val="both"/>
            </w:pPr>
            <w:r w:rsidRPr="01FBAC33">
              <w:rPr>
                <w:color w:val="000000" w:themeColor="text1"/>
                <w:szCs w:val="24"/>
              </w:rPr>
              <w:t>Stebėsenos rodiklio pavadinimas</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51825F50" w14:textId="1378BD29" w:rsidR="01FBAC33" w:rsidRDefault="01FBAC33" w:rsidP="01FBAC33">
            <w:pPr>
              <w:jc w:val="both"/>
            </w:pPr>
            <w:r w:rsidRPr="01FBAC33">
              <w:rPr>
                <w:color w:val="000000" w:themeColor="text1"/>
                <w:szCs w:val="24"/>
              </w:rPr>
              <w:t>Biologine įvairove turtingų miškų plotas</w:t>
            </w:r>
          </w:p>
        </w:tc>
      </w:tr>
      <w:tr w:rsidR="01FBAC33" w14:paraId="7E064410"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42EF868" w14:textId="15C7E10E" w:rsidR="01FBAC33" w:rsidRDefault="01FBAC33" w:rsidP="01FBAC33">
            <w:r w:rsidRPr="01FBAC33">
              <w:rPr>
                <w:color w:val="000000" w:themeColor="text1"/>
                <w:szCs w:val="24"/>
              </w:rPr>
              <w:t>2.</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40B58FEF" w14:textId="41AFE08D" w:rsidR="01FBAC33" w:rsidRDefault="01FBAC33" w:rsidP="01FBAC33">
            <w:pPr>
              <w:jc w:val="both"/>
            </w:pPr>
            <w:r w:rsidRPr="01FBAC33">
              <w:rPr>
                <w:color w:val="000000" w:themeColor="text1"/>
                <w:szCs w:val="24"/>
              </w:rPr>
              <w:t>Stebėsenos rodiklio matavimo vienetai</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46EC2609" w14:textId="0A772D9C" w:rsidR="01FBAC33" w:rsidRDefault="01FBAC33" w:rsidP="01FBAC33">
            <w:pPr>
              <w:jc w:val="both"/>
            </w:pPr>
            <w:r w:rsidRPr="01FBAC33">
              <w:rPr>
                <w:color w:val="000000" w:themeColor="text1"/>
                <w:szCs w:val="24"/>
              </w:rPr>
              <w:t>Hektarai</w:t>
            </w:r>
          </w:p>
        </w:tc>
      </w:tr>
      <w:tr w:rsidR="01FBAC33" w14:paraId="56EFC85E"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483567FE" w14:textId="5E6B4437" w:rsidR="01FBAC33" w:rsidRDefault="01FBAC33" w:rsidP="01FBAC33">
            <w:r w:rsidRPr="01FBAC33">
              <w:rPr>
                <w:color w:val="000000" w:themeColor="text1"/>
                <w:szCs w:val="24"/>
              </w:rPr>
              <w:t>3.</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32D3EB9C" w14:textId="2F27816C" w:rsidR="01FBAC33" w:rsidRDefault="01FBAC33" w:rsidP="01FBAC33">
            <w:pPr>
              <w:jc w:val="both"/>
            </w:pPr>
            <w:r w:rsidRPr="01FBAC33">
              <w:rPr>
                <w:color w:val="000000" w:themeColor="text1"/>
                <w:szCs w:val="24"/>
              </w:rPr>
              <w:t>Stebėsenos rodiklio reikšmės kryptis</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037F3091" w14:textId="46560C8C" w:rsidR="01FBAC33" w:rsidRDefault="01FBAC33" w:rsidP="01FBAC33">
            <w:pPr>
              <w:jc w:val="both"/>
            </w:pPr>
            <w:r w:rsidRPr="01FBAC33">
              <w:rPr>
                <w:color w:val="000000" w:themeColor="text1"/>
                <w:szCs w:val="24"/>
              </w:rPr>
              <w:t>Didėjimas</w:t>
            </w:r>
          </w:p>
        </w:tc>
      </w:tr>
      <w:tr w:rsidR="01FBAC33" w14:paraId="35F8DE3A"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04723F8" w14:textId="39D58FC0" w:rsidR="01FBAC33" w:rsidRDefault="01FBAC33" w:rsidP="01FBAC33">
            <w:r w:rsidRPr="01FBAC33">
              <w:rPr>
                <w:color w:val="000000" w:themeColor="text1"/>
                <w:szCs w:val="24"/>
              </w:rPr>
              <w:t>4.</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077DF6DB" w14:textId="15C3DE0C" w:rsidR="01FBAC33" w:rsidRDefault="01FBAC33" w:rsidP="01FBAC33">
            <w:pPr>
              <w:jc w:val="both"/>
            </w:pPr>
            <w:r w:rsidRPr="01FBAC33">
              <w:rPr>
                <w:color w:val="000000" w:themeColor="text1"/>
                <w:szCs w:val="24"/>
              </w:rPr>
              <w:t>Stebėsenos rodiklio reikšmės tipas</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3AB7DCA1" w14:textId="0CDB625A" w:rsidR="01FBAC33" w:rsidRDefault="01FBAC33" w:rsidP="01FBAC33">
            <w:pPr>
              <w:jc w:val="both"/>
            </w:pPr>
            <w:r w:rsidRPr="01FBAC33">
              <w:rPr>
                <w:color w:val="000000" w:themeColor="text1"/>
                <w:szCs w:val="24"/>
              </w:rPr>
              <w:t>Skaitinė</w:t>
            </w:r>
          </w:p>
        </w:tc>
      </w:tr>
      <w:tr w:rsidR="01FBAC33" w14:paraId="25B96A8E"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5138F1A4" w14:textId="44A2B861" w:rsidR="01FBAC33" w:rsidRDefault="01FBAC33" w:rsidP="01FBAC33">
            <w:r w:rsidRPr="01FBAC33">
              <w:rPr>
                <w:color w:val="000000" w:themeColor="text1"/>
                <w:szCs w:val="24"/>
              </w:rPr>
              <w:t>5.</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2C4D80A0" w14:textId="0755AF1A" w:rsidR="01FBAC33" w:rsidRDefault="01FBAC33" w:rsidP="01FBAC33">
            <w:pPr>
              <w:jc w:val="both"/>
            </w:pPr>
            <w:r w:rsidRPr="01FBAC33">
              <w:rPr>
                <w:color w:val="000000" w:themeColor="text1"/>
                <w:szCs w:val="24"/>
              </w:rPr>
              <w:t>Stebėsenos rodiklio tipas</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7C5CCC40" w14:textId="5A3A257C" w:rsidR="01FBAC33" w:rsidRDefault="01FBAC33" w:rsidP="01FBAC33">
            <w:pPr>
              <w:jc w:val="both"/>
            </w:pPr>
            <w:r w:rsidRPr="01FBAC33">
              <w:rPr>
                <w:color w:val="000000" w:themeColor="text1"/>
                <w:szCs w:val="24"/>
              </w:rPr>
              <w:t>Produkto</w:t>
            </w:r>
          </w:p>
        </w:tc>
      </w:tr>
      <w:tr w:rsidR="01FBAC33" w14:paraId="133CFD07"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4A19DFA4" w14:textId="7121A08B" w:rsidR="01FBAC33" w:rsidRDefault="01FBAC33" w:rsidP="01FBAC33">
            <w:r w:rsidRPr="01FBAC33">
              <w:rPr>
                <w:color w:val="000000" w:themeColor="text1"/>
                <w:szCs w:val="24"/>
              </w:rPr>
              <w:t>6.</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4CE18CCD" w14:textId="13B6E2C8" w:rsidR="01FBAC33" w:rsidRDefault="01FBAC33" w:rsidP="01FBAC33">
            <w:pPr>
              <w:jc w:val="both"/>
            </w:pPr>
            <w:r w:rsidRPr="01FBAC33">
              <w:rPr>
                <w:color w:val="000000" w:themeColor="text1"/>
                <w:szCs w:val="24"/>
              </w:rPr>
              <w:t>Stebėsenos rodiklio kodas</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2FD74BDE" w14:textId="2AD3A9D1" w:rsidR="01FBAC33" w:rsidRDefault="01FBAC33" w:rsidP="01FBAC33">
            <w:pPr>
              <w:jc w:val="both"/>
            </w:pPr>
            <w:r w:rsidRPr="01FBAC33">
              <w:rPr>
                <w:color w:val="000000" w:themeColor="text1"/>
                <w:szCs w:val="24"/>
              </w:rPr>
              <w:t>P-02-001-06-08-01-13</w:t>
            </w:r>
          </w:p>
        </w:tc>
      </w:tr>
      <w:tr w:rsidR="01FBAC33" w14:paraId="4E364CF1" w14:textId="77777777" w:rsidTr="00CC175A">
        <w:trPr>
          <w:trHeight w:val="344"/>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5CFBD541" w14:textId="3043D0D5" w:rsidR="01FBAC33" w:rsidRDefault="01FBAC33" w:rsidP="01FBAC33">
            <w:r w:rsidRPr="01FBAC33">
              <w:rPr>
                <w:color w:val="000000" w:themeColor="text1"/>
                <w:szCs w:val="24"/>
              </w:rPr>
              <w:t>7.</w:t>
            </w:r>
          </w:p>
        </w:tc>
        <w:tc>
          <w:tcPr>
            <w:tcW w:w="6825"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11C764FD" w14:textId="20ED2B64" w:rsidR="01FBAC33" w:rsidRDefault="01FBAC33" w:rsidP="01FBAC33">
            <w:pPr>
              <w:jc w:val="both"/>
            </w:pPr>
            <w:r w:rsidRPr="01FBAC33">
              <w:rPr>
                <w:color w:val="000000" w:themeColor="text1"/>
                <w:szCs w:val="24"/>
              </w:rPr>
              <w:t>Europos Komisijos suteiktas stebėsenos rodiklio kodas</w:t>
            </w:r>
          </w:p>
        </w:tc>
        <w:tc>
          <w:tcPr>
            <w:tcW w:w="7519"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57" w:type="dxa"/>
              <w:bottom w:w="28" w:type="dxa"/>
              <w:right w:w="57" w:type="dxa"/>
            </w:tcMar>
          </w:tcPr>
          <w:p w14:paraId="1527DF30" w14:textId="5B79EECD" w:rsidR="01FBAC33" w:rsidRDefault="00CC175A" w:rsidP="01FBAC33">
            <w:pPr>
              <w:jc w:val="both"/>
            </w:pPr>
            <w:r>
              <w:rPr>
                <w:color w:val="000000" w:themeColor="text1"/>
                <w:szCs w:val="24"/>
              </w:rPr>
              <w:t>-</w:t>
            </w:r>
          </w:p>
        </w:tc>
      </w:tr>
      <w:tr w:rsidR="01FBAC33" w14:paraId="5B294F0C"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154C0101" w14:textId="2E404CC5" w:rsidR="01FBAC33" w:rsidRDefault="01FBAC33" w:rsidP="01FBAC33">
            <w:r w:rsidRPr="01FBAC33">
              <w:rPr>
                <w:color w:val="000000" w:themeColor="text1"/>
                <w:szCs w:val="24"/>
              </w:rPr>
              <w:t>8.</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1E74C62" w14:textId="4A864CAC" w:rsidR="01FBAC33" w:rsidRDefault="01FBAC33" w:rsidP="01FBAC33">
            <w:pPr>
              <w:jc w:val="both"/>
            </w:pPr>
            <w:r w:rsidRPr="01FBAC33">
              <w:rPr>
                <w:szCs w:val="24"/>
              </w:rPr>
              <w:t xml:space="preserve">Stebėsenos rodiklio paaiškinimas, </w:t>
            </w:r>
            <w:r w:rsidRPr="01FBAC33">
              <w:rPr>
                <w:color w:val="000000" w:themeColor="text1"/>
                <w:szCs w:val="24"/>
              </w:rPr>
              <w:t>sąvokų apibrėžtys</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13B11D6" w14:textId="712B8F46" w:rsidR="01FBAC33" w:rsidRDefault="01FBAC33" w:rsidP="01FBAC33">
            <w:pPr>
              <w:jc w:val="both"/>
              <w:rPr>
                <w:b/>
                <w:bCs/>
                <w:color w:val="000000" w:themeColor="text1"/>
                <w:szCs w:val="24"/>
              </w:rPr>
            </w:pPr>
            <w:r w:rsidRPr="01FBAC33">
              <w:rPr>
                <w:b/>
                <w:bCs/>
                <w:color w:val="000000" w:themeColor="text1"/>
                <w:szCs w:val="24"/>
              </w:rPr>
              <w:t>Biologine įvairove turtingi miškai atitinka šiuos kriterijus:</w:t>
            </w:r>
          </w:p>
          <w:p w14:paraId="28C99BCE" w14:textId="7DCD0877" w:rsidR="01FBAC33" w:rsidRDefault="01FBAC33" w:rsidP="01FBAC33">
            <w:pPr>
              <w:jc w:val="both"/>
            </w:pPr>
            <w:r w:rsidRPr="01FBAC33">
              <w:rPr>
                <w:color w:val="000000" w:themeColor="text1"/>
                <w:szCs w:val="24"/>
              </w:rPr>
              <w:t>1) patenka į „</w:t>
            </w:r>
            <w:proofErr w:type="spellStart"/>
            <w:r w:rsidRPr="01FBAC33">
              <w:rPr>
                <w:color w:val="000000" w:themeColor="text1"/>
                <w:szCs w:val="24"/>
              </w:rPr>
              <w:t>Natura</w:t>
            </w:r>
            <w:proofErr w:type="spellEnd"/>
            <w:r w:rsidRPr="01FBAC33">
              <w:rPr>
                <w:color w:val="000000" w:themeColor="text1"/>
                <w:szCs w:val="24"/>
              </w:rPr>
              <w:t xml:space="preserve"> 2000“ tinklo teritoriją; </w:t>
            </w:r>
          </w:p>
          <w:p w14:paraId="1DE10A40" w14:textId="64B72B43" w:rsidR="01FBAC33" w:rsidRDefault="01FBAC33" w:rsidP="01FBAC33">
            <w:pPr>
              <w:jc w:val="both"/>
            </w:pPr>
            <w:r w:rsidRPr="01FBAC33">
              <w:rPr>
                <w:color w:val="000000" w:themeColor="text1"/>
                <w:szCs w:val="24"/>
              </w:rPr>
              <w:t xml:space="preserve">2) miško žemės sklypas ar jo dalis einamaisiais deklaravimo metais nėra deklaruotas pagal  Lietuvos žemės ūkio ir kaimo plėtros 2023–2027 metų strateginio plano intervencinę priemonę „Parama </w:t>
            </w:r>
            <w:proofErr w:type="spellStart"/>
            <w:r w:rsidRPr="01FBAC33">
              <w:rPr>
                <w:color w:val="000000" w:themeColor="text1"/>
                <w:szCs w:val="24"/>
              </w:rPr>
              <w:t>Natura</w:t>
            </w:r>
            <w:proofErr w:type="spellEnd"/>
            <w:r w:rsidRPr="01FBAC33">
              <w:rPr>
                <w:color w:val="000000" w:themeColor="text1"/>
                <w:szCs w:val="24"/>
              </w:rPr>
              <w:t xml:space="preserve"> 2000 miškuose“ ir nepersidengia su miško sklypais, dėl kurių priimtas sprendimas išmokėti vienkartinę kompensaciją; </w:t>
            </w:r>
          </w:p>
          <w:p w14:paraId="69EF73FF" w14:textId="1DE20C60" w:rsidR="01FBAC33" w:rsidRDefault="01FBAC33" w:rsidP="01FBAC33">
            <w:pPr>
              <w:jc w:val="both"/>
              <w:rPr>
                <w:color w:val="000000" w:themeColor="text1"/>
                <w:szCs w:val="24"/>
              </w:rPr>
            </w:pPr>
            <w:r w:rsidRPr="01FBAC33">
              <w:rPr>
                <w:color w:val="000000" w:themeColor="text1"/>
                <w:szCs w:val="24"/>
              </w:rPr>
              <w:t xml:space="preserve">3) žemės sklypo, kuriame yra miškas pagrindinė naudojimo paskirtis – miško arba žemės ūkio, </w:t>
            </w:r>
            <w:r w:rsidR="0BE86D21" w:rsidRPr="7D128ECC">
              <w:rPr>
                <w:color w:val="000000" w:themeColor="text1"/>
                <w:szCs w:val="24"/>
              </w:rPr>
              <w:t xml:space="preserve">ir jame </w:t>
            </w:r>
            <w:r w:rsidRPr="01FBAC33">
              <w:rPr>
                <w:color w:val="000000" w:themeColor="text1"/>
                <w:szCs w:val="24"/>
              </w:rPr>
              <w:t xml:space="preserve"> yra miško naudmenų;  </w:t>
            </w:r>
          </w:p>
          <w:p w14:paraId="4E76403A" w14:textId="45CD9B01" w:rsidR="01FBAC33" w:rsidRDefault="01FBAC33" w:rsidP="01FBAC33">
            <w:pPr>
              <w:jc w:val="both"/>
              <w:rPr>
                <w:color w:val="000000" w:themeColor="text1"/>
                <w:szCs w:val="24"/>
              </w:rPr>
            </w:pPr>
            <w:r w:rsidRPr="01FBAC33">
              <w:rPr>
                <w:color w:val="000000" w:themeColor="text1"/>
                <w:szCs w:val="24"/>
              </w:rPr>
              <w:lastRenderedPageBreak/>
              <w:t xml:space="preserve">4) žemės sklype, kuriame yra miškas, yra aptiktos (inventorizuotos) Europos Bendrijos svarbos miško buveinės ir (ar) Europos Bendrijos svarbos rūšių buveinės, jau taikoma arba turi būti nustatyta būtinoji apsaugos priemonė, kuria siekiama visiškai panaikinti teisę vykdyti pagrindinius miško kirtimus arba reikalaujama reikšmingą dalį medienos palikti miške visam laikui neiškirstą. </w:t>
            </w:r>
          </w:p>
          <w:p w14:paraId="4B822AF6" w14:textId="77777777" w:rsidR="00CC175A" w:rsidRDefault="00CC175A" w:rsidP="7D128ECC">
            <w:pPr>
              <w:rPr>
                <w:highlight w:val="yellow"/>
              </w:rPr>
            </w:pPr>
          </w:p>
          <w:p w14:paraId="6EA38097" w14:textId="77777777" w:rsidR="00027BCB" w:rsidRDefault="01FBAC33" w:rsidP="00AB78B9">
            <w:pPr>
              <w:jc w:val="both"/>
              <w:rPr>
                <w:color w:val="000000" w:themeColor="text1"/>
                <w:szCs w:val="24"/>
              </w:rPr>
            </w:pPr>
            <w:r w:rsidRPr="01FBAC33">
              <w:rPr>
                <w:color w:val="000000" w:themeColor="text1"/>
                <w:szCs w:val="24"/>
              </w:rPr>
              <w:t>Biologine įvairove turtingų miškų sąrašą</w:t>
            </w:r>
            <w:r w:rsidR="00AB78B9">
              <w:rPr>
                <w:color w:val="000000" w:themeColor="text1"/>
                <w:szCs w:val="24"/>
              </w:rPr>
              <w:t xml:space="preserve"> ir (ar) kriterijus, pagal</w:t>
            </w:r>
            <w:r w:rsidRPr="01FBAC33">
              <w:rPr>
                <w:color w:val="000000" w:themeColor="text1"/>
                <w:szCs w:val="24"/>
              </w:rPr>
              <w:t xml:space="preserve"> kuriuo</w:t>
            </w:r>
            <w:r w:rsidR="00AB78B9">
              <w:rPr>
                <w:color w:val="000000" w:themeColor="text1"/>
                <w:szCs w:val="24"/>
              </w:rPr>
              <w:t>s nustatomas miškų išpirkimo prioritetas</w:t>
            </w:r>
            <w:r w:rsidRPr="01FBAC33">
              <w:rPr>
                <w:color w:val="000000" w:themeColor="text1"/>
                <w:szCs w:val="24"/>
              </w:rPr>
              <w:t>, sudaro ir tvirtina Valstybinė saugomų teritorijų tarnyba prie Aplinkos ministerijos.</w:t>
            </w:r>
            <w:r w:rsidR="7D128ECC" w:rsidRPr="7D128ECC">
              <w:rPr>
                <w:color w:val="000000" w:themeColor="text1"/>
                <w:szCs w:val="24"/>
              </w:rPr>
              <w:t xml:space="preserve"> </w:t>
            </w:r>
          </w:p>
          <w:p w14:paraId="78B14577" w14:textId="320C15C2" w:rsidR="01FBAC33" w:rsidRDefault="00AB78B9" w:rsidP="00027BCB">
            <w:pPr>
              <w:jc w:val="both"/>
            </w:pPr>
            <w:r>
              <w:rPr>
                <w:color w:val="000000" w:themeColor="text1"/>
                <w:szCs w:val="24"/>
              </w:rPr>
              <w:t xml:space="preserve">Valstybės naudai išpirkti biologine įvairove </w:t>
            </w:r>
            <w:r w:rsidRPr="00AB78B9">
              <w:rPr>
                <w:color w:val="000000" w:themeColor="text1"/>
                <w:szCs w:val="24"/>
              </w:rPr>
              <w:t>turting</w:t>
            </w:r>
            <w:r>
              <w:rPr>
                <w:color w:val="000000" w:themeColor="text1"/>
                <w:szCs w:val="24"/>
              </w:rPr>
              <w:t>i</w:t>
            </w:r>
            <w:r w:rsidRPr="00AB78B9">
              <w:rPr>
                <w:color w:val="000000" w:themeColor="text1"/>
                <w:szCs w:val="24"/>
              </w:rPr>
              <w:t xml:space="preserve"> miško plotai yra žemės sklypai, kurių savinink</w:t>
            </w:r>
            <w:r w:rsidR="00027BCB">
              <w:rPr>
                <w:color w:val="000000" w:themeColor="text1"/>
                <w:szCs w:val="24"/>
              </w:rPr>
              <w:t>u</w:t>
            </w:r>
            <w:r w:rsidRPr="00AB78B9">
              <w:rPr>
                <w:color w:val="000000" w:themeColor="text1"/>
                <w:szCs w:val="24"/>
              </w:rPr>
              <w:t xml:space="preserve"> </w:t>
            </w:r>
            <w:r w:rsidR="00027BCB">
              <w:rPr>
                <w:color w:val="000000" w:themeColor="text1"/>
                <w:szCs w:val="24"/>
              </w:rPr>
              <w:t>nekilnojamo turto registro</w:t>
            </w:r>
            <w:r w:rsidRPr="00AB78B9">
              <w:rPr>
                <w:color w:val="000000" w:themeColor="text1"/>
                <w:szCs w:val="24"/>
              </w:rPr>
              <w:t xml:space="preserve"> išrašuose yra nurodyta </w:t>
            </w:r>
            <w:r w:rsidR="00027BCB" w:rsidRPr="00027BCB">
              <w:rPr>
                <w:color w:val="000000" w:themeColor="text1"/>
                <w:szCs w:val="24"/>
              </w:rPr>
              <w:t>Nacionalin</w:t>
            </w:r>
            <w:r w:rsidR="00027BCB">
              <w:rPr>
                <w:color w:val="000000" w:themeColor="text1"/>
                <w:szCs w:val="24"/>
              </w:rPr>
              <w:t>ė</w:t>
            </w:r>
            <w:r w:rsidR="00027BCB" w:rsidRPr="00027BCB">
              <w:rPr>
                <w:color w:val="000000" w:themeColor="text1"/>
                <w:szCs w:val="24"/>
              </w:rPr>
              <w:t xml:space="preserve"> žemės tarnyb</w:t>
            </w:r>
            <w:r w:rsidR="00027BCB">
              <w:rPr>
                <w:color w:val="000000" w:themeColor="text1"/>
                <w:szCs w:val="24"/>
              </w:rPr>
              <w:t>a</w:t>
            </w:r>
            <w:r w:rsidRPr="00AB78B9">
              <w:rPr>
                <w:color w:val="000000" w:themeColor="text1"/>
                <w:szCs w:val="24"/>
              </w:rPr>
              <w:t>.</w:t>
            </w:r>
          </w:p>
        </w:tc>
      </w:tr>
      <w:tr w:rsidR="01FBAC33" w14:paraId="72DC09CF"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0DF6A066" w14:textId="09BC07F9" w:rsidR="01FBAC33" w:rsidRDefault="01FBAC33" w:rsidP="01FBAC33">
            <w:r w:rsidRPr="01FBAC33">
              <w:rPr>
                <w:color w:val="000000" w:themeColor="text1"/>
                <w:szCs w:val="24"/>
              </w:rPr>
              <w:lastRenderedPageBreak/>
              <w:t>9.</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F743491" w14:textId="73E8FB03" w:rsidR="01FBAC33" w:rsidRDefault="01FBAC33" w:rsidP="01FBAC33">
            <w:pPr>
              <w:jc w:val="both"/>
            </w:pPr>
            <w:r w:rsidRPr="01FBAC33">
              <w:rPr>
                <w:color w:val="000000" w:themeColor="text1"/>
                <w:szCs w:val="24"/>
              </w:rPr>
              <w:t>Stebėsenos rodiklio reikšmės apskaičiavimo tipas</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22E30A6" w14:textId="0E00FA54" w:rsidR="01FBAC33" w:rsidRDefault="01FBAC33" w:rsidP="01FBAC33">
            <w:pPr>
              <w:tabs>
                <w:tab w:val="left" w:pos="0"/>
                <w:tab w:val="left" w:pos="0"/>
                <w:tab w:val="left" w:pos="568"/>
              </w:tabs>
              <w:ind w:left="31"/>
              <w:jc w:val="both"/>
            </w:pPr>
            <w:r w:rsidRPr="01FBAC33">
              <w:rPr>
                <w:color w:val="000000" w:themeColor="text1"/>
                <w:szCs w:val="24"/>
              </w:rPr>
              <w:t>Automatiškai apskaičiuojamas</w:t>
            </w:r>
          </w:p>
        </w:tc>
      </w:tr>
      <w:tr w:rsidR="01FBAC33" w14:paraId="7F6CEAAD"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4DA5139B" w14:textId="283A2294" w:rsidR="01FBAC33" w:rsidRDefault="01FBAC33" w:rsidP="01FBAC33">
            <w:r w:rsidRPr="01FBAC33">
              <w:rPr>
                <w:color w:val="000000" w:themeColor="text1"/>
                <w:szCs w:val="24"/>
              </w:rPr>
              <w:t>10.</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119B377" w14:textId="04874159" w:rsidR="01FBAC33" w:rsidRDefault="01FBAC33" w:rsidP="01FBAC33">
            <w:pPr>
              <w:jc w:val="both"/>
            </w:pPr>
            <w:r w:rsidRPr="01FBAC33">
              <w:rPr>
                <w:szCs w:val="24"/>
              </w:rPr>
              <w:t xml:space="preserve">Stebėsenos rodiklio </w:t>
            </w:r>
            <w:r w:rsidRPr="01FBAC33">
              <w:rPr>
                <w:color w:val="000000" w:themeColor="text1"/>
                <w:szCs w:val="24"/>
              </w:rPr>
              <w:t xml:space="preserve">reikšmės </w:t>
            </w:r>
            <w:r w:rsidRPr="01FBAC33">
              <w:rPr>
                <w:szCs w:val="24"/>
              </w:rPr>
              <w:t>apskaičiavimo metodas</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78EABBE" w14:textId="18FD0622" w:rsidR="01FBAC33" w:rsidRDefault="01FBAC33" w:rsidP="01FBAC33">
            <w:pPr>
              <w:jc w:val="both"/>
            </w:pPr>
            <w:r w:rsidRPr="01FBAC33">
              <w:rPr>
                <w:color w:val="000000" w:themeColor="text1"/>
                <w:szCs w:val="24"/>
              </w:rPr>
              <w:t>Sumuojami valstybės naudai išpirkti biologine įvairove turtingų miško plotai (h</w:t>
            </w:r>
            <w:r w:rsidR="00027BCB">
              <w:rPr>
                <w:color w:val="000000" w:themeColor="text1"/>
                <w:szCs w:val="24"/>
              </w:rPr>
              <w:t>ektarais</w:t>
            </w:r>
            <w:r w:rsidRPr="01FBAC33">
              <w:rPr>
                <w:color w:val="000000" w:themeColor="text1"/>
                <w:szCs w:val="24"/>
              </w:rPr>
              <w:t>)</w:t>
            </w:r>
          </w:p>
        </w:tc>
      </w:tr>
      <w:tr w:rsidR="01FBAC33" w14:paraId="47FC8995"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10720CF8" w14:textId="75F3863C" w:rsidR="01FBAC33" w:rsidRDefault="01FBAC33" w:rsidP="01FBAC33">
            <w:r w:rsidRPr="01FBAC33">
              <w:rPr>
                <w:color w:val="000000" w:themeColor="text1"/>
                <w:szCs w:val="24"/>
              </w:rPr>
              <w:t>11.</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E0FD5A8" w14:textId="6782D0AD" w:rsidR="01FBAC33" w:rsidRDefault="01FBAC33" w:rsidP="01FBAC33">
            <w:pPr>
              <w:jc w:val="both"/>
            </w:pPr>
            <w:r w:rsidRPr="01FBAC33">
              <w:rPr>
                <w:szCs w:val="24"/>
              </w:rPr>
              <w:t>Stebėsenos rodiklio duomenų šaltiniai</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906F779" w14:textId="42FF2877" w:rsidR="01FBAC33" w:rsidRPr="00CC175A" w:rsidRDefault="7D128ECC" w:rsidP="00CC175A">
            <w:pPr>
              <w:jc w:val="both"/>
              <w:rPr>
                <w:color w:val="000000" w:themeColor="text1"/>
                <w:szCs w:val="24"/>
              </w:rPr>
            </w:pPr>
            <w:r w:rsidRPr="00CC175A">
              <w:rPr>
                <w:color w:val="000000" w:themeColor="text1"/>
                <w:szCs w:val="24"/>
              </w:rPr>
              <w:t xml:space="preserve">Pirminis duomenų šaltinis – </w:t>
            </w:r>
            <w:r w:rsidR="71BB0F16" w:rsidRPr="00CC175A">
              <w:rPr>
                <w:color w:val="000000" w:themeColor="text1"/>
                <w:szCs w:val="24"/>
              </w:rPr>
              <w:t>Nekilnojamojo turto registro išrašai</w:t>
            </w:r>
            <w:r w:rsidR="346A006D" w:rsidRPr="00CC175A">
              <w:rPr>
                <w:color w:val="000000" w:themeColor="text1"/>
                <w:szCs w:val="24"/>
              </w:rPr>
              <w:t xml:space="preserve">, kuriuose nurodyta, kad žemės sklypas įsigytas valstybės nuosavybėn </w:t>
            </w:r>
            <w:r w:rsidR="3E7FE069" w:rsidRPr="00CC175A">
              <w:rPr>
                <w:color w:val="000000" w:themeColor="text1"/>
                <w:szCs w:val="24"/>
              </w:rPr>
              <w:t xml:space="preserve">ir jį </w:t>
            </w:r>
            <w:r w:rsidR="346A006D" w:rsidRPr="00CC175A">
              <w:rPr>
                <w:color w:val="000000" w:themeColor="text1"/>
                <w:szCs w:val="24"/>
              </w:rPr>
              <w:t>valdyti patikėjimo teise</w:t>
            </w:r>
            <w:r w:rsidR="3BA0FCF3" w:rsidRPr="00CC175A">
              <w:rPr>
                <w:color w:val="000000" w:themeColor="text1"/>
                <w:szCs w:val="24"/>
              </w:rPr>
              <w:t xml:space="preserve"> perduota N</w:t>
            </w:r>
            <w:r w:rsidR="00CC175A" w:rsidRPr="00CC175A">
              <w:rPr>
                <w:color w:val="000000" w:themeColor="text1"/>
                <w:szCs w:val="24"/>
              </w:rPr>
              <w:t>acionalinei žemės tarnybai.</w:t>
            </w:r>
          </w:p>
          <w:p w14:paraId="07E2F5E3" w14:textId="49671369" w:rsidR="01FBAC33" w:rsidRPr="00CC175A" w:rsidRDefault="01FBAC33" w:rsidP="01FBAC33">
            <w:pPr>
              <w:jc w:val="both"/>
            </w:pPr>
            <w:r w:rsidRPr="00CC175A">
              <w:rPr>
                <w:color w:val="000000" w:themeColor="text1"/>
                <w:szCs w:val="24"/>
              </w:rPr>
              <w:t>Antrinis duomenų šaltinis – projektų įgyvendinimo ataskaitos, galutinė projekto veiklos ataskaita.</w:t>
            </w:r>
          </w:p>
          <w:p w14:paraId="700289B1" w14:textId="5BEA1488" w:rsidR="01FBAC33" w:rsidRPr="00CC175A" w:rsidRDefault="01FBAC33" w:rsidP="01FBAC33">
            <w:pPr>
              <w:jc w:val="both"/>
            </w:pPr>
            <w:r w:rsidRPr="00CC175A">
              <w:rPr>
                <w:color w:val="000000" w:themeColor="text1"/>
                <w:szCs w:val="24"/>
              </w:rPr>
              <w:t xml:space="preserve"> </w:t>
            </w:r>
          </w:p>
        </w:tc>
      </w:tr>
      <w:tr w:rsidR="01FBAC33" w14:paraId="403F42F1"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4D28E6BE" w14:textId="4A139C38" w:rsidR="01FBAC33" w:rsidRDefault="01FBAC33" w:rsidP="01FBAC33">
            <w:r w:rsidRPr="01FBAC33">
              <w:rPr>
                <w:color w:val="000000" w:themeColor="text1"/>
                <w:szCs w:val="24"/>
              </w:rPr>
              <w:t>12.</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52D97CB" w14:textId="4FDFBC05" w:rsidR="01FBAC33" w:rsidRDefault="01FBAC33" w:rsidP="01FBAC33">
            <w:pPr>
              <w:jc w:val="both"/>
            </w:pPr>
            <w:r w:rsidRPr="01FBAC33">
              <w:rPr>
                <w:szCs w:val="24"/>
              </w:rPr>
              <w:t>Stebėsenos rodiklio reikšmės skaičiavimo periodiškumas</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ECE3B5B" w14:textId="6CD7A946" w:rsidR="01FBAC33" w:rsidRDefault="01FBAC33" w:rsidP="01FBAC33">
            <w:pPr>
              <w:jc w:val="both"/>
            </w:pPr>
            <w:r w:rsidRPr="01FBAC33">
              <w:rPr>
                <w:color w:val="000000" w:themeColor="text1"/>
                <w:szCs w:val="24"/>
              </w:rPr>
              <w:t>Vieną kartą, projekto veiklų įgyvendinimo pabaigoje.</w:t>
            </w:r>
          </w:p>
        </w:tc>
      </w:tr>
      <w:tr w:rsidR="01FBAC33" w14:paraId="373F1462" w14:textId="77777777" w:rsidTr="00CC175A">
        <w:trPr>
          <w:trHeight w:val="72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596070D4" w14:textId="2B2E1305" w:rsidR="01FBAC33" w:rsidRDefault="01FBAC33" w:rsidP="01FBAC33">
            <w:r w:rsidRPr="01FBAC33">
              <w:rPr>
                <w:color w:val="000000" w:themeColor="text1"/>
                <w:szCs w:val="24"/>
              </w:rPr>
              <w:t>13.</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1C3FD8E" w14:textId="3E02D3EF" w:rsidR="01FBAC33" w:rsidRDefault="01FBAC33" w:rsidP="01FBAC33">
            <w:pPr>
              <w:jc w:val="both"/>
            </w:pPr>
            <w:r w:rsidRPr="01FBAC33">
              <w:rPr>
                <w:szCs w:val="24"/>
              </w:rPr>
              <w:t>Stebėsenos rodiklio pasiekimo momentas</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4AC6AD6" w14:textId="76768C46" w:rsidR="01FBAC33" w:rsidRDefault="01FBAC33" w:rsidP="01FBAC33">
            <w:r w:rsidRPr="01FBAC33">
              <w:rPr>
                <w:color w:val="000000" w:themeColor="text1"/>
                <w:szCs w:val="24"/>
              </w:rPr>
              <w:t>Projekto veiklų įgyvendinimo pabaigoje – patvirtinus galutinę veiklos ataskaitą.</w:t>
            </w:r>
          </w:p>
        </w:tc>
      </w:tr>
      <w:tr w:rsidR="01FBAC33" w14:paraId="261169A2" w14:textId="77777777" w:rsidTr="00CC175A">
        <w:trPr>
          <w:trHeight w:val="78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5025CEA6" w14:textId="23347C07" w:rsidR="01FBAC33" w:rsidRDefault="01FBAC33" w:rsidP="01FBAC33">
            <w:r w:rsidRPr="01FBAC33">
              <w:rPr>
                <w:color w:val="000000" w:themeColor="text1"/>
                <w:szCs w:val="24"/>
              </w:rPr>
              <w:t>14.</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0BDE9F2" w14:textId="743B80FE" w:rsidR="01FBAC33" w:rsidRDefault="01FBAC33" w:rsidP="01FBAC33">
            <w:pPr>
              <w:jc w:val="both"/>
            </w:pPr>
            <w:r w:rsidRPr="01FBAC33">
              <w:rPr>
                <w:szCs w:val="24"/>
              </w:rPr>
              <w:t xml:space="preserve">Už stebėsenos rodiklį atsakinga įstaiga </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71503F5" w14:textId="77777777" w:rsidR="00B5623C" w:rsidRDefault="00B5623C" w:rsidP="00B5623C">
            <w:pPr>
              <w:jc w:val="both"/>
            </w:pPr>
            <w:r w:rsidRPr="00B5623C">
              <w:rPr>
                <w:color w:val="000000" w:themeColor="text1"/>
                <w:szCs w:val="24"/>
              </w:rPr>
              <w:t>Stebėsenos rodiklio aprašymo kortelę parengė Lietuvos Respublikos aplinkos ministerija.</w:t>
            </w:r>
            <w:r>
              <w:t xml:space="preserve"> </w:t>
            </w:r>
          </w:p>
          <w:p w14:paraId="4174BF77" w14:textId="73999C7B" w:rsidR="01FBAC33" w:rsidRDefault="00B5623C" w:rsidP="00B5623C">
            <w:pPr>
              <w:jc w:val="both"/>
            </w:pPr>
            <w:r w:rsidRPr="00B5623C">
              <w:rPr>
                <w:color w:val="000000" w:themeColor="text1"/>
                <w:szCs w:val="24"/>
              </w:rPr>
              <w:t>Už rodiklio veiklos įgyvendinimą ir rodiklio pasiekimą atsakinga Valstybinė saugomų teritorijų tarnyba prie Aplinkos ministerijos.</w:t>
            </w:r>
          </w:p>
        </w:tc>
      </w:tr>
      <w:tr w:rsidR="01FBAC33" w14:paraId="2C42777B" w14:textId="77777777" w:rsidTr="00CC175A">
        <w:trPr>
          <w:trHeight w:val="99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74A41E74" w14:textId="115CFAF5" w:rsidR="01FBAC33" w:rsidRDefault="01FBAC33" w:rsidP="01FBAC33">
            <w:r w:rsidRPr="01FBAC33">
              <w:rPr>
                <w:color w:val="000000" w:themeColor="text1"/>
                <w:szCs w:val="24"/>
              </w:rPr>
              <w:lastRenderedPageBreak/>
              <w:t>15.</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87E60F7" w14:textId="7ACAA8AF" w:rsidR="01FBAC33" w:rsidRDefault="01FBAC33" w:rsidP="01FBAC33">
            <w:pPr>
              <w:jc w:val="both"/>
            </w:pPr>
            <w:r w:rsidRPr="01FBAC33">
              <w:rPr>
                <w:szCs w:val="24"/>
              </w:rPr>
              <w:t>Įstaigos padalinys ir kontaktinis telefono numeris</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D2B3090" w14:textId="77777777" w:rsidR="00B5623C" w:rsidRPr="00B5623C" w:rsidRDefault="00B5623C" w:rsidP="00B5623C">
            <w:pPr>
              <w:jc w:val="both"/>
            </w:pPr>
            <w:r w:rsidRPr="00B5623C">
              <w:t>Lietuvos Respublikos aplinkos ministerijos Strateginio valdymo ir investicijų departamento</w:t>
            </w:r>
          </w:p>
          <w:p w14:paraId="3CF2DF0D" w14:textId="77777777" w:rsidR="00B5623C" w:rsidRPr="00B5623C" w:rsidRDefault="00B5623C" w:rsidP="00B5623C">
            <w:pPr>
              <w:jc w:val="both"/>
            </w:pPr>
            <w:r w:rsidRPr="00B5623C">
              <w:t xml:space="preserve">Europos Sąjungos investicijų valdymo skyrius.  </w:t>
            </w:r>
          </w:p>
          <w:p w14:paraId="1A22A316" w14:textId="4C63CE4A" w:rsidR="01FBAC33" w:rsidRDefault="00B5623C" w:rsidP="00B5623C">
            <w:pPr>
              <w:jc w:val="both"/>
            </w:pPr>
            <w:r w:rsidRPr="00B5623C">
              <w:t>Tel. +370 620 31 405.</w:t>
            </w:r>
          </w:p>
        </w:tc>
      </w:tr>
      <w:tr w:rsidR="01FBAC33" w14:paraId="00406D15" w14:textId="77777777" w:rsidTr="00CC175A">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4633EA58" w14:textId="45A9D929" w:rsidR="01FBAC33" w:rsidRDefault="01FBAC33" w:rsidP="01FBAC33">
            <w:r w:rsidRPr="01FBAC33">
              <w:rPr>
                <w:color w:val="000000" w:themeColor="text1"/>
                <w:szCs w:val="24"/>
              </w:rPr>
              <w:t>16.</w:t>
            </w:r>
          </w:p>
        </w:tc>
        <w:tc>
          <w:tcPr>
            <w:tcW w:w="68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BAAF002" w14:textId="5BB77E50" w:rsidR="01FBAC33" w:rsidRDefault="01FBAC33" w:rsidP="01FBAC33">
            <w:pPr>
              <w:jc w:val="both"/>
            </w:pPr>
            <w:r w:rsidRPr="01FBAC33">
              <w:rPr>
                <w:szCs w:val="24"/>
              </w:rPr>
              <w:t>Kita svarbi informacija</w:t>
            </w:r>
          </w:p>
        </w:tc>
        <w:tc>
          <w:tcPr>
            <w:tcW w:w="75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962F874" w14:textId="21E1C388" w:rsidR="01FBAC33" w:rsidRDefault="01FBAC33" w:rsidP="01FBAC33">
            <w:pPr>
              <w:jc w:val="center"/>
            </w:pPr>
            <w:r w:rsidRPr="01FBAC33">
              <w:rPr>
                <w:color w:val="000000" w:themeColor="text1"/>
                <w:szCs w:val="24"/>
              </w:rPr>
              <w:t>-</w:t>
            </w:r>
          </w:p>
        </w:tc>
      </w:tr>
    </w:tbl>
    <w:p w14:paraId="5F732C21" w14:textId="293D1080" w:rsidR="3BB7D181" w:rsidRDefault="3BB7D181" w:rsidP="01FBAC33">
      <w:pPr>
        <w:jc w:val="center"/>
      </w:pPr>
      <w:r w:rsidRPr="01FBAC33">
        <w:rPr>
          <w:b/>
          <w:bCs/>
          <w:szCs w:val="24"/>
        </w:rPr>
        <w:t xml:space="preserve"> </w:t>
      </w:r>
    </w:p>
    <w:p w14:paraId="68FC9724" w14:textId="27156C4D" w:rsidR="01FBAC33" w:rsidRDefault="01FBAC33" w:rsidP="01FBAC33">
      <w:pPr>
        <w:jc w:val="center"/>
        <w:rPr>
          <w:szCs w:val="24"/>
        </w:rPr>
      </w:pPr>
    </w:p>
    <w:sectPr w:rsidR="01FBAC33" w:rsidSect="0026005B">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C6CD" w14:textId="77777777" w:rsidR="001941D2" w:rsidRDefault="001941D2">
      <w:pPr>
        <w:rPr>
          <w:sz w:val="22"/>
          <w:szCs w:val="22"/>
        </w:rPr>
      </w:pPr>
      <w:r>
        <w:rPr>
          <w:sz w:val="22"/>
          <w:szCs w:val="22"/>
        </w:rPr>
        <w:separator/>
      </w:r>
    </w:p>
  </w:endnote>
  <w:endnote w:type="continuationSeparator" w:id="0">
    <w:p w14:paraId="5F23DCA5" w14:textId="77777777" w:rsidR="001941D2" w:rsidRDefault="001941D2">
      <w:pPr>
        <w:rPr>
          <w:sz w:val="22"/>
          <w:szCs w:val="22"/>
        </w:rPr>
      </w:pPr>
      <w:r>
        <w:rPr>
          <w:sz w:val="22"/>
          <w:szCs w:val="22"/>
        </w:rPr>
        <w:continuationSeparator/>
      </w:r>
    </w:p>
  </w:endnote>
  <w:endnote w:type="continuationNotice" w:id="1">
    <w:p w14:paraId="5CEC052E" w14:textId="77777777" w:rsidR="001941D2" w:rsidRDefault="001941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66FF" w14:textId="77777777" w:rsidR="001941D2" w:rsidRDefault="001941D2">
      <w:pPr>
        <w:rPr>
          <w:sz w:val="22"/>
          <w:szCs w:val="22"/>
        </w:rPr>
      </w:pPr>
      <w:r>
        <w:rPr>
          <w:sz w:val="22"/>
          <w:szCs w:val="22"/>
        </w:rPr>
        <w:separator/>
      </w:r>
    </w:p>
  </w:footnote>
  <w:footnote w:type="continuationSeparator" w:id="0">
    <w:p w14:paraId="21691D05" w14:textId="77777777" w:rsidR="001941D2" w:rsidRDefault="001941D2">
      <w:pPr>
        <w:rPr>
          <w:sz w:val="22"/>
          <w:szCs w:val="22"/>
        </w:rPr>
      </w:pPr>
      <w:r>
        <w:rPr>
          <w:sz w:val="22"/>
          <w:szCs w:val="22"/>
        </w:rPr>
        <w:continuationSeparator/>
      </w:r>
    </w:p>
  </w:footnote>
  <w:footnote w:type="continuationNotice" w:id="1">
    <w:p w14:paraId="69F758A5" w14:textId="77777777" w:rsidR="001941D2" w:rsidRDefault="001941D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75FC" w14:textId="77777777" w:rsidR="004D1787" w:rsidRDefault="004D178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6CE72F9E" w14:textId="77777777" w:rsidR="004D1787" w:rsidRDefault="004D1787">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0654433">
    <w:abstractNumId w:val="1"/>
  </w:num>
  <w:num w:numId="2" w16cid:durableId="1217859314">
    <w:abstractNumId w:val="0"/>
  </w:num>
  <w:num w:numId="3" w16cid:durableId="52640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2735A"/>
    <w:rsid w:val="00027BCB"/>
    <w:rsid w:val="00060278"/>
    <w:rsid w:val="00064287"/>
    <w:rsid w:val="000749AE"/>
    <w:rsid w:val="000B0670"/>
    <w:rsid w:val="000E1D83"/>
    <w:rsid w:val="00121F78"/>
    <w:rsid w:val="00123CC6"/>
    <w:rsid w:val="0014131F"/>
    <w:rsid w:val="00184739"/>
    <w:rsid w:val="001941D2"/>
    <w:rsid w:val="001A6ED3"/>
    <w:rsid w:val="001B5300"/>
    <w:rsid w:val="001D4DB3"/>
    <w:rsid w:val="001E02A7"/>
    <w:rsid w:val="001E298C"/>
    <w:rsid w:val="001E3CB1"/>
    <w:rsid w:val="001F470B"/>
    <w:rsid w:val="0022768A"/>
    <w:rsid w:val="00253511"/>
    <w:rsid w:val="0026005B"/>
    <w:rsid w:val="002A28FF"/>
    <w:rsid w:val="002A626D"/>
    <w:rsid w:val="002B7913"/>
    <w:rsid w:val="002D6CA5"/>
    <w:rsid w:val="00310084"/>
    <w:rsid w:val="00316D89"/>
    <w:rsid w:val="00345C2C"/>
    <w:rsid w:val="003732DB"/>
    <w:rsid w:val="00373A6F"/>
    <w:rsid w:val="003A438E"/>
    <w:rsid w:val="003B061A"/>
    <w:rsid w:val="003C6C92"/>
    <w:rsid w:val="003C7CCD"/>
    <w:rsid w:val="003D01A3"/>
    <w:rsid w:val="003E5F1E"/>
    <w:rsid w:val="003E7105"/>
    <w:rsid w:val="00402726"/>
    <w:rsid w:val="004202FF"/>
    <w:rsid w:val="0042336F"/>
    <w:rsid w:val="00451493"/>
    <w:rsid w:val="00471509"/>
    <w:rsid w:val="0047381D"/>
    <w:rsid w:val="00476781"/>
    <w:rsid w:val="00477FA0"/>
    <w:rsid w:val="00486C32"/>
    <w:rsid w:val="004A00FF"/>
    <w:rsid w:val="004D1787"/>
    <w:rsid w:val="004E2C7C"/>
    <w:rsid w:val="00501957"/>
    <w:rsid w:val="00522E5B"/>
    <w:rsid w:val="0052754A"/>
    <w:rsid w:val="00541AAF"/>
    <w:rsid w:val="00545922"/>
    <w:rsid w:val="005A2BF4"/>
    <w:rsid w:val="005A49D2"/>
    <w:rsid w:val="005C4C2B"/>
    <w:rsid w:val="005D2867"/>
    <w:rsid w:val="005E3D05"/>
    <w:rsid w:val="006010DA"/>
    <w:rsid w:val="006035EC"/>
    <w:rsid w:val="006069F8"/>
    <w:rsid w:val="00631F65"/>
    <w:rsid w:val="00632570"/>
    <w:rsid w:val="006368AB"/>
    <w:rsid w:val="006416E8"/>
    <w:rsid w:val="00643997"/>
    <w:rsid w:val="00686C84"/>
    <w:rsid w:val="006A5F63"/>
    <w:rsid w:val="006B338B"/>
    <w:rsid w:val="006B6F52"/>
    <w:rsid w:val="006D3ACC"/>
    <w:rsid w:val="00702FCE"/>
    <w:rsid w:val="00750FD3"/>
    <w:rsid w:val="00796936"/>
    <w:rsid w:val="007B4560"/>
    <w:rsid w:val="007E0AA5"/>
    <w:rsid w:val="007E5D0F"/>
    <w:rsid w:val="00803289"/>
    <w:rsid w:val="00820A3A"/>
    <w:rsid w:val="008212A3"/>
    <w:rsid w:val="00843FB5"/>
    <w:rsid w:val="008441C0"/>
    <w:rsid w:val="00863581"/>
    <w:rsid w:val="008646A9"/>
    <w:rsid w:val="00887635"/>
    <w:rsid w:val="00887DEF"/>
    <w:rsid w:val="0089211E"/>
    <w:rsid w:val="00895FF0"/>
    <w:rsid w:val="008A1E50"/>
    <w:rsid w:val="008A3104"/>
    <w:rsid w:val="008C0EAC"/>
    <w:rsid w:val="008D634C"/>
    <w:rsid w:val="008F373F"/>
    <w:rsid w:val="00903601"/>
    <w:rsid w:val="0090623C"/>
    <w:rsid w:val="0091230C"/>
    <w:rsid w:val="00987308"/>
    <w:rsid w:val="0099070E"/>
    <w:rsid w:val="00990BA8"/>
    <w:rsid w:val="00994C4C"/>
    <w:rsid w:val="009A4257"/>
    <w:rsid w:val="009A45C4"/>
    <w:rsid w:val="009A4780"/>
    <w:rsid w:val="009C6DCA"/>
    <w:rsid w:val="009C743E"/>
    <w:rsid w:val="009D126E"/>
    <w:rsid w:val="009D596A"/>
    <w:rsid w:val="00A009E3"/>
    <w:rsid w:val="00A00DDE"/>
    <w:rsid w:val="00A361B0"/>
    <w:rsid w:val="00A43387"/>
    <w:rsid w:val="00A464A0"/>
    <w:rsid w:val="00A52AC9"/>
    <w:rsid w:val="00A55655"/>
    <w:rsid w:val="00A60D42"/>
    <w:rsid w:val="00AA0219"/>
    <w:rsid w:val="00AB690C"/>
    <w:rsid w:val="00AB78B9"/>
    <w:rsid w:val="00AC3819"/>
    <w:rsid w:val="00AC788C"/>
    <w:rsid w:val="00AD4B81"/>
    <w:rsid w:val="00AE6620"/>
    <w:rsid w:val="00B211A4"/>
    <w:rsid w:val="00B22B4E"/>
    <w:rsid w:val="00B2761D"/>
    <w:rsid w:val="00B27F3D"/>
    <w:rsid w:val="00B31C24"/>
    <w:rsid w:val="00B43174"/>
    <w:rsid w:val="00B50B0F"/>
    <w:rsid w:val="00B51C43"/>
    <w:rsid w:val="00B5623C"/>
    <w:rsid w:val="00B6590D"/>
    <w:rsid w:val="00B67EE1"/>
    <w:rsid w:val="00B75C8C"/>
    <w:rsid w:val="00BA4364"/>
    <w:rsid w:val="00BD5748"/>
    <w:rsid w:val="00BF2A15"/>
    <w:rsid w:val="00C10A8F"/>
    <w:rsid w:val="00C20F0F"/>
    <w:rsid w:val="00C222C1"/>
    <w:rsid w:val="00C7022D"/>
    <w:rsid w:val="00C822B6"/>
    <w:rsid w:val="00C8369A"/>
    <w:rsid w:val="00CA575E"/>
    <w:rsid w:val="00CB10DA"/>
    <w:rsid w:val="00CC175A"/>
    <w:rsid w:val="00CC24F4"/>
    <w:rsid w:val="00CC2760"/>
    <w:rsid w:val="00CD6738"/>
    <w:rsid w:val="00D02D0E"/>
    <w:rsid w:val="00D15D78"/>
    <w:rsid w:val="00D264AA"/>
    <w:rsid w:val="00D3576B"/>
    <w:rsid w:val="00D43096"/>
    <w:rsid w:val="00D436B5"/>
    <w:rsid w:val="00D55ADE"/>
    <w:rsid w:val="00D60D9C"/>
    <w:rsid w:val="00D66F20"/>
    <w:rsid w:val="00D85119"/>
    <w:rsid w:val="00D9039E"/>
    <w:rsid w:val="00DA0C3B"/>
    <w:rsid w:val="00DA0FB3"/>
    <w:rsid w:val="00DA7FCB"/>
    <w:rsid w:val="00DC6D2E"/>
    <w:rsid w:val="00DD55B0"/>
    <w:rsid w:val="00DD5D68"/>
    <w:rsid w:val="00DE1334"/>
    <w:rsid w:val="00DF2B0B"/>
    <w:rsid w:val="00E11C10"/>
    <w:rsid w:val="00E216D8"/>
    <w:rsid w:val="00E257FA"/>
    <w:rsid w:val="00E75580"/>
    <w:rsid w:val="00E90E9F"/>
    <w:rsid w:val="00E92BCC"/>
    <w:rsid w:val="00EB03D6"/>
    <w:rsid w:val="00EB0F8F"/>
    <w:rsid w:val="00EC5F8F"/>
    <w:rsid w:val="00EE5EE6"/>
    <w:rsid w:val="00EF4267"/>
    <w:rsid w:val="00F211EC"/>
    <w:rsid w:val="00F24E2F"/>
    <w:rsid w:val="00F60C64"/>
    <w:rsid w:val="00F621BD"/>
    <w:rsid w:val="00F63904"/>
    <w:rsid w:val="00F63FC7"/>
    <w:rsid w:val="00F66496"/>
    <w:rsid w:val="00F722C8"/>
    <w:rsid w:val="00FA4B4D"/>
    <w:rsid w:val="00FB1D15"/>
    <w:rsid w:val="00FE4FB3"/>
    <w:rsid w:val="00FF409F"/>
    <w:rsid w:val="00FF54F8"/>
    <w:rsid w:val="010D9773"/>
    <w:rsid w:val="01152A24"/>
    <w:rsid w:val="01384D4B"/>
    <w:rsid w:val="017752CD"/>
    <w:rsid w:val="01F8E8FD"/>
    <w:rsid w:val="01FBAC33"/>
    <w:rsid w:val="0244D9FA"/>
    <w:rsid w:val="02C00CAC"/>
    <w:rsid w:val="02C10D00"/>
    <w:rsid w:val="02E5F667"/>
    <w:rsid w:val="02E6B8C9"/>
    <w:rsid w:val="02F55777"/>
    <w:rsid w:val="0323D7AB"/>
    <w:rsid w:val="03EFFE83"/>
    <w:rsid w:val="03F35626"/>
    <w:rsid w:val="0409BA97"/>
    <w:rsid w:val="0475287E"/>
    <w:rsid w:val="049DB4D7"/>
    <w:rsid w:val="049FE5A2"/>
    <w:rsid w:val="05320CDD"/>
    <w:rsid w:val="059578E8"/>
    <w:rsid w:val="05CE7A8F"/>
    <w:rsid w:val="065EAB50"/>
    <w:rsid w:val="06CA06CD"/>
    <w:rsid w:val="0719F7B0"/>
    <w:rsid w:val="07398FC5"/>
    <w:rsid w:val="0742A842"/>
    <w:rsid w:val="07656864"/>
    <w:rsid w:val="07850411"/>
    <w:rsid w:val="08754E9A"/>
    <w:rsid w:val="0885AE92"/>
    <w:rsid w:val="08A5C73F"/>
    <w:rsid w:val="08AE129C"/>
    <w:rsid w:val="090B9F2C"/>
    <w:rsid w:val="09124F4A"/>
    <w:rsid w:val="091CBB67"/>
    <w:rsid w:val="0961DBF8"/>
    <w:rsid w:val="096D5726"/>
    <w:rsid w:val="09730D88"/>
    <w:rsid w:val="097D4580"/>
    <w:rsid w:val="09A3A7AC"/>
    <w:rsid w:val="09F89795"/>
    <w:rsid w:val="0A035956"/>
    <w:rsid w:val="0A46B57F"/>
    <w:rsid w:val="0A85FB65"/>
    <w:rsid w:val="0ABEA762"/>
    <w:rsid w:val="0B3D9122"/>
    <w:rsid w:val="0B6BA99E"/>
    <w:rsid w:val="0BCB6FE2"/>
    <w:rsid w:val="0BE86D21"/>
    <w:rsid w:val="0C70EB73"/>
    <w:rsid w:val="0CA3C603"/>
    <w:rsid w:val="0CBA0BB1"/>
    <w:rsid w:val="0D58A714"/>
    <w:rsid w:val="0DD42099"/>
    <w:rsid w:val="0DDFB620"/>
    <w:rsid w:val="0E140224"/>
    <w:rsid w:val="0EADC679"/>
    <w:rsid w:val="0F3F4A34"/>
    <w:rsid w:val="0F75A900"/>
    <w:rsid w:val="0F888609"/>
    <w:rsid w:val="0FB63170"/>
    <w:rsid w:val="0FCF1CAC"/>
    <w:rsid w:val="0FFCA5AB"/>
    <w:rsid w:val="10628F8B"/>
    <w:rsid w:val="1075677B"/>
    <w:rsid w:val="10AC513A"/>
    <w:rsid w:val="10FE075B"/>
    <w:rsid w:val="1117E524"/>
    <w:rsid w:val="118D67F5"/>
    <w:rsid w:val="119A1B5F"/>
    <w:rsid w:val="11A11E41"/>
    <w:rsid w:val="11AF899A"/>
    <w:rsid w:val="11D8E89A"/>
    <w:rsid w:val="11E54B7A"/>
    <w:rsid w:val="11FB8F60"/>
    <w:rsid w:val="12155917"/>
    <w:rsid w:val="122C4F95"/>
    <w:rsid w:val="12AE1758"/>
    <w:rsid w:val="12C80927"/>
    <w:rsid w:val="1325B6D8"/>
    <w:rsid w:val="134520F8"/>
    <w:rsid w:val="1384C13D"/>
    <w:rsid w:val="13FD2D8B"/>
    <w:rsid w:val="1413F22D"/>
    <w:rsid w:val="14D803E1"/>
    <w:rsid w:val="15B07E00"/>
    <w:rsid w:val="15FBD3B1"/>
    <w:rsid w:val="1658B82F"/>
    <w:rsid w:val="16691BB9"/>
    <w:rsid w:val="16694041"/>
    <w:rsid w:val="16940BE0"/>
    <w:rsid w:val="169CDE0E"/>
    <w:rsid w:val="1728CE7E"/>
    <w:rsid w:val="1738B8C2"/>
    <w:rsid w:val="17C198F0"/>
    <w:rsid w:val="17E3ADA0"/>
    <w:rsid w:val="1822A6C3"/>
    <w:rsid w:val="1845BCFB"/>
    <w:rsid w:val="189DC65F"/>
    <w:rsid w:val="189FD8D6"/>
    <w:rsid w:val="18A80C16"/>
    <w:rsid w:val="193A387F"/>
    <w:rsid w:val="193BB138"/>
    <w:rsid w:val="193C2CA0"/>
    <w:rsid w:val="19A788EA"/>
    <w:rsid w:val="19D8BA81"/>
    <w:rsid w:val="1A02DA82"/>
    <w:rsid w:val="1A11D773"/>
    <w:rsid w:val="1A2768E0"/>
    <w:rsid w:val="1A2A8545"/>
    <w:rsid w:val="1ABD110A"/>
    <w:rsid w:val="1AEF4996"/>
    <w:rsid w:val="1B05BEE9"/>
    <w:rsid w:val="1B5B4B9C"/>
    <w:rsid w:val="1B75BB60"/>
    <w:rsid w:val="1B79F6A9"/>
    <w:rsid w:val="1BE6035C"/>
    <w:rsid w:val="1C1D2E4D"/>
    <w:rsid w:val="1C2EE640"/>
    <w:rsid w:val="1C482FB9"/>
    <w:rsid w:val="1C68FF6B"/>
    <w:rsid w:val="1C996DFD"/>
    <w:rsid w:val="1CB84EB8"/>
    <w:rsid w:val="1D8BE5B5"/>
    <w:rsid w:val="1E04389D"/>
    <w:rsid w:val="1E135223"/>
    <w:rsid w:val="1E754BF0"/>
    <w:rsid w:val="1F1EFB33"/>
    <w:rsid w:val="1F20B6DB"/>
    <w:rsid w:val="1F21A442"/>
    <w:rsid w:val="1F25707E"/>
    <w:rsid w:val="1F448FF4"/>
    <w:rsid w:val="1F5AE207"/>
    <w:rsid w:val="1F63E851"/>
    <w:rsid w:val="1F739E05"/>
    <w:rsid w:val="1F818B66"/>
    <w:rsid w:val="1F8412FD"/>
    <w:rsid w:val="1FCB0312"/>
    <w:rsid w:val="1FD941EF"/>
    <w:rsid w:val="2040B395"/>
    <w:rsid w:val="20430447"/>
    <w:rsid w:val="2062ECBF"/>
    <w:rsid w:val="20E9A458"/>
    <w:rsid w:val="217B6286"/>
    <w:rsid w:val="21F31073"/>
    <w:rsid w:val="21F92FEA"/>
    <w:rsid w:val="2253EC68"/>
    <w:rsid w:val="226A9A37"/>
    <w:rsid w:val="2338C4E2"/>
    <w:rsid w:val="23A362C2"/>
    <w:rsid w:val="23EE9E63"/>
    <w:rsid w:val="249DCC5F"/>
    <w:rsid w:val="2502A592"/>
    <w:rsid w:val="2503DDB1"/>
    <w:rsid w:val="2504E3F5"/>
    <w:rsid w:val="2527DEB3"/>
    <w:rsid w:val="2591ECE3"/>
    <w:rsid w:val="261EC1FA"/>
    <w:rsid w:val="2621BB93"/>
    <w:rsid w:val="267595A7"/>
    <w:rsid w:val="267A0E14"/>
    <w:rsid w:val="26C2F0FA"/>
    <w:rsid w:val="27D06D0C"/>
    <w:rsid w:val="281351D0"/>
    <w:rsid w:val="28DC5EF3"/>
    <w:rsid w:val="28DEE8A6"/>
    <w:rsid w:val="291D88BF"/>
    <w:rsid w:val="292D0DCF"/>
    <w:rsid w:val="29403E08"/>
    <w:rsid w:val="29ABFE53"/>
    <w:rsid w:val="29CC5AA1"/>
    <w:rsid w:val="2A10FA72"/>
    <w:rsid w:val="2AA59BB0"/>
    <w:rsid w:val="2AB79205"/>
    <w:rsid w:val="2AD60035"/>
    <w:rsid w:val="2B43A2EC"/>
    <w:rsid w:val="2B5A70CA"/>
    <w:rsid w:val="2BF3802C"/>
    <w:rsid w:val="2C128846"/>
    <w:rsid w:val="2D12BD77"/>
    <w:rsid w:val="2D14FE64"/>
    <w:rsid w:val="2DE0BD46"/>
    <w:rsid w:val="2DFC2BA2"/>
    <w:rsid w:val="2E23F635"/>
    <w:rsid w:val="2E66F65B"/>
    <w:rsid w:val="2E7131E3"/>
    <w:rsid w:val="2F210A2D"/>
    <w:rsid w:val="2F48037A"/>
    <w:rsid w:val="2FAE1D20"/>
    <w:rsid w:val="2FEA6F16"/>
    <w:rsid w:val="304341B6"/>
    <w:rsid w:val="3068937E"/>
    <w:rsid w:val="3086E936"/>
    <w:rsid w:val="32B1CD9F"/>
    <w:rsid w:val="3304D49E"/>
    <w:rsid w:val="330DFEC2"/>
    <w:rsid w:val="3366FF44"/>
    <w:rsid w:val="338BC93C"/>
    <w:rsid w:val="33A76936"/>
    <w:rsid w:val="33DE55E5"/>
    <w:rsid w:val="33EC1537"/>
    <w:rsid w:val="3408A21F"/>
    <w:rsid w:val="3419632C"/>
    <w:rsid w:val="341CB6BD"/>
    <w:rsid w:val="342165AF"/>
    <w:rsid w:val="342F9385"/>
    <w:rsid w:val="344EBFDE"/>
    <w:rsid w:val="346A006D"/>
    <w:rsid w:val="34A530B9"/>
    <w:rsid w:val="3516F6EC"/>
    <w:rsid w:val="3567F759"/>
    <w:rsid w:val="35BF74F6"/>
    <w:rsid w:val="362789FD"/>
    <w:rsid w:val="36EC00D6"/>
    <w:rsid w:val="3756563B"/>
    <w:rsid w:val="37756075"/>
    <w:rsid w:val="380BD2D2"/>
    <w:rsid w:val="38379E48"/>
    <w:rsid w:val="383F4DC6"/>
    <w:rsid w:val="3869C6A0"/>
    <w:rsid w:val="3951F075"/>
    <w:rsid w:val="39548444"/>
    <w:rsid w:val="397E8896"/>
    <w:rsid w:val="39BCB87E"/>
    <w:rsid w:val="39DF5E76"/>
    <w:rsid w:val="3ABCF1B8"/>
    <w:rsid w:val="3B6DB44B"/>
    <w:rsid w:val="3BA0FCF3"/>
    <w:rsid w:val="3BB7D181"/>
    <w:rsid w:val="3C3FF7F7"/>
    <w:rsid w:val="3C560216"/>
    <w:rsid w:val="3C5B166A"/>
    <w:rsid w:val="3C72253E"/>
    <w:rsid w:val="3C98743F"/>
    <w:rsid w:val="3C9C567E"/>
    <w:rsid w:val="3CAA1DB0"/>
    <w:rsid w:val="3CFDE532"/>
    <w:rsid w:val="3D64A25B"/>
    <w:rsid w:val="3D824785"/>
    <w:rsid w:val="3D974586"/>
    <w:rsid w:val="3DE8DE59"/>
    <w:rsid w:val="3E7FE069"/>
    <w:rsid w:val="3EE8FE24"/>
    <w:rsid w:val="3EF22E6F"/>
    <w:rsid w:val="3EFCEC87"/>
    <w:rsid w:val="3F06777C"/>
    <w:rsid w:val="3F09E117"/>
    <w:rsid w:val="3FCE1E15"/>
    <w:rsid w:val="3FFA3EC1"/>
    <w:rsid w:val="4037C2A4"/>
    <w:rsid w:val="4042841E"/>
    <w:rsid w:val="40FD5078"/>
    <w:rsid w:val="413F149D"/>
    <w:rsid w:val="4144CA02"/>
    <w:rsid w:val="416BCA9B"/>
    <w:rsid w:val="41DE48FE"/>
    <w:rsid w:val="41EE0CA7"/>
    <w:rsid w:val="41FC2EB8"/>
    <w:rsid w:val="42D4ACC9"/>
    <w:rsid w:val="42DD25A9"/>
    <w:rsid w:val="438BA544"/>
    <w:rsid w:val="43AB7F8B"/>
    <w:rsid w:val="43B9099D"/>
    <w:rsid w:val="44C0535B"/>
    <w:rsid w:val="44C158D3"/>
    <w:rsid w:val="45508EB7"/>
    <w:rsid w:val="461E1683"/>
    <w:rsid w:val="463ED975"/>
    <w:rsid w:val="46919720"/>
    <w:rsid w:val="46AE9C8E"/>
    <w:rsid w:val="46D24D5A"/>
    <w:rsid w:val="4743B94A"/>
    <w:rsid w:val="47449179"/>
    <w:rsid w:val="479CAC71"/>
    <w:rsid w:val="47AB55BA"/>
    <w:rsid w:val="48082BC3"/>
    <w:rsid w:val="48161B1B"/>
    <w:rsid w:val="482638BF"/>
    <w:rsid w:val="4847EBC2"/>
    <w:rsid w:val="484E8CEA"/>
    <w:rsid w:val="48D2901B"/>
    <w:rsid w:val="48F76DCD"/>
    <w:rsid w:val="49396F17"/>
    <w:rsid w:val="4A2E51E9"/>
    <w:rsid w:val="4AD3CB09"/>
    <w:rsid w:val="4AFC9E7D"/>
    <w:rsid w:val="4B19021F"/>
    <w:rsid w:val="4B51B003"/>
    <w:rsid w:val="4C00B00C"/>
    <w:rsid w:val="4C16CD82"/>
    <w:rsid w:val="4C616024"/>
    <w:rsid w:val="4C8A9E59"/>
    <w:rsid w:val="4CDF86B9"/>
    <w:rsid w:val="4D9AA605"/>
    <w:rsid w:val="4DA48414"/>
    <w:rsid w:val="4DDB8C3B"/>
    <w:rsid w:val="4E64AC9C"/>
    <w:rsid w:val="4E7319C1"/>
    <w:rsid w:val="4E7C00EA"/>
    <w:rsid w:val="4EB648BB"/>
    <w:rsid w:val="4EDF17FF"/>
    <w:rsid w:val="4EF49648"/>
    <w:rsid w:val="4F5BD270"/>
    <w:rsid w:val="4F615CFC"/>
    <w:rsid w:val="4F63E011"/>
    <w:rsid w:val="4F7104AB"/>
    <w:rsid w:val="4F7D7E01"/>
    <w:rsid w:val="4FDECEF3"/>
    <w:rsid w:val="504F7E0D"/>
    <w:rsid w:val="505A163E"/>
    <w:rsid w:val="5080A364"/>
    <w:rsid w:val="50B0F66F"/>
    <w:rsid w:val="5123E3F2"/>
    <w:rsid w:val="517B74F0"/>
    <w:rsid w:val="519BC60E"/>
    <w:rsid w:val="51AEFC4C"/>
    <w:rsid w:val="51B9FA7F"/>
    <w:rsid w:val="51E1A5AA"/>
    <w:rsid w:val="520EBE64"/>
    <w:rsid w:val="52366FE9"/>
    <w:rsid w:val="52674BFC"/>
    <w:rsid w:val="52D13069"/>
    <w:rsid w:val="5331A728"/>
    <w:rsid w:val="533B24B1"/>
    <w:rsid w:val="540567B3"/>
    <w:rsid w:val="54519199"/>
    <w:rsid w:val="54A13D69"/>
    <w:rsid w:val="55724F68"/>
    <w:rsid w:val="55881350"/>
    <w:rsid w:val="55F3CCDB"/>
    <w:rsid w:val="5610EAE5"/>
    <w:rsid w:val="562101E1"/>
    <w:rsid w:val="5624A0CC"/>
    <w:rsid w:val="563FE2C1"/>
    <w:rsid w:val="56514947"/>
    <w:rsid w:val="569FD48C"/>
    <w:rsid w:val="56A60DBD"/>
    <w:rsid w:val="56F9DCE6"/>
    <w:rsid w:val="5737C7E7"/>
    <w:rsid w:val="576E555E"/>
    <w:rsid w:val="57959899"/>
    <w:rsid w:val="57AE5527"/>
    <w:rsid w:val="57D36135"/>
    <w:rsid w:val="5822AEFE"/>
    <w:rsid w:val="583BB22F"/>
    <w:rsid w:val="589F3D9C"/>
    <w:rsid w:val="58AA0802"/>
    <w:rsid w:val="58D656E1"/>
    <w:rsid w:val="59753902"/>
    <w:rsid w:val="59983892"/>
    <w:rsid w:val="59B381D3"/>
    <w:rsid w:val="59FE5656"/>
    <w:rsid w:val="5A42BBE5"/>
    <w:rsid w:val="5AFFC9C6"/>
    <w:rsid w:val="5B0988AC"/>
    <w:rsid w:val="5B6E3E9A"/>
    <w:rsid w:val="5BB70F7C"/>
    <w:rsid w:val="5BC5C3A6"/>
    <w:rsid w:val="5BC831E3"/>
    <w:rsid w:val="5BE36AD6"/>
    <w:rsid w:val="5C5EB1C1"/>
    <w:rsid w:val="5CF9DD9E"/>
    <w:rsid w:val="5D4F9033"/>
    <w:rsid w:val="5D5446CE"/>
    <w:rsid w:val="5D5A67FE"/>
    <w:rsid w:val="5D5EBFC3"/>
    <w:rsid w:val="5D665352"/>
    <w:rsid w:val="5D8AEBD5"/>
    <w:rsid w:val="5DDCA92D"/>
    <w:rsid w:val="5DE1D901"/>
    <w:rsid w:val="5E59F1C6"/>
    <w:rsid w:val="5ED6D44F"/>
    <w:rsid w:val="5EDA3EEE"/>
    <w:rsid w:val="5EE8EE23"/>
    <w:rsid w:val="5F3F547C"/>
    <w:rsid w:val="5F42DEA3"/>
    <w:rsid w:val="5F7DC433"/>
    <w:rsid w:val="5FAF11F5"/>
    <w:rsid w:val="5FF725C6"/>
    <w:rsid w:val="60541310"/>
    <w:rsid w:val="60623017"/>
    <w:rsid w:val="60AB25FB"/>
    <w:rsid w:val="60E0E417"/>
    <w:rsid w:val="6244BBA0"/>
    <w:rsid w:val="625D8FF6"/>
    <w:rsid w:val="62771283"/>
    <w:rsid w:val="62C99500"/>
    <w:rsid w:val="62D886B6"/>
    <w:rsid w:val="630FA2C4"/>
    <w:rsid w:val="6344C592"/>
    <w:rsid w:val="63BC529F"/>
    <w:rsid w:val="641B0AEE"/>
    <w:rsid w:val="6481DE96"/>
    <w:rsid w:val="64931B3E"/>
    <w:rsid w:val="64999563"/>
    <w:rsid w:val="64D81D3B"/>
    <w:rsid w:val="64E90FA6"/>
    <w:rsid w:val="64F4B449"/>
    <w:rsid w:val="6518B77F"/>
    <w:rsid w:val="651B1B53"/>
    <w:rsid w:val="656B4537"/>
    <w:rsid w:val="65A68F9F"/>
    <w:rsid w:val="6601952E"/>
    <w:rsid w:val="6617A6A0"/>
    <w:rsid w:val="66516097"/>
    <w:rsid w:val="66B31799"/>
    <w:rsid w:val="673EE13B"/>
    <w:rsid w:val="677CEAC4"/>
    <w:rsid w:val="67CCF639"/>
    <w:rsid w:val="6862B815"/>
    <w:rsid w:val="6881A21A"/>
    <w:rsid w:val="68895048"/>
    <w:rsid w:val="68A75F9E"/>
    <w:rsid w:val="6906C2C5"/>
    <w:rsid w:val="6929AB23"/>
    <w:rsid w:val="692CDD39"/>
    <w:rsid w:val="6996E457"/>
    <w:rsid w:val="69ED9CBE"/>
    <w:rsid w:val="6ABCF2E7"/>
    <w:rsid w:val="6B5AACA2"/>
    <w:rsid w:val="6B77D280"/>
    <w:rsid w:val="6C0F71CA"/>
    <w:rsid w:val="6C42AB53"/>
    <w:rsid w:val="6C769080"/>
    <w:rsid w:val="6C9C5775"/>
    <w:rsid w:val="6CDB6972"/>
    <w:rsid w:val="6CDFEA1B"/>
    <w:rsid w:val="6CE3CCFC"/>
    <w:rsid w:val="6D4D09EF"/>
    <w:rsid w:val="6D820DE0"/>
    <w:rsid w:val="6DDDEEC1"/>
    <w:rsid w:val="6E09F981"/>
    <w:rsid w:val="6E38A40D"/>
    <w:rsid w:val="6E51FDA8"/>
    <w:rsid w:val="6E63149D"/>
    <w:rsid w:val="6E7C1944"/>
    <w:rsid w:val="6EEC6706"/>
    <w:rsid w:val="6F5327E6"/>
    <w:rsid w:val="6FB1FE5E"/>
    <w:rsid w:val="6FC5E9C5"/>
    <w:rsid w:val="6FD1F399"/>
    <w:rsid w:val="701BFA61"/>
    <w:rsid w:val="71555409"/>
    <w:rsid w:val="71BB0F16"/>
    <w:rsid w:val="72996926"/>
    <w:rsid w:val="7343F6E1"/>
    <w:rsid w:val="738561C1"/>
    <w:rsid w:val="7396DB9E"/>
    <w:rsid w:val="7409F345"/>
    <w:rsid w:val="742C8906"/>
    <w:rsid w:val="74569F6B"/>
    <w:rsid w:val="747B07FB"/>
    <w:rsid w:val="751BF2DE"/>
    <w:rsid w:val="754B2E30"/>
    <w:rsid w:val="75555D87"/>
    <w:rsid w:val="75C5D389"/>
    <w:rsid w:val="75DC4387"/>
    <w:rsid w:val="75E78213"/>
    <w:rsid w:val="76020858"/>
    <w:rsid w:val="7628CB64"/>
    <w:rsid w:val="76637683"/>
    <w:rsid w:val="76D30BEB"/>
    <w:rsid w:val="76D9CEB7"/>
    <w:rsid w:val="76F6065D"/>
    <w:rsid w:val="771E3725"/>
    <w:rsid w:val="775364E1"/>
    <w:rsid w:val="7771D7B0"/>
    <w:rsid w:val="778E1361"/>
    <w:rsid w:val="77E0B496"/>
    <w:rsid w:val="78675D35"/>
    <w:rsid w:val="78B5CAD5"/>
    <w:rsid w:val="78EB8CCB"/>
    <w:rsid w:val="796C87C8"/>
    <w:rsid w:val="797504D3"/>
    <w:rsid w:val="79E62743"/>
    <w:rsid w:val="7A0336D1"/>
    <w:rsid w:val="7A263B4D"/>
    <w:rsid w:val="7A2DC54D"/>
    <w:rsid w:val="7A3D7140"/>
    <w:rsid w:val="7ABBD014"/>
    <w:rsid w:val="7AFC8F79"/>
    <w:rsid w:val="7B6EC326"/>
    <w:rsid w:val="7BB8DE2B"/>
    <w:rsid w:val="7BCF70D6"/>
    <w:rsid w:val="7D128ECC"/>
    <w:rsid w:val="7D2E204D"/>
    <w:rsid w:val="7D461674"/>
    <w:rsid w:val="7D6878C5"/>
    <w:rsid w:val="7D9724DB"/>
    <w:rsid w:val="7DBDD24D"/>
    <w:rsid w:val="7DCD3C71"/>
    <w:rsid w:val="7E06CA86"/>
    <w:rsid w:val="7E156F3A"/>
    <w:rsid w:val="7E2EBD0B"/>
    <w:rsid w:val="7E415EDD"/>
    <w:rsid w:val="7E6C3169"/>
    <w:rsid w:val="7E7E89DF"/>
    <w:rsid w:val="7F01D87E"/>
    <w:rsid w:val="7F094A9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15D70F5-B199-4A4B-A341-A92B078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FE4FB3"/>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4202F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3B061A"/>
    <w:pPr>
      <w:tabs>
        <w:tab w:val="center" w:pos="4819"/>
        <w:tab w:val="right" w:pos="9638"/>
      </w:tabs>
    </w:pPr>
  </w:style>
  <w:style w:type="character" w:customStyle="1" w:styleId="HeaderChar">
    <w:name w:val="Header Char"/>
    <w:basedOn w:val="DefaultParagraphFont"/>
    <w:link w:val="Header"/>
    <w:rsid w:val="003B061A"/>
  </w:style>
  <w:style w:type="paragraph" w:styleId="Footer">
    <w:name w:val="footer"/>
    <w:basedOn w:val="Normal"/>
    <w:link w:val="FooterChar"/>
    <w:unhideWhenUsed/>
    <w:rsid w:val="003B061A"/>
    <w:pPr>
      <w:tabs>
        <w:tab w:val="center" w:pos="4819"/>
        <w:tab w:val="right" w:pos="9638"/>
      </w:tabs>
    </w:pPr>
  </w:style>
  <w:style w:type="character" w:customStyle="1" w:styleId="FooterChar">
    <w:name w:val="Footer Char"/>
    <w:basedOn w:val="DefaultParagraphFont"/>
    <w:link w:val="Footer"/>
    <w:rsid w:val="003B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2406468">
      <w:bodyDiv w:val="1"/>
      <w:marLeft w:val="0"/>
      <w:marRight w:val="0"/>
      <w:marTop w:val="0"/>
      <w:marBottom w:val="0"/>
      <w:divBdr>
        <w:top w:val="none" w:sz="0" w:space="0" w:color="auto"/>
        <w:left w:val="none" w:sz="0" w:space="0" w:color="auto"/>
        <w:bottom w:val="none" w:sz="0" w:space="0" w:color="auto"/>
        <w:right w:val="none" w:sz="0" w:space="0" w:color="auto"/>
      </w:divBdr>
    </w:div>
    <w:div w:id="259527458">
      <w:bodyDiv w:val="1"/>
      <w:marLeft w:val="0"/>
      <w:marRight w:val="0"/>
      <w:marTop w:val="0"/>
      <w:marBottom w:val="0"/>
      <w:divBdr>
        <w:top w:val="none" w:sz="0" w:space="0" w:color="auto"/>
        <w:left w:val="none" w:sz="0" w:space="0" w:color="auto"/>
        <w:bottom w:val="none" w:sz="0" w:space="0" w:color="auto"/>
        <w:right w:val="none" w:sz="0" w:space="0" w:color="auto"/>
      </w:divBdr>
    </w:div>
    <w:div w:id="360982890">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09489617">
      <w:bodyDiv w:val="1"/>
      <w:marLeft w:val="0"/>
      <w:marRight w:val="0"/>
      <w:marTop w:val="0"/>
      <w:marBottom w:val="0"/>
      <w:divBdr>
        <w:top w:val="none" w:sz="0" w:space="0" w:color="auto"/>
        <w:left w:val="none" w:sz="0" w:space="0" w:color="auto"/>
        <w:bottom w:val="none" w:sz="0" w:space="0" w:color="auto"/>
        <w:right w:val="none" w:sz="0" w:space="0" w:color="auto"/>
      </w:divBdr>
      <w:divsChild>
        <w:div w:id="189612624">
          <w:marLeft w:val="0"/>
          <w:marRight w:val="0"/>
          <w:marTop w:val="0"/>
          <w:marBottom w:val="0"/>
          <w:divBdr>
            <w:top w:val="none" w:sz="0" w:space="0" w:color="auto"/>
            <w:left w:val="none" w:sz="0" w:space="0" w:color="auto"/>
            <w:bottom w:val="none" w:sz="0" w:space="0" w:color="auto"/>
            <w:right w:val="none" w:sz="0" w:space="0" w:color="auto"/>
          </w:divBdr>
        </w:div>
      </w:divsChild>
    </w:div>
    <w:div w:id="680200314">
      <w:bodyDiv w:val="1"/>
      <w:marLeft w:val="0"/>
      <w:marRight w:val="0"/>
      <w:marTop w:val="0"/>
      <w:marBottom w:val="0"/>
      <w:divBdr>
        <w:top w:val="none" w:sz="0" w:space="0" w:color="auto"/>
        <w:left w:val="none" w:sz="0" w:space="0" w:color="auto"/>
        <w:bottom w:val="none" w:sz="0" w:space="0" w:color="auto"/>
        <w:right w:val="none" w:sz="0" w:space="0" w:color="auto"/>
      </w:divBdr>
    </w:div>
    <w:div w:id="798961583">
      <w:bodyDiv w:val="1"/>
      <w:marLeft w:val="0"/>
      <w:marRight w:val="0"/>
      <w:marTop w:val="0"/>
      <w:marBottom w:val="0"/>
      <w:divBdr>
        <w:top w:val="none" w:sz="0" w:space="0" w:color="auto"/>
        <w:left w:val="none" w:sz="0" w:space="0" w:color="auto"/>
        <w:bottom w:val="none" w:sz="0" w:space="0" w:color="auto"/>
        <w:right w:val="none" w:sz="0" w:space="0" w:color="auto"/>
      </w:divBdr>
      <w:divsChild>
        <w:div w:id="1102144417">
          <w:marLeft w:val="0"/>
          <w:marRight w:val="0"/>
          <w:marTop w:val="0"/>
          <w:marBottom w:val="0"/>
          <w:divBdr>
            <w:top w:val="none" w:sz="0" w:space="0" w:color="auto"/>
            <w:left w:val="none" w:sz="0" w:space="0" w:color="auto"/>
            <w:bottom w:val="none" w:sz="0" w:space="0" w:color="auto"/>
            <w:right w:val="none" w:sz="0" w:space="0" w:color="auto"/>
          </w:divBdr>
        </w:div>
        <w:div w:id="1326469935">
          <w:marLeft w:val="0"/>
          <w:marRight w:val="0"/>
          <w:marTop w:val="0"/>
          <w:marBottom w:val="0"/>
          <w:divBdr>
            <w:top w:val="none" w:sz="0" w:space="0" w:color="auto"/>
            <w:left w:val="none" w:sz="0" w:space="0" w:color="auto"/>
            <w:bottom w:val="none" w:sz="0" w:space="0" w:color="auto"/>
            <w:right w:val="none" w:sz="0" w:space="0" w:color="auto"/>
          </w:divBdr>
        </w:div>
      </w:divsChild>
    </w:div>
    <w:div w:id="851607542">
      <w:bodyDiv w:val="1"/>
      <w:marLeft w:val="0"/>
      <w:marRight w:val="0"/>
      <w:marTop w:val="0"/>
      <w:marBottom w:val="0"/>
      <w:divBdr>
        <w:top w:val="none" w:sz="0" w:space="0" w:color="auto"/>
        <w:left w:val="none" w:sz="0" w:space="0" w:color="auto"/>
        <w:bottom w:val="none" w:sz="0" w:space="0" w:color="auto"/>
        <w:right w:val="none" w:sz="0" w:space="0" w:color="auto"/>
      </w:divBdr>
      <w:divsChild>
        <w:div w:id="23992330">
          <w:marLeft w:val="0"/>
          <w:marRight w:val="0"/>
          <w:marTop w:val="0"/>
          <w:marBottom w:val="0"/>
          <w:divBdr>
            <w:top w:val="none" w:sz="0" w:space="0" w:color="auto"/>
            <w:left w:val="none" w:sz="0" w:space="0" w:color="auto"/>
            <w:bottom w:val="none" w:sz="0" w:space="0" w:color="auto"/>
            <w:right w:val="none" w:sz="0" w:space="0" w:color="auto"/>
          </w:divBdr>
          <w:divsChild>
            <w:div w:id="121968371">
              <w:marLeft w:val="0"/>
              <w:marRight w:val="0"/>
              <w:marTop w:val="0"/>
              <w:marBottom w:val="0"/>
              <w:divBdr>
                <w:top w:val="none" w:sz="0" w:space="0" w:color="auto"/>
                <w:left w:val="none" w:sz="0" w:space="0" w:color="auto"/>
                <w:bottom w:val="none" w:sz="0" w:space="0" w:color="auto"/>
                <w:right w:val="none" w:sz="0" w:space="0" w:color="auto"/>
              </w:divBdr>
            </w:div>
            <w:div w:id="694499532">
              <w:marLeft w:val="0"/>
              <w:marRight w:val="0"/>
              <w:marTop w:val="0"/>
              <w:marBottom w:val="0"/>
              <w:divBdr>
                <w:top w:val="none" w:sz="0" w:space="0" w:color="auto"/>
                <w:left w:val="none" w:sz="0" w:space="0" w:color="auto"/>
                <w:bottom w:val="none" w:sz="0" w:space="0" w:color="auto"/>
                <w:right w:val="none" w:sz="0" w:space="0" w:color="auto"/>
              </w:divBdr>
            </w:div>
            <w:div w:id="733771821">
              <w:marLeft w:val="0"/>
              <w:marRight w:val="0"/>
              <w:marTop w:val="0"/>
              <w:marBottom w:val="0"/>
              <w:divBdr>
                <w:top w:val="none" w:sz="0" w:space="0" w:color="auto"/>
                <w:left w:val="none" w:sz="0" w:space="0" w:color="auto"/>
                <w:bottom w:val="none" w:sz="0" w:space="0" w:color="auto"/>
                <w:right w:val="none" w:sz="0" w:space="0" w:color="auto"/>
              </w:divBdr>
            </w:div>
            <w:div w:id="1775593460">
              <w:marLeft w:val="0"/>
              <w:marRight w:val="0"/>
              <w:marTop w:val="0"/>
              <w:marBottom w:val="0"/>
              <w:divBdr>
                <w:top w:val="none" w:sz="0" w:space="0" w:color="auto"/>
                <w:left w:val="none" w:sz="0" w:space="0" w:color="auto"/>
                <w:bottom w:val="none" w:sz="0" w:space="0" w:color="auto"/>
                <w:right w:val="none" w:sz="0" w:space="0" w:color="auto"/>
              </w:divBdr>
            </w:div>
            <w:div w:id="1948730406">
              <w:marLeft w:val="0"/>
              <w:marRight w:val="0"/>
              <w:marTop w:val="0"/>
              <w:marBottom w:val="0"/>
              <w:divBdr>
                <w:top w:val="none" w:sz="0" w:space="0" w:color="auto"/>
                <w:left w:val="none" w:sz="0" w:space="0" w:color="auto"/>
                <w:bottom w:val="none" w:sz="0" w:space="0" w:color="auto"/>
                <w:right w:val="none" w:sz="0" w:space="0" w:color="auto"/>
              </w:divBdr>
            </w:div>
            <w:div w:id="1986541459">
              <w:marLeft w:val="0"/>
              <w:marRight w:val="0"/>
              <w:marTop w:val="0"/>
              <w:marBottom w:val="0"/>
              <w:divBdr>
                <w:top w:val="none" w:sz="0" w:space="0" w:color="auto"/>
                <w:left w:val="none" w:sz="0" w:space="0" w:color="auto"/>
                <w:bottom w:val="none" w:sz="0" w:space="0" w:color="auto"/>
                <w:right w:val="none" w:sz="0" w:space="0" w:color="auto"/>
              </w:divBdr>
            </w:div>
          </w:divsChild>
        </w:div>
        <w:div w:id="59445192">
          <w:marLeft w:val="0"/>
          <w:marRight w:val="0"/>
          <w:marTop w:val="0"/>
          <w:marBottom w:val="0"/>
          <w:divBdr>
            <w:top w:val="none" w:sz="0" w:space="0" w:color="auto"/>
            <w:left w:val="none" w:sz="0" w:space="0" w:color="auto"/>
            <w:bottom w:val="none" w:sz="0" w:space="0" w:color="auto"/>
            <w:right w:val="none" w:sz="0" w:space="0" w:color="auto"/>
          </w:divBdr>
          <w:divsChild>
            <w:div w:id="1685597844">
              <w:marLeft w:val="0"/>
              <w:marRight w:val="0"/>
              <w:marTop w:val="0"/>
              <w:marBottom w:val="0"/>
              <w:divBdr>
                <w:top w:val="none" w:sz="0" w:space="0" w:color="auto"/>
                <w:left w:val="none" w:sz="0" w:space="0" w:color="auto"/>
                <w:bottom w:val="none" w:sz="0" w:space="0" w:color="auto"/>
                <w:right w:val="none" w:sz="0" w:space="0" w:color="auto"/>
              </w:divBdr>
            </w:div>
          </w:divsChild>
        </w:div>
        <w:div w:id="74323642">
          <w:marLeft w:val="0"/>
          <w:marRight w:val="0"/>
          <w:marTop w:val="0"/>
          <w:marBottom w:val="0"/>
          <w:divBdr>
            <w:top w:val="none" w:sz="0" w:space="0" w:color="auto"/>
            <w:left w:val="none" w:sz="0" w:space="0" w:color="auto"/>
            <w:bottom w:val="none" w:sz="0" w:space="0" w:color="auto"/>
            <w:right w:val="none" w:sz="0" w:space="0" w:color="auto"/>
          </w:divBdr>
          <w:divsChild>
            <w:div w:id="1851410140">
              <w:marLeft w:val="0"/>
              <w:marRight w:val="0"/>
              <w:marTop w:val="0"/>
              <w:marBottom w:val="0"/>
              <w:divBdr>
                <w:top w:val="none" w:sz="0" w:space="0" w:color="auto"/>
                <w:left w:val="none" w:sz="0" w:space="0" w:color="auto"/>
                <w:bottom w:val="none" w:sz="0" w:space="0" w:color="auto"/>
                <w:right w:val="none" w:sz="0" w:space="0" w:color="auto"/>
              </w:divBdr>
            </w:div>
          </w:divsChild>
        </w:div>
        <w:div w:id="95177085">
          <w:marLeft w:val="0"/>
          <w:marRight w:val="0"/>
          <w:marTop w:val="0"/>
          <w:marBottom w:val="0"/>
          <w:divBdr>
            <w:top w:val="none" w:sz="0" w:space="0" w:color="auto"/>
            <w:left w:val="none" w:sz="0" w:space="0" w:color="auto"/>
            <w:bottom w:val="none" w:sz="0" w:space="0" w:color="auto"/>
            <w:right w:val="none" w:sz="0" w:space="0" w:color="auto"/>
          </w:divBdr>
          <w:divsChild>
            <w:div w:id="2058039970">
              <w:marLeft w:val="0"/>
              <w:marRight w:val="0"/>
              <w:marTop w:val="0"/>
              <w:marBottom w:val="0"/>
              <w:divBdr>
                <w:top w:val="none" w:sz="0" w:space="0" w:color="auto"/>
                <w:left w:val="none" w:sz="0" w:space="0" w:color="auto"/>
                <w:bottom w:val="none" w:sz="0" w:space="0" w:color="auto"/>
                <w:right w:val="none" w:sz="0" w:space="0" w:color="auto"/>
              </w:divBdr>
            </w:div>
          </w:divsChild>
        </w:div>
        <w:div w:id="133260430">
          <w:marLeft w:val="0"/>
          <w:marRight w:val="0"/>
          <w:marTop w:val="0"/>
          <w:marBottom w:val="0"/>
          <w:divBdr>
            <w:top w:val="none" w:sz="0" w:space="0" w:color="auto"/>
            <w:left w:val="none" w:sz="0" w:space="0" w:color="auto"/>
            <w:bottom w:val="none" w:sz="0" w:space="0" w:color="auto"/>
            <w:right w:val="none" w:sz="0" w:space="0" w:color="auto"/>
          </w:divBdr>
          <w:divsChild>
            <w:div w:id="656684878">
              <w:marLeft w:val="0"/>
              <w:marRight w:val="0"/>
              <w:marTop w:val="0"/>
              <w:marBottom w:val="0"/>
              <w:divBdr>
                <w:top w:val="none" w:sz="0" w:space="0" w:color="auto"/>
                <w:left w:val="none" w:sz="0" w:space="0" w:color="auto"/>
                <w:bottom w:val="none" w:sz="0" w:space="0" w:color="auto"/>
                <w:right w:val="none" w:sz="0" w:space="0" w:color="auto"/>
              </w:divBdr>
            </w:div>
            <w:div w:id="917715980">
              <w:marLeft w:val="0"/>
              <w:marRight w:val="0"/>
              <w:marTop w:val="0"/>
              <w:marBottom w:val="0"/>
              <w:divBdr>
                <w:top w:val="none" w:sz="0" w:space="0" w:color="auto"/>
                <w:left w:val="none" w:sz="0" w:space="0" w:color="auto"/>
                <w:bottom w:val="none" w:sz="0" w:space="0" w:color="auto"/>
                <w:right w:val="none" w:sz="0" w:space="0" w:color="auto"/>
              </w:divBdr>
            </w:div>
            <w:div w:id="1127044359">
              <w:marLeft w:val="0"/>
              <w:marRight w:val="0"/>
              <w:marTop w:val="0"/>
              <w:marBottom w:val="0"/>
              <w:divBdr>
                <w:top w:val="none" w:sz="0" w:space="0" w:color="auto"/>
                <w:left w:val="none" w:sz="0" w:space="0" w:color="auto"/>
                <w:bottom w:val="none" w:sz="0" w:space="0" w:color="auto"/>
                <w:right w:val="none" w:sz="0" w:space="0" w:color="auto"/>
              </w:divBdr>
            </w:div>
            <w:div w:id="1677150925">
              <w:marLeft w:val="0"/>
              <w:marRight w:val="0"/>
              <w:marTop w:val="0"/>
              <w:marBottom w:val="0"/>
              <w:divBdr>
                <w:top w:val="none" w:sz="0" w:space="0" w:color="auto"/>
                <w:left w:val="none" w:sz="0" w:space="0" w:color="auto"/>
                <w:bottom w:val="none" w:sz="0" w:space="0" w:color="auto"/>
                <w:right w:val="none" w:sz="0" w:space="0" w:color="auto"/>
              </w:divBdr>
            </w:div>
            <w:div w:id="2023050052">
              <w:marLeft w:val="0"/>
              <w:marRight w:val="0"/>
              <w:marTop w:val="0"/>
              <w:marBottom w:val="0"/>
              <w:divBdr>
                <w:top w:val="none" w:sz="0" w:space="0" w:color="auto"/>
                <w:left w:val="none" w:sz="0" w:space="0" w:color="auto"/>
                <w:bottom w:val="none" w:sz="0" w:space="0" w:color="auto"/>
                <w:right w:val="none" w:sz="0" w:space="0" w:color="auto"/>
              </w:divBdr>
            </w:div>
            <w:div w:id="2111310988">
              <w:marLeft w:val="0"/>
              <w:marRight w:val="0"/>
              <w:marTop w:val="0"/>
              <w:marBottom w:val="0"/>
              <w:divBdr>
                <w:top w:val="none" w:sz="0" w:space="0" w:color="auto"/>
                <w:left w:val="none" w:sz="0" w:space="0" w:color="auto"/>
                <w:bottom w:val="none" w:sz="0" w:space="0" w:color="auto"/>
                <w:right w:val="none" w:sz="0" w:space="0" w:color="auto"/>
              </w:divBdr>
            </w:div>
          </w:divsChild>
        </w:div>
        <w:div w:id="185143512">
          <w:marLeft w:val="0"/>
          <w:marRight w:val="0"/>
          <w:marTop w:val="0"/>
          <w:marBottom w:val="0"/>
          <w:divBdr>
            <w:top w:val="none" w:sz="0" w:space="0" w:color="auto"/>
            <w:left w:val="none" w:sz="0" w:space="0" w:color="auto"/>
            <w:bottom w:val="none" w:sz="0" w:space="0" w:color="auto"/>
            <w:right w:val="none" w:sz="0" w:space="0" w:color="auto"/>
          </w:divBdr>
          <w:divsChild>
            <w:div w:id="1601714717">
              <w:marLeft w:val="0"/>
              <w:marRight w:val="0"/>
              <w:marTop w:val="0"/>
              <w:marBottom w:val="0"/>
              <w:divBdr>
                <w:top w:val="none" w:sz="0" w:space="0" w:color="auto"/>
                <w:left w:val="none" w:sz="0" w:space="0" w:color="auto"/>
                <w:bottom w:val="none" w:sz="0" w:space="0" w:color="auto"/>
                <w:right w:val="none" w:sz="0" w:space="0" w:color="auto"/>
              </w:divBdr>
            </w:div>
          </w:divsChild>
        </w:div>
        <w:div w:id="187179742">
          <w:marLeft w:val="0"/>
          <w:marRight w:val="0"/>
          <w:marTop w:val="0"/>
          <w:marBottom w:val="0"/>
          <w:divBdr>
            <w:top w:val="none" w:sz="0" w:space="0" w:color="auto"/>
            <w:left w:val="none" w:sz="0" w:space="0" w:color="auto"/>
            <w:bottom w:val="none" w:sz="0" w:space="0" w:color="auto"/>
            <w:right w:val="none" w:sz="0" w:space="0" w:color="auto"/>
          </w:divBdr>
          <w:divsChild>
            <w:div w:id="818419203">
              <w:marLeft w:val="0"/>
              <w:marRight w:val="0"/>
              <w:marTop w:val="0"/>
              <w:marBottom w:val="0"/>
              <w:divBdr>
                <w:top w:val="none" w:sz="0" w:space="0" w:color="auto"/>
                <w:left w:val="none" w:sz="0" w:space="0" w:color="auto"/>
                <w:bottom w:val="none" w:sz="0" w:space="0" w:color="auto"/>
                <w:right w:val="none" w:sz="0" w:space="0" w:color="auto"/>
              </w:divBdr>
            </w:div>
            <w:div w:id="2075080455">
              <w:marLeft w:val="0"/>
              <w:marRight w:val="0"/>
              <w:marTop w:val="0"/>
              <w:marBottom w:val="0"/>
              <w:divBdr>
                <w:top w:val="none" w:sz="0" w:space="0" w:color="auto"/>
                <w:left w:val="none" w:sz="0" w:space="0" w:color="auto"/>
                <w:bottom w:val="none" w:sz="0" w:space="0" w:color="auto"/>
                <w:right w:val="none" w:sz="0" w:space="0" w:color="auto"/>
              </w:divBdr>
            </w:div>
          </w:divsChild>
        </w:div>
        <w:div w:id="217983852">
          <w:marLeft w:val="0"/>
          <w:marRight w:val="0"/>
          <w:marTop w:val="0"/>
          <w:marBottom w:val="0"/>
          <w:divBdr>
            <w:top w:val="none" w:sz="0" w:space="0" w:color="auto"/>
            <w:left w:val="none" w:sz="0" w:space="0" w:color="auto"/>
            <w:bottom w:val="none" w:sz="0" w:space="0" w:color="auto"/>
            <w:right w:val="none" w:sz="0" w:space="0" w:color="auto"/>
          </w:divBdr>
          <w:divsChild>
            <w:div w:id="1266183783">
              <w:marLeft w:val="0"/>
              <w:marRight w:val="0"/>
              <w:marTop w:val="0"/>
              <w:marBottom w:val="0"/>
              <w:divBdr>
                <w:top w:val="none" w:sz="0" w:space="0" w:color="auto"/>
                <w:left w:val="none" w:sz="0" w:space="0" w:color="auto"/>
                <w:bottom w:val="none" w:sz="0" w:space="0" w:color="auto"/>
                <w:right w:val="none" w:sz="0" w:space="0" w:color="auto"/>
              </w:divBdr>
            </w:div>
          </w:divsChild>
        </w:div>
        <w:div w:id="220992346">
          <w:marLeft w:val="0"/>
          <w:marRight w:val="0"/>
          <w:marTop w:val="0"/>
          <w:marBottom w:val="0"/>
          <w:divBdr>
            <w:top w:val="none" w:sz="0" w:space="0" w:color="auto"/>
            <w:left w:val="none" w:sz="0" w:space="0" w:color="auto"/>
            <w:bottom w:val="none" w:sz="0" w:space="0" w:color="auto"/>
            <w:right w:val="none" w:sz="0" w:space="0" w:color="auto"/>
          </w:divBdr>
          <w:divsChild>
            <w:div w:id="1474522584">
              <w:marLeft w:val="0"/>
              <w:marRight w:val="0"/>
              <w:marTop w:val="0"/>
              <w:marBottom w:val="0"/>
              <w:divBdr>
                <w:top w:val="none" w:sz="0" w:space="0" w:color="auto"/>
                <w:left w:val="none" w:sz="0" w:space="0" w:color="auto"/>
                <w:bottom w:val="none" w:sz="0" w:space="0" w:color="auto"/>
                <w:right w:val="none" w:sz="0" w:space="0" w:color="auto"/>
              </w:divBdr>
            </w:div>
          </w:divsChild>
        </w:div>
        <w:div w:id="271204089">
          <w:marLeft w:val="0"/>
          <w:marRight w:val="0"/>
          <w:marTop w:val="0"/>
          <w:marBottom w:val="0"/>
          <w:divBdr>
            <w:top w:val="none" w:sz="0" w:space="0" w:color="auto"/>
            <w:left w:val="none" w:sz="0" w:space="0" w:color="auto"/>
            <w:bottom w:val="none" w:sz="0" w:space="0" w:color="auto"/>
            <w:right w:val="none" w:sz="0" w:space="0" w:color="auto"/>
          </w:divBdr>
          <w:divsChild>
            <w:div w:id="1841920432">
              <w:marLeft w:val="0"/>
              <w:marRight w:val="0"/>
              <w:marTop w:val="0"/>
              <w:marBottom w:val="0"/>
              <w:divBdr>
                <w:top w:val="none" w:sz="0" w:space="0" w:color="auto"/>
                <w:left w:val="none" w:sz="0" w:space="0" w:color="auto"/>
                <w:bottom w:val="none" w:sz="0" w:space="0" w:color="auto"/>
                <w:right w:val="none" w:sz="0" w:space="0" w:color="auto"/>
              </w:divBdr>
            </w:div>
          </w:divsChild>
        </w:div>
        <w:div w:id="285814842">
          <w:marLeft w:val="0"/>
          <w:marRight w:val="0"/>
          <w:marTop w:val="0"/>
          <w:marBottom w:val="0"/>
          <w:divBdr>
            <w:top w:val="none" w:sz="0" w:space="0" w:color="auto"/>
            <w:left w:val="none" w:sz="0" w:space="0" w:color="auto"/>
            <w:bottom w:val="none" w:sz="0" w:space="0" w:color="auto"/>
            <w:right w:val="none" w:sz="0" w:space="0" w:color="auto"/>
          </w:divBdr>
          <w:divsChild>
            <w:div w:id="1031763963">
              <w:marLeft w:val="0"/>
              <w:marRight w:val="0"/>
              <w:marTop w:val="0"/>
              <w:marBottom w:val="0"/>
              <w:divBdr>
                <w:top w:val="none" w:sz="0" w:space="0" w:color="auto"/>
                <w:left w:val="none" w:sz="0" w:space="0" w:color="auto"/>
                <w:bottom w:val="none" w:sz="0" w:space="0" w:color="auto"/>
                <w:right w:val="none" w:sz="0" w:space="0" w:color="auto"/>
              </w:divBdr>
            </w:div>
          </w:divsChild>
        </w:div>
        <w:div w:id="299699289">
          <w:marLeft w:val="0"/>
          <w:marRight w:val="0"/>
          <w:marTop w:val="0"/>
          <w:marBottom w:val="0"/>
          <w:divBdr>
            <w:top w:val="none" w:sz="0" w:space="0" w:color="auto"/>
            <w:left w:val="none" w:sz="0" w:space="0" w:color="auto"/>
            <w:bottom w:val="none" w:sz="0" w:space="0" w:color="auto"/>
            <w:right w:val="none" w:sz="0" w:space="0" w:color="auto"/>
          </w:divBdr>
          <w:divsChild>
            <w:div w:id="178280074">
              <w:marLeft w:val="0"/>
              <w:marRight w:val="0"/>
              <w:marTop w:val="0"/>
              <w:marBottom w:val="0"/>
              <w:divBdr>
                <w:top w:val="none" w:sz="0" w:space="0" w:color="auto"/>
                <w:left w:val="none" w:sz="0" w:space="0" w:color="auto"/>
                <w:bottom w:val="none" w:sz="0" w:space="0" w:color="auto"/>
                <w:right w:val="none" w:sz="0" w:space="0" w:color="auto"/>
              </w:divBdr>
            </w:div>
          </w:divsChild>
        </w:div>
        <w:div w:id="332728220">
          <w:marLeft w:val="0"/>
          <w:marRight w:val="0"/>
          <w:marTop w:val="0"/>
          <w:marBottom w:val="0"/>
          <w:divBdr>
            <w:top w:val="none" w:sz="0" w:space="0" w:color="auto"/>
            <w:left w:val="none" w:sz="0" w:space="0" w:color="auto"/>
            <w:bottom w:val="none" w:sz="0" w:space="0" w:color="auto"/>
            <w:right w:val="none" w:sz="0" w:space="0" w:color="auto"/>
          </w:divBdr>
          <w:divsChild>
            <w:div w:id="642849651">
              <w:marLeft w:val="0"/>
              <w:marRight w:val="0"/>
              <w:marTop w:val="0"/>
              <w:marBottom w:val="0"/>
              <w:divBdr>
                <w:top w:val="none" w:sz="0" w:space="0" w:color="auto"/>
                <w:left w:val="none" w:sz="0" w:space="0" w:color="auto"/>
                <w:bottom w:val="none" w:sz="0" w:space="0" w:color="auto"/>
                <w:right w:val="none" w:sz="0" w:space="0" w:color="auto"/>
              </w:divBdr>
            </w:div>
          </w:divsChild>
        </w:div>
        <w:div w:id="352852147">
          <w:marLeft w:val="0"/>
          <w:marRight w:val="0"/>
          <w:marTop w:val="0"/>
          <w:marBottom w:val="0"/>
          <w:divBdr>
            <w:top w:val="none" w:sz="0" w:space="0" w:color="auto"/>
            <w:left w:val="none" w:sz="0" w:space="0" w:color="auto"/>
            <w:bottom w:val="none" w:sz="0" w:space="0" w:color="auto"/>
            <w:right w:val="none" w:sz="0" w:space="0" w:color="auto"/>
          </w:divBdr>
          <w:divsChild>
            <w:div w:id="1855001075">
              <w:marLeft w:val="0"/>
              <w:marRight w:val="0"/>
              <w:marTop w:val="0"/>
              <w:marBottom w:val="0"/>
              <w:divBdr>
                <w:top w:val="none" w:sz="0" w:space="0" w:color="auto"/>
                <w:left w:val="none" w:sz="0" w:space="0" w:color="auto"/>
                <w:bottom w:val="none" w:sz="0" w:space="0" w:color="auto"/>
                <w:right w:val="none" w:sz="0" w:space="0" w:color="auto"/>
              </w:divBdr>
            </w:div>
          </w:divsChild>
        </w:div>
        <w:div w:id="394164373">
          <w:marLeft w:val="0"/>
          <w:marRight w:val="0"/>
          <w:marTop w:val="0"/>
          <w:marBottom w:val="0"/>
          <w:divBdr>
            <w:top w:val="none" w:sz="0" w:space="0" w:color="auto"/>
            <w:left w:val="none" w:sz="0" w:space="0" w:color="auto"/>
            <w:bottom w:val="none" w:sz="0" w:space="0" w:color="auto"/>
            <w:right w:val="none" w:sz="0" w:space="0" w:color="auto"/>
          </w:divBdr>
          <w:divsChild>
            <w:div w:id="298387674">
              <w:marLeft w:val="0"/>
              <w:marRight w:val="0"/>
              <w:marTop w:val="0"/>
              <w:marBottom w:val="0"/>
              <w:divBdr>
                <w:top w:val="none" w:sz="0" w:space="0" w:color="auto"/>
                <w:left w:val="none" w:sz="0" w:space="0" w:color="auto"/>
                <w:bottom w:val="none" w:sz="0" w:space="0" w:color="auto"/>
                <w:right w:val="none" w:sz="0" w:space="0" w:color="auto"/>
              </w:divBdr>
            </w:div>
          </w:divsChild>
        </w:div>
        <w:div w:id="421266320">
          <w:marLeft w:val="0"/>
          <w:marRight w:val="0"/>
          <w:marTop w:val="0"/>
          <w:marBottom w:val="0"/>
          <w:divBdr>
            <w:top w:val="none" w:sz="0" w:space="0" w:color="auto"/>
            <w:left w:val="none" w:sz="0" w:space="0" w:color="auto"/>
            <w:bottom w:val="none" w:sz="0" w:space="0" w:color="auto"/>
            <w:right w:val="none" w:sz="0" w:space="0" w:color="auto"/>
          </w:divBdr>
          <w:divsChild>
            <w:div w:id="188109630">
              <w:marLeft w:val="0"/>
              <w:marRight w:val="0"/>
              <w:marTop w:val="0"/>
              <w:marBottom w:val="0"/>
              <w:divBdr>
                <w:top w:val="none" w:sz="0" w:space="0" w:color="auto"/>
                <w:left w:val="none" w:sz="0" w:space="0" w:color="auto"/>
                <w:bottom w:val="none" w:sz="0" w:space="0" w:color="auto"/>
                <w:right w:val="none" w:sz="0" w:space="0" w:color="auto"/>
              </w:divBdr>
            </w:div>
          </w:divsChild>
        </w:div>
        <w:div w:id="454644554">
          <w:marLeft w:val="0"/>
          <w:marRight w:val="0"/>
          <w:marTop w:val="0"/>
          <w:marBottom w:val="0"/>
          <w:divBdr>
            <w:top w:val="none" w:sz="0" w:space="0" w:color="auto"/>
            <w:left w:val="none" w:sz="0" w:space="0" w:color="auto"/>
            <w:bottom w:val="none" w:sz="0" w:space="0" w:color="auto"/>
            <w:right w:val="none" w:sz="0" w:space="0" w:color="auto"/>
          </w:divBdr>
          <w:divsChild>
            <w:div w:id="109934097">
              <w:marLeft w:val="0"/>
              <w:marRight w:val="0"/>
              <w:marTop w:val="0"/>
              <w:marBottom w:val="0"/>
              <w:divBdr>
                <w:top w:val="none" w:sz="0" w:space="0" w:color="auto"/>
                <w:left w:val="none" w:sz="0" w:space="0" w:color="auto"/>
                <w:bottom w:val="none" w:sz="0" w:space="0" w:color="auto"/>
                <w:right w:val="none" w:sz="0" w:space="0" w:color="auto"/>
              </w:divBdr>
            </w:div>
          </w:divsChild>
        </w:div>
        <w:div w:id="467362792">
          <w:marLeft w:val="0"/>
          <w:marRight w:val="0"/>
          <w:marTop w:val="0"/>
          <w:marBottom w:val="0"/>
          <w:divBdr>
            <w:top w:val="none" w:sz="0" w:space="0" w:color="auto"/>
            <w:left w:val="none" w:sz="0" w:space="0" w:color="auto"/>
            <w:bottom w:val="none" w:sz="0" w:space="0" w:color="auto"/>
            <w:right w:val="none" w:sz="0" w:space="0" w:color="auto"/>
          </w:divBdr>
          <w:divsChild>
            <w:div w:id="123886272">
              <w:marLeft w:val="0"/>
              <w:marRight w:val="0"/>
              <w:marTop w:val="0"/>
              <w:marBottom w:val="0"/>
              <w:divBdr>
                <w:top w:val="none" w:sz="0" w:space="0" w:color="auto"/>
                <w:left w:val="none" w:sz="0" w:space="0" w:color="auto"/>
                <w:bottom w:val="none" w:sz="0" w:space="0" w:color="auto"/>
                <w:right w:val="none" w:sz="0" w:space="0" w:color="auto"/>
              </w:divBdr>
            </w:div>
            <w:div w:id="640161114">
              <w:marLeft w:val="0"/>
              <w:marRight w:val="0"/>
              <w:marTop w:val="0"/>
              <w:marBottom w:val="0"/>
              <w:divBdr>
                <w:top w:val="none" w:sz="0" w:space="0" w:color="auto"/>
                <w:left w:val="none" w:sz="0" w:space="0" w:color="auto"/>
                <w:bottom w:val="none" w:sz="0" w:space="0" w:color="auto"/>
                <w:right w:val="none" w:sz="0" w:space="0" w:color="auto"/>
              </w:divBdr>
            </w:div>
          </w:divsChild>
        </w:div>
        <w:div w:id="479612160">
          <w:marLeft w:val="0"/>
          <w:marRight w:val="0"/>
          <w:marTop w:val="0"/>
          <w:marBottom w:val="0"/>
          <w:divBdr>
            <w:top w:val="none" w:sz="0" w:space="0" w:color="auto"/>
            <w:left w:val="none" w:sz="0" w:space="0" w:color="auto"/>
            <w:bottom w:val="none" w:sz="0" w:space="0" w:color="auto"/>
            <w:right w:val="none" w:sz="0" w:space="0" w:color="auto"/>
          </w:divBdr>
          <w:divsChild>
            <w:div w:id="1155684189">
              <w:marLeft w:val="0"/>
              <w:marRight w:val="0"/>
              <w:marTop w:val="0"/>
              <w:marBottom w:val="0"/>
              <w:divBdr>
                <w:top w:val="none" w:sz="0" w:space="0" w:color="auto"/>
                <w:left w:val="none" w:sz="0" w:space="0" w:color="auto"/>
                <w:bottom w:val="none" w:sz="0" w:space="0" w:color="auto"/>
                <w:right w:val="none" w:sz="0" w:space="0" w:color="auto"/>
              </w:divBdr>
            </w:div>
          </w:divsChild>
        </w:div>
        <w:div w:id="495150340">
          <w:marLeft w:val="0"/>
          <w:marRight w:val="0"/>
          <w:marTop w:val="0"/>
          <w:marBottom w:val="0"/>
          <w:divBdr>
            <w:top w:val="none" w:sz="0" w:space="0" w:color="auto"/>
            <w:left w:val="none" w:sz="0" w:space="0" w:color="auto"/>
            <w:bottom w:val="none" w:sz="0" w:space="0" w:color="auto"/>
            <w:right w:val="none" w:sz="0" w:space="0" w:color="auto"/>
          </w:divBdr>
          <w:divsChild>
            <w:div w:id="1872036628">
              <w:marLeft w:val="0"/>
              <w:marRight w:val="0"/>
              <w:marTop w:val="0"/>
              <w:marBottom w:val="0"/>
              <w:divBdr>
                <w:top w:val="none" w:sz="0" w:space="0" w:color="auto"/>
                <w:left w:val="none" w:sz="0" w:space="0" w:color="auto"/>
                <w:bottom w:val="none" w:sz="0" w:space="0" w:color="auto"/>
                <w:right w:val="none" w:sz="0" w:space="0" w:color="auto"/>
              </w:divBdr>
            </w:div>
          </w:divsChild>
        </w:div>
        <w:div w:id="579488060">
          <w:marLeft w:val="0"/>
          <w:marRight w:val="0"/>
          <w:marTop w:val="0"/>
          <w:marBottom w:val="0"/>
          <w:divBdr>
            <w:top w:val="none" w:sz="0" w:space="0" w:color="auto"/>
            <w:left w:val="none" w:sz="0" w:space="0" w:color="auto"/>
            <w:bottom w:val="none" w:sz="0" w:space="0" w:color="auto"/>
            <w:right w:val="none" w:sz="0" w:space="0" w:color="auto"/>
          </w:divBdr>
          <w:divsChild>
            <w:div w:id="1455565040">
              <w:marLeft w:val="0"/>
              <w:marRight w:val="0"/>
              <w:marTop w:val="0"/>
              <w:marBottom w:val="0"/>
              <w:divBdr>
                <w:top w:val="none" w:sz="0" w:space="0" w:color="auto"/>
                <w:left w:val="none" w:sz="0" w:space="0" w:color="auto"/>
                <w:bottom w:val="none" w:sz="0" w:space="0" w:color="auto"/>
                <w:right w:val="none" w:sz="0" w:space="0" w:color="auto"/>
              </w:divBdr>
            </w:div>
          </w:divsChild>
        </w:div>
        <w:div w:id="591091267">
          <w:marLeft w:val="0"/>
          <w:marRight w:val="0"/>
          <w:marTop w:val="0"/>
          <w:marBottom w:val="0"/>
          <w:divBdr>
            <w:top w:val="none" w:sz="0" w:space="0" w:color="auto"/>
            <w:left w:val="none" w:sz="0" w:space="0" w:color="auto"/>
            <w:bottom w:val="none" w:sz="0" w:space="0" w:color="auto"/>
            <w:right w:val="none" w:sz="0" w:space="0" w:color="auto"/>
          </w:divBdr>
          <w:divsChild>
            <w:div w:id="847061259">
              <w:marLeft w:val="0"/>
              <w:marRight w:val="0"/>
              <w:marTop w:val="0"/>
              <w:marBottom w:val="0"/>
              <w:divBdr>
                <w:top w:val="none" w:sz="0" w:space="0" w:color="auto"/>
                <w:left w:val="none" w:sz="0" w:space="0" w:color="auto"/>
                <w:bottom w:val="none" w:sz="0" w:space="0" w:color="auto"/>
                <w:right w:val="none" w:sz="0" w:space="0" w:color="auto"/>
              </w:divBdr>
            </w:div>
          </w:divsChild>
        </w:div>
        <w:div w:id="593636088">
          <w:marLeft w:val="0"/>
          <w:marRight w:val="0"/>
          <w:marTop w:val="0"/>
          <w:marBottom w:val="0"/>
          <w:divBdr>
            <w:top w:val="none" w:sz="0" w:space="0" w:color="auto"/>
            <w:left w:val="none" w:sz="0" w:space="0" w:color="auto"/>
            <w:bottom w:val="none" w:sz="0" w:space="0" w:color="auto"/>
            <w:right w:val="none" w:sz="0" w:space="0" w:color="auto"/>
          </w:divBdr>
          <w:divsChild>
            <w:div w:id="1987472472">
              <w:marLeft w:val="0"/>
              <w:marRight w:val="0"/>
              <w:marTop w:val="0"/>
              <w:marBottom w:val="0"/>
              <w:divBdr>
                <w:top w:val="none" w:sz="0" w:space="0" w:color="auto"/>
                <w:left w:val="none" w:sz="0" w:space="0" w:color="auto"/>
                <w:bottom w:val="none" w:sz="0" w:space="0" w:color="auto"/>
                <w:right w:val="none" w:sz="0" w:space="0" w:color="auto"/>
              </w:divBdr>
            </w:div>
            <w:div w:id="2025354161">
              <w:marLeft w:val="0"/>
              <w:marRight w:val="0"/>
              <w:marTop w:val="0"/>
              <w:marBottom w:val="0"/>
              <w:divBdr>
                <w:top w:val="none" w:sz="0" w:space="0" w:color="auto"/>
                <w:left w:val="none" w:sz="0" w:space="0" w:color="auto"/>
                <w:bottom w:val="none" w:sz="0" w:space="0" w:color="auto"/>
                <w:right w:val="none" w:sz="0" w:space="0" w:color="auto"/>
              </w:divBdr>
            </w:div>
          </w:divsChild>
        </w:div>
        <w:div w:id="597755026">
          <w:marLeft w:val="0"/>
          <w:marRight w:val="0"/>
          <w:marTop w:val="0"/>
          <w:marBottom w:val="0"/>
          <w:divBdr>
            <w:top w:val="none" w:sz="0" w:space="0" w:color="auto"/>
            <w:left w:val="none" w:sz="0" w:space="0" w:color="auto"/>
            <w:bottom w:val="none" w:sz="0" w:space="0" w:color="auto"/>
            <w:right w:val="none" w:sz="0" w:space="0" w:color="auto"/>
          </w:divBdr>
          <w:divsChild>
            <w:div w:id="523860157">
              <w:marLeft w:val="0"/>
              <w:marRight w:val="0"/>
              <w:marTop w:val="0"/>
              <w:marBottom w:val="0"/>
              <w:divBdr>
                <w:top w:val="none" w:sz="0" w:space="0" w:color="auto"/>
                <w:left w:val="none" w:sz="0" w:space="0" w:color="auto"/>
                <w:bottom w:val="none" w:sz="0" w:space="0" w:color="auto"/>
                <w:right w:val="none" w:sz="0" w:space="0" w:color="auto"/>
              </w:divBdr>
            </w:div>
          </w:divsChild>
        </w:div>
        <w:div w:id="621885432">
          <w:marLeft w:val="0"/>
          <w:marRight w:val="0"/>
          <w:marTop w:val="0"/>
          <w:marBottom w:val="0"/>
          <w:divBdr>
            <w:top w:val="none" w:sz="0" w:space="0" w:color="auto"/>
            <w:left w:val="none" w:sz="0" w:space="0" w:color="auto"/>
            <w:bottom w:val="none" w:sz="0" w:space="0" w:color="auto"/>
            <w:right w:val="none" w:sz="0" w:space="0" w:color="auto"/>
          </w:divBdr>
          <w:divsChild>
            <w:div w:id="1326934821">
              <w:marLeft w:val="0"/>
              <w:marRight w:val="0"/>
              <w:marTop w:val="0"/>
              <w:marBottom w:val="0"/>
              <w:divBdr>
                <w:top w:val="none" w:sz="0" w:space="0" w:color="auto"/>
                <w:left w:val="none" w:sz="0" w:space="0" w:color="auto"/>
                <w:bottom w:val="none" w:sz="0" w:space="0" w:color="auto"/>
                <w:right w:val="none" w:sz="0" w:space="0" w:color="auto"/>
              </w:divBdr>
            </w:div>
          </w:divsChild>
        </w:div>
        <w:div w:id="622005428">
          <w:marLeft w:val="0"/>
          <w:marRight w:val="0"/>
          <w:marTop w:val="0"/>
          <w:marBottom w:val="0"/>
          <w:divBdr>
            <w:top w:val="none" w:sz="0" w:space="0" w:color="auto"/>
            <w:left w:val="none" w:sz="0" w:space="0" w:color="auto"/>
            <w:bottom w:val="none" w:sz="0" w:space="0" w:color="auto"/>
            <w:right w:val="none" w:sz="0" w:space="0" w:color="auto"/>
          </w:divBdr>
          <w:divsChild>
            <w:div w:id="54357130">
              <w:marLeft w:val="0"/>
              <w:marRight w:val="0"/>
              <w:marTop w:val="0"/>
              <w:marBottom w:val="0"/>
              <w:divBdr>
                <w:top w:val="none" w:sz="0" w:space="0" w:color="auto"/>
                <w:left w:val="none" w:sz="0" w:space="0" w:color="auto"/>
                <w:bottom w:val="none" w:sz="0" w:space="0" w:color="auto"/>
                <w:right w:val="none" w:sz="0" w:space="0" w:color="auto"/>
              </w:divBdr>
            </w:div>
            <w:div w:id="101384687">
              <w:marLeft w:val="0"/>
              <w:marRight w:val="0"/>
              <w:marTop w:val="0"/>
              <w:marBottom w:val="0"/>
              <w:divBdr>
                <w:top w:val="none" w:sz="0" w:space="0" w:color="auto"/>
                <w:left w:val="none" w:sz="0" w:space="0" w:color="auto"/>
                <w:bottom w:val="none" w:sz="0" w:space="0" w:color="auto"/>
                <w:right w:val="none" w:sz="0" w:space="0" w:color="auto"/>
              </w:divBdr>
            </w:div>
            <w:div w:id="147408138">
              <w:marLeft w:val="0"/>
              <w:marRight w:val="0"/>
              <w:marTop w:val="0"/>
              <w:marBottom w:val="0"/>
              <w:divBdr>
                <w:top w:val="none" w:sz="0" w:space="0" w:color="auto"/>
                <w:left w:val="none" w:sz="0" w:space="0" w:color="auto"/>
                <w:bottom w:val="none" w:sz="0" w:space="0" w:color="auto"/>
                <w:right w:val="none" w:sz="0" w:space="0" w:color="auto"/>
              </w:divBdr>
            </w:div>
            <w:div w:id="309217558">
              <w:marLeft w:val="0"/>
              <w:marRight w:val="0"/>
              <w:marTop w:val="0"/>
              <w:marBottom w:val="0"/>
              <w:divBdr>
                <w:top w:val="none" w:sz="0" w:space="0" w:color="auto"/>
                <w:left w:val="none" w:sz="0" w:space="0" w:color="auto"/>
                <w:bottom w:val="none" w:sz="0" w:space="0" w:color="auto"/>
                <w:right w:val="none" w:sz="0" w:space="0" w:color="auto"/>
              </w:divBdr>
            </w:div>
            <w:div w:id="499348742">
              <w:marLeft w:val="0"/>
              <w:marRight w:val="0"/>
              <w:marTop w:val="0"/>
              <w:marBottom w:val="0"/>
              <w:divBdr>
                <w:top w:val="none" w:sz="0" w:space="0" w:color="auto"/>
                <w:left w:val="none" w:sz="0" w:space="0" w:color="auto"/>
                <w:bottom w:val="none" w:sz="0" w:space="0" w:color="auto"/>
                <w:right w:val="none" w:sz="0" w:space="0" w:color="auto"/>
              </w:divBdr>
            </w:div>
            <w:div w:id="1766923519">
              <w:marLeft w:val="0"/>
              <w:marRight w:val="0"/>
              <w:marTop w:val="0"/>
              <w:marBottom w:val="0"/>
              <w:divBdr>
                <w:top w:val="none" w:sz="0" w:space="0" w:color="auto"/>
                <w:left w:val="none" w:sz="0" w:space="0" w:color="auto"/>
                <w:bottom w:val="none" w:sz="0" w:space="0" w:color="auto"/>
                <w:right w:val="none" w:sz="0" w:space="0" w:color="auto"/>
              </w:divBdr>
            </w:div>
          </w:divsChild>
        </w:div>
        <w:div w:id="713580314">
          <w:marLeft w:val="0"/>
          <w:marRight w:val="0"/>
          <w:marTop w:val="0"/>
          <w:marBottom w:val="0"/>
          <w:divBdr>
            <w:top w:val="none" w:sz="0" w:space="0" w:color="auto"/>
            <w:left w:val="none" w:sz="0" w:space="0" w:color="auto"/>
            <w:bottom w:val="none" w:sz="0" w:space="0" w:color="auto"/>
            <w:right w:val="none" w:sz="0" w:space="0" w:color="auto"/>
          </w:divBdr>
          <w:divsChild>
            <w:div w:id="493961585">
              <w:marLeft w:val="0"/>
              <w:marRight w:val="0"/>
              <w:marTop w:val="0"/>
              <w:marBottom w:val="0"/>
              <w:divBdr>
                <w:top w:val="none" w:sz="0" w:space="0" w:color="auto"/>
                <w:left w:val="none" w:sz="0" w:space="0" w:color="auto"/>
                <w:bottom w:val="none" w:sz="0" w:space="0" w:color="auto"/>
                <w:right w:val="none" w:sz="0" w:space="0" w:color="auto"/>
              </w:divBdr>
            </w:div>
          </w:divsChild>
        </w:div>
        <w:div w:id="713962392">
          <w:marLeft w:val="0"/>
          <w:marRight w:val="0"/>
          <w:marTop w:val="0"/>
          <w:marBottom w:val="0"/>
          <w:divBdr>
            <w:top w:val="none" w:sz="0" w:space="0" w:color="auto"/>
            <w:left w:val="none" w:sz="0" w:space="0" w:color="auto"/>
            <w:bottom w:val="none" w:sz="0" w:space="0" w:color="auto"/>
            <w:right w:val="none" w:sz="0" w:space="0" w:color="auto"/>
          </w:divBdr>
          <w:divsChild>
            <w:div w:id="947466261">
              <w:marLeft w:val="0"/>
              <w:marRight w:val="0"/>
              <w:marTop w:val="0"/>
              <w:marBottom w:val="0"/>
              <w:divBdr>
                <w:top w:val="none" w:sz="0" w:space="0" w:color="auto"/>
                <w:left w:val="none" w:sz="0" w:space="0" w:color="auto"/>
                <w:bottom w:val="none" w:sz="0" w:space="0" w:color="auto"/>
                <w:right w:val="none" w:sz="0" w:space="0" w:color="auto"/>
              </w:divBdr>
            </w:div>
          </w:divsChild>
        </w:div>
        <w:div w:id="733284048">
          <w:marLeft w:val="0"/>
          <w:marRight w:val="0"/>
          <w:marTop w:val="0"/>
          <w:marBottom w:val="0"/>
          <w:divBdr>
            <w:top w:val="none" w:sz="0" w:space="0" w:color="auto"/>
            <w:left w:val="none" w:sz="0" w:space="0" w:color="auto"/>
            <w:bottom w:val="none" w:sz="0" w:space="0" w:color="auto"/>
            <w:right w:val="none" w:sz="0" w:space="0" w:color="auto"/>
          </w:divBdr>
          <w:divsChild>
            <w:div w:id="1208419593">
              <w:marLeft w:val="0"/>
              <w:marRight w:val="0"/>
              <w:marTop w:val="0"/>
              <w:marBottom w:val="0"/>
              <w:divBdr>
                <w:top w:val="none" w:sz="0" w:space="0" w:color="auto"/>
                <w:left w:val="none" w:sz="0" w:space="0" w:color="auto"/>
                <w:bottom w:val="none" w:sz="0" w:space="0" w:color="auto"/>
                <w:right w:val="none" w:sz="0" w:space="0" w:color="auto"/>
              </w:divBdr>
            </w:div>
          </w:divsChild>
        </w:div>
        <w:div w:id="736242586">
          <w:marLeft w:val="0"/>
          <w:marRight w:val="0"/>
          <w:marTop w:val="0"/>
          <w:marBottom w:val="0"/>
          <w:divBdr>
            <w:top w:val="none" w:sz="0" w:space="0" w:color="auto"/>
            <w:left w:val="none" w:sz="0" w:space="0" w:color="auto"/>
            <w:bottom w:val="none" w:sz="0" w:space="0" w:color="auto"/>
            <w:right w:val="none" w:sz="0" w:space="0" w:color="auto"/>
          </w:divBdr>
          <w:divsChild>
            <w:div w:id="925265382">
              <w:marLeft w:val="0"/>
              <w:marRight w:val="0"/>
              <w:marTop w:val="0"/>
              <w:marBottom w:val="0"/>
              <w:divBdr>
                <w:top w:val="none" w:sz="0" w:space="0" w:color="auto"/>
                <w:left w:val="none" w:sz="0" w:space="0" w:color="auto"/>
                <w:bottom w:val="none" w:sz="0" w:space="0" w:color="auto"/>
                <w:right w:val="none" w:sz="0" w:space="0" w:color="auto"/>
              </w:divBdr>
            </w:div>
          </w:divsChild>
        </w:div>
        <w:div w:id="739331648">
          <w:marLeft w:val="0"/>
          <w:marRight w:val="0"/>
          <w:marTop w:val="0"/>
          <w:marBottom w:val="0"/>
          <w:divBdr>
            <w:top w:val="none" w:sz="0" w:space="0" w:color="auto"/>
            <w:left w:val="none" w:sz="0" w:space="0" w:color="auto"/>
            <w:bottom w:val="none" w:sz="0" w:space="0" w:color="auto"/>
            <w:right w:val="none" w:sz="0" w:space="0" w:color="auto"/>
          </w:divBdr>
          <w:divsChild>
            <w:div w:id="1294675826">
              <w:marLeft w:val="0"/>
              <w:marRight w:val="0"/>
              <w:marTop w:val="0"/>
              <w:marBottom w:val="0"/>
              <w:divBdr>
                <w:top w:val="none" w:sz="0" w:space="0" w:color="auto"/>
                <w:left w:val="none" w:sz="0" w:space="0" w:color="auto"/>
                <w:bottom w:val="none" w:sz="0" w:space="0" w:color="auto"/>
                <w:right w:val="none" w:sz="0" w:space="0" w:color="auto"/>
              </w:divBdr>
            </w:div>
          </w:divsChild>
        </w:div>
        <w:div w:id="742483348">
          <w:marLeft w:val="0"/>
          <w:marRight w:val="0"/>
          <w:marTop w:val="0"/>
          <w:marBottom w:val="0"/>
          <w:divBdr>
            <w:top w:val="none" w:sz="0" w:space="0" w:color="auto"/>
            <w:left w:val="none" w:sz="0" w:space="0" w:color="auto"/>
            <w:bottom w:val="none" w:sz="0" w:space="0" w:color="auto"/>
            <w:right w:val="none" w:sz="0" w:space="0" w:color="auto"/>
          </w:divBdr>
          <w:divsChild>
            <w:div w:id="1561869974">
              <w:marLeft w:val="0"/>
              <w:marRight w:val="0"/>
              <w:marTop w:val="0"/>
              <w:marBottom w:val="0"/>
              <w:divBdr>
                <w:top w:val="none" w:sz="0" w:space="0" w:color="auto"/>
                <w:left w:val="none" w:sz="0" w:space="0" w:color="auto"/>
                <w:bottom w:val="none" w:sz="0" w:space="0" w:color="auto"/>
                <w:right w:val="none" w:sz="0" w:space="0" w:color="auto"/>
              </w:divBdr>
            </w:div>
          </w:divsChild>
        </w:div>
        <w:div w:id="758477656">
          <w:marLeft w:val="0"/>
          <w:marRight w:val="0"/>
          <w:marTop w:val="0"/>
          <w:marBottom w:val="0"/>
          <w:divBdr>
            <w:top w:val="none" w:sz="0" w:space="0" w:color="auto"/>
            <w:left w:val="none" w:sz="0" w:space="0" w:color="auto"/>
            <w:bottom w:val="none" w:sz="0" w:space="0" w:color="auto"/>
            <w:right w:val="none" w:sz="0" w:space="0" w:color="auto"/>
          </w:divBdr>
          <w:divsChild>
            <w:div w:id="1933706185">
              <w:marLeft w:val="0"/>
              <w:marRight w:val="0"/>
              <w:marTop w:val="0"/>
              <w:marBottom w:val="0"/>
              <w:divBdr>
                <w:top w:val="none" w:sz="0" w:space="0" w:color="auto"/>
                <w:left w:val="none" w:sz="0" w:space="0" w:color="auto"/>
                <w:bottom w:val="none" w:sz="0" w:space="0" w:color="auto"/>
                <w:right w:val="none" w:sz="0" w:space="0" w:color="auto"/>
              </w:divBdr>
            </w:div>
          </w:divsChild>
        </w:div>
        <w:div w:id="879898934">
          <w:marLeft w:val="0"/>
          <w:marRight w:val="0"/>
          <w:marTop w:val="0"/>
          <w:marBottom w:val="0"/>
          <w:divBdr>
            <w:top w:val="none" w:sz="0" w:space="0" w:color="auto"/>
            <w:left w:val="none" w:sz="0" w:space="0" w:color="auto"/>
            <w:bottom w:val="none" w:sz="0" w:space="0" w:color="auto"/>
            <w:right w:val="none" w:sz="0" w:space="0" w:color="auto"/>
          </w:divBdr>
          <w:divsChild>
            <w:div w:id="445194076">
              <w:marLeft w:val="0"/>
              <w:marRight w:val="0"/>
              <w:marTop w:val="0"/>
              <w:marBottom w:val="0"/>
              <w:divBdr>
                <w:top w:val="none" w:sz="0" w:space="0" w:color="auto"/>
                <w:left w:val="none" w:sz="0" w:space="0" w:color="auto"/>
                <w:bottom w:val="none" w:sz="0" w:space="0" w:color="auto"/>
                <w:right w:val="none" w:sz="0" w:space="0" w:color="auto"/>
              </w:divBdr>
            </w:div>
            <w:div w:id="730353174">
              <w:marLeft w:val="0"/>
              <w:marRight w:val="0"/>
              <w:marTop w:val="0"/>
              <w:marBottom w:val="0"/>
              <w:divBdr>
                <w:top w:val="none" w:sz="0" w:space="0" w:color="auto"/>
                <w:left w:val="none" w:sz="0" w:space="0" w:color="auto"/>
                <w:bottom w:val="none" w:sz="0" w:space="0" w:color="auto"/>
                <w:right w:val="none" w:sz="0" w:space="0" w:color="auto"/>
              </w:divBdr>
            </w:div>
          </w:divsChild>
        </w:div>
        <w:div w:id="949705107">
          <w:marLeft w:val="0"/>
          <w:marRight w:val="0"/>
          <w:marTop w:val="0"/>
          <w:marBottom w:val="0"/>
          <w:divBdr>
            <w:top w:val="none" w:sz="0" w:space="0" w:color="auto"/>
            <w:left w:val="none" w:sz="0" w:space="0" w:color="auto"/>
            <w:bottom w:val="none" w:sz="0" w:space="0" w:color="auto"/>
            <w:right w:val="none" w:sz="0" w:space="0" w:color="auto"/>
          </w:divBdr>
          <w:divsChild>
            <w:div w:id="2025354600">
              <w:marLeft w:val="0"/>
              <w:marRight w:val="0"/>
              <w:marTop w:val="0"/>
              <w:marBottom w:val="0"/>
              <w:divBdr>
                <w:top w:val="none" w:sz="0" w:space="0" w:color="auto"/>
                <w:left w:val="none" w:sz="0" w:space="0" w:color="auto"/>
                <w:bottom w:val="none" w:sz="0" w:space="0" w:color="auto"/>
                <w:right w:val="none" w:sz="0" w:space="0" w:color="auto"/>
              </w:divBdr>
            </w:div>
          </w:divsChild>
        </w:div>
        <w:div w:id="965307849">
          <w:marLeft w:val="0"/>
          <w:marRight w:val="0"/>
          <w:marTop w:val="0"/>
          <w:marBottom w:val="0"/>
          <w:divBdr>
            <w:top w:val="none" w:sz="0" w:space="0" w:color="auto"/>
            <w:left w:val="none" w:sz="0" w:space="0" w:color="auto"/>
            <w:bottom w:val="none" w:sz="0" w:space="0" w:color="auto"/>
            <w:right w:val="none" w:sz="0" w:space="0" w:color="auto"/>
          </w:divBdr>
          <w:divsChild>
            <w:div w:id="599027234">
              <w:marLeft w:val="0"/>
              <w:marRight w:val="0"/>
              <w:marTop w:val="0"/>
              <w:marBottom w:val="0"/>
              <w:divBdr>
                <w:top w:val="none" w:sz="0" w:space="0" w:color="auto"/>
                <w:left w:val="none" w:sz="0" w:space="0" w:color="auto"/>
                <w:bottom w:val="none" w:sz="0" w:space="0" w:color="auto"/>
                <w:right w:val="none" w:sz="0" w:space="0" w:color="auto"/>
              </w:divBdr>
            </w:div>
            <w:div w:id="1348025122">
              <w:marLeft w:val="0"/>
              <w:marRight w:val="0"/>
              <w:marTop w:val="0"/>
              <w:marBottom w:val="0"/>
              <w:divBdr>
                <w:top w:val="none" w:sz="0" w:space="0" w:color="auto"/>
                <w:left w:val="none" w:sz="0" w:space="0" w:color="auto"/>
                <w:bottom w:val="none" w:sz="0" w:space="0" w:color="auto"/>
                <w:right w:val="none" w:sz="0" w:space="0" w:color="auto"/>
              </w:divBdr>
            </w:div>
          </w:divsChild>
        </w:div>
        <w:div w:id="992491129">
          <w:marLeft w:val="0"/>
          <w:marRight w:val="0"/>
          <w:marTop w:val="0"/>
          <w:marBottom w:val="0"/>
          <w:divBdr>
            <w:top w:val="none" w:sz="0" w:space="0" w:color="auto"/>
            <w:left w:val="none" w:sz="0" w:space="0" w:color="auto"/>
            <w:bottom w:val="none" w:sz="0" w:space="0" w:color="auto"/>
            <w:right w:val="none" w:sz="0" w:space="0" w:color="auto"/>
          </w:divBdr>
          <w:divsChild>
            <w:div w:id="47537814">
              <w:marLeft w:val="0"/>
              <w:marRight w:val="0"/>
              <w:marTop w:val="0"/>
              <w:marBottom w:val="0"/>
              <w:divBdr>
                <w:top w:val="none" w:sz="0" w:space="0" w:color="auto"/>
                <w:left w:val="none" w:sz="0" w:space="0" w:color="auto"/>
                <w:bottom w:val="none" w:sz="0" w:space="0" w:color="auto"/>
                <w:right w:val="none" w:sz="0" w:space="0" w:color="auto"/>
              </w:divBdr>
            </w:div>
          </w:divsChild>
        </w:div>
        <w:div w:id="1028141997">
          <w:marLeft w:val="0"/>
          <w:marRight w:val="0"/>
          <w:marTop w:val="0"/>
          <w:marBottom w:val="0"/>
          <w:divBdr>
            <w:top w:val="none" w:sz="0" w:space="0" w:color="auto"/>
            <w:left w:val="none" w:sz="0" w:space="0" w:color="auto"/>
            <w:bottom w:val="none" w:sz="0" w:space="0" w:color="auto"/>
            <w:right w:val="none" w:sz="0" w:space="0" w:color="auto"/>
          </w:divBdr>
          <w:divsChild>
            <w:div w:id="1369376366">
              <w:marLeft w:val="0"/>
              <w:marRight w:val="0"/>
              <w:marTop w:val="0"/>
              <w:marBottom w:val="0"/>
              <w:divBdr>
                <w:top w:val="none" w:sz="0" w:space="0" w:color="auto"/>
                <w:left w:val="none" w:sz="0" w:space="0" w:color="auto"/>
                <w:bottom w:val="none" w:sz="0" w:space="0" w:color="auto"/>
                <w:right w:val="none" w:sz="0" w:space="0" w:color="auto"/>
              </w:divBdr>
            </w:div>
          </w:divsChild>
        </w:div>
        <w:div w:id="1057438440">
          <w:marLeft w:val="0"/>
          <w:marRight w:val="0"/>
          <w:marTop w:val="0"/>
          <w:marBottom w:val="0"/>
          <w:divBdr>
            <w:top w:val="none" w:sz="0" w:space="0" w:color="auto"/>
            <w:left w:val="none" w:sz="0" w:space="0" w:color="auto"/>
            <w:bottom w:val="none" w:sz="0" w:space="0" w:color="auto"/>
            <w:right w:val="none" w:sz="0" w:space="0" w:color="auto"/>
          </w:divBdr>
          <w:divsChild>
            <w:div w:id="2045130784">
              <w:marLeft w:val="0"/>
              <w:marRight w:val="0"/>
              <w:marTop w:val="0"/>
              <w:marBottom w:val="0"/>
              <w:divBdr>
                <w:top w:val="none" w:sz="0" w:space="0" w:color="auto"/>
                <w:left w:val="none" w:sz="0" w:space="0" w:color="auto"/>
                <w:bottom w:val="none" w:sz="0" w:space="0" w:color="auto"/>
                <w:right w:val="none" w:sz="0" w:space="0" w:color="auto"/>
              </w:divBdr>
            </w:div>
          </w:divsChild>
        </w:div>
        <w:div w:id="1112431012">
          <w:marLeft w:val="0"/>
          <w:marRight w:val="0"/>
          <w:marTop w:val="0"/>
          <w:marBottom w:val="0"/>
          <w:divBdr>
            <w:top w:val="none" w:sz="0" w:space="0" w:color="auto"/>
            <w:left w:val="none" w:sz="0" w:space="0" w:color="auto"/>
            <w:bottom w:val="none" w:sz="0" w:space="0" w:color="auto"/>
            <w:right w:val="none" w:sz="0" w:space="0" w:color="auto"/>
          </w:divBdr>
          <w:divsChild>
            <w:div w:id="1136679227">
              <w:marLeft w:val="0"/>
              <w:marRight w:val="0"/>
              <w:marTop w:val="0"/>
              <w:marBottom w:val="0"/>
              <w:divBdr>
                <w:top w:val="none" w:sz="0" w:space="0" w:color="auto"/>
                <w:left w:val="none" w:sz="0" w:space="0" w:color="auto"/>
                <w:bottom w:val="none" w:sz="0" w:space="0" w:color="auto"/>
                <w:right w:val="none" w:sz="0" w:space="0" w:color="auto"/>
              </w:divBdr>
            </w:div>
          </w:divsChild>
        </w:div>
        <w:div w:id="1132600669">
          <w:marLeft w:val="0"/>
          <w:marRight w:val="0"/>
          <w:marTop w:val="0"/>
          <w:marBottom w:val="0"/>
          <w:divBdr>
            <w:top w:val="none" w:sz="0" w:space="0" w:color="auto"/>
            <w:left w:val="none" w:sz="0" w:space="0" w:color="auto"/>
            <w:bottom w:val="none" w:sz="0" w:space="0" w:color="auto"/>
            <w:right w:val="none" w:sz="0" w:space="0" w:color="auto"/>
          </w:divBdr>
          <w:divsChild>
            <w:div w:id="97062508">
              <w:marLeft w:val="0"/>
              <w:marRight w:val="0"/>
              <w:marTop w:val="0"/>
              <w:marBottom w:val="0"/>
              <w:divBdr>
                <w:top w:val="none" w:sz="0" w:space="0" w:color="auto"/>
                <w:left w:val="none" w:sz="0" w:space="0" w:color="auto"/>
                <w:bottom w:val="none" w:sz="0" w:space="0" w:color="auto"/>
                <w:right w:val="none" w:sz="0" w:space="0" w:color="auto"/>
              </w:divBdr>
            </w:div>
            <w:div w:id="258876542">
              <w:marLeft w:val="0"/>
              <w:marRight w:val="0"/>
              <w:marTop w:val="0"/>
              <w:marBottom w:val="0"/>
              <w:divBdr>
                <w:top w:val="none" w:sz="0" w:space="0" w:color="auto"/>
                <w:left w:val="none" w:sz="0" w:space="0" w:color="auto"/>
                <w:bottom w:val="none" w:sz="0" w:space="0" w:color="auto"/>
                <w:right w:val="none" w:sz="0" w:space="0" w:color="auto"/>
              </w:divBdr>
            </w:div>
            <w:div w:id="600649738">
              <w:marLeft w:val="0"/>
              <w:marRight w:val="0"/>
              <w:marTop w:val="0"/>
              <w:marBottom w:val="0"/>
              <w:divBdr>
                <w:top w:val="none" w:sz="0" w:space="0" w:color="auto"/>
                <w:left w:val="none" w:sz="0" w:space="0" w:color="auto"/>
                <w:bottom w:val="none" w:sz="0" w:space="0" w:color="auto"/>
                <w:right w:val="none" w:sz="0" w:space="0" w:color="auto"/>
              </w:divBdr>
            </w:div>
            <w:div w:id="1184393614">
              <w:marLeft w:val="0"/>
              <w:marRight w:val="0"/>
              <w:marTop w:val="0"/>
              <w:marBottom w:val="0"/>
              <w:divBdr>
                <w:top w:val="none" w:sz="0" w:space="0" w:color="auto"/>
                <w:left w:val="none" w:sz="0" w:space="0" w:color="auto"/>
                <w:bottom w:val="none" w:sz="0" w:space="0" w:color="auto"/>
                <w:right w:val="none" w:sz="0" w:space="0" w:color="auto"/>
              </w:divBdr>
            </w:div>
            <w:div w:id="2107799158">
              <w:marLeft w:val="0"/>
              <w:marRight w:val="0"/>
              <w:marTop w:val="0"/>
              <w:marBottom w:val="0"/>
              <w:divBdr>
                <w:top w:val="none" w:sz="0" w:space="0" w:color="auto"/>
                <w:left w:val="none" w:sz="0" w:space="0" w:color="auto"/>
                <w:bottom w:val="none" w:sz="0" w:space="0" w:color="auto"/>
                <w:right w:val="none" w:sz="0" w:space="0" w:color="auto"/>
              </w:divBdr>
            </w:div>
          </w:divsChild>
        </w:div>
        <w:div w:id="1165127227">
          <w:marLeft w:val="0"/>
          <w:marRight w:val="0"/>
          <w:marTop w:val="0"/>
          <w:marBottom w:val="0"/>
          <w:divBdr>
            <w:top w:val="none" w:sz="0" w:space="0" w:color="auto"/>
            <w:left w:val="none" w:sz="0" w:space="0" w:color="auto"/>
            <w:bottom w:val="none" w:sz="0" w:space="0" w:color="auto"/>
            <w:right w:val="none" w:sz="0" w:space="0" w:color="auto"/>
          </w:divBdr>
          <w:divsChild>
            <w:div w:id="2140100162">
              <w:marLeft w:val="0"/>
              <w:marRight w:val="0"/>
              <w:marTop w:val="0"/>
              <w:marBottom w:val="0"/>
              <w:divBdr>
                <w:top w:val="none" w:sz="0" w:space="0" w:color="auto"/>
                <w:left w:val="none" w:sz="0" w:space="0" w:color="auto"/>
                <w:bottom w:val="none" w:sz="0" w:space="0" w:color="auto"/>
                <w:right w:val="none" w:sz="0" w:space="0" w:color="auto"/>
              </w:divBdr>
            </w:div>
          </w:divsChild>
        </w:div>
        <w:div w:id="1232544757">
          <w:marLeft w:val="0"/>
          <w:marRight w:val="0"/>
          <w:marTop w:val="0"/>
          <w:marBottom w:val="0"/>
          <w:divBdr>
            <w:top w:val="none" w:sz="0" w:space="0" w:color="auto"/>
            <w:left w:val="none" w:sz="0" w:space="0" w:color="auto"/>
            <w:bottom w:val="none" w:sz="0" w:space="0" w:color="auto"/>
            <w:right w:val="none" w:sz="0" w:space="0" w:color="auto"/>
          </w:divBdr>
          <w:divsChild>
            <w:div w:id="160246385">
              <w:marLeft w:val="0"/>
              <w:marRight w:val="0"/>
              <w:marTop w:val="0"/>
              <w:marBottom w:val="0"/>
              <w:divBdr>
                <w:top w:val="none" w:sz="0" w:space="0" w:color="auto"/>
                <w:left w:val="none" w:sz="0" w:space="0" w:color="auto"/>
                <w:bottom w:val="none" w:sz="0" w:space="0" w:color="auto"/>
                <w:right w:val="none" w:sz="0" w:space="0" w:color="auto"/>
              </w:divBdr>
            </w:div>
          </w:divsChild>
        </w:div>
        <w:div w:id="1250388642">
          <w:marLeft w:val="0"/>
          <w:marRight w:val="0"/>
          <w:marTop w:val="0"/>
          <w:marBottom w:val="0"/>
          <w:divBdr>
            <w:top w:val="none" w:sz="0" w:space="0" w:color="auto"/>
            <w:left w:val="none" w:sz="0" w:space="0" w:color="auto"/>
            <w:bottom w:val="none" w:sz="0" w:space="0" w:color="auto"/>
            <w:right w:val="none" w:sz="0" w:space="0" w:color="auto"/>
          </w:divBdr>
          <w:divsChild>
            <w:div w:id="1637758271">
              <w:marLeft w:val="0"/>
              <w:marRight w:val="0"/>
              <w:marTop w:val="0"/>
              <w:marBottom w:val="0"/>
              <w:divBdr>
                <w:top w:val="none" w:sz="0" w:space="0" w:color="auto"/>
                <w:left w:val="none" w:sz="0" w:space="0" w:color="auto"/>
                <w:bottom w:val="none" w:sz="0" w:space="0" w:color="auto"/>
                <w:right w:val="none" w:sz="0" w:space="0" w:color="auto"/>
              </w:divBdr>
            </w:div>
          </w:divsChild>
        </w:div>
        <w:div w:id="1258904517">
          <w:marLeft w:val="0"/>
          <w:marRight w:val="0"/>
          <w:marTop w:val="0"/>
          <w:marBottom w:val="0"/>
          <w:divBdr>
            <w:top w:val="none" w:sz="0" w:space="0" w:color="auto"/>
            <w:left w:val="none" w:sz="0" w:space="0" w:color="auto"/>
            <w:bottom w:val="none" w:sz="0" w:space="0" w:color="auto"/>
            <w:right w:val="none" w:sz="0" w:space="0" w:color="auto"/>
          </w:divBdr>
          <w:divsChild>
            <w:div w:id="1804614141">
              <w:marLeft w:val="0"/>
              <w:marRight w:val="0"/>
              <w:marTop w:val="0"/>
              <w:marBottom w:val="0"/>
              <w:divBdr>
                <w:top w:val="none" w:sz="0" w:space="0" w:color="auto"/>
                <w:left w:val="none" w:sz="0" w:space="0" w:color="auto"/>
                <w:bottom w:val="none" w:sz="0" w:space="0" w:color="auto"/>
                <w:right w:val="none" w:sz="0" w:space="0" w:color="auto"/>
              </w:divBdr>
            </w:div>
          </w:divsChild>
        </w:div>
        <w:div w:id="1261063102">
          <w:marLeft w:val="0"/>
          <w:marRight w:val="0"/>
          <w:marTop w:val="0"/>
          <w:marBottom w:val="0"/>
          <w:divBdr>
            <w:top w:val="none" w:sz="0" w:space="0" w:color="auto"/>
            <w:left w:val="none" w:sz="0" w:space="0" w:color="auto"/>
            <w:bottom w:val="none" w:sz="0" w:space="0" w:color="auto"/>
            <w:right w:val="none" w:sz="0" w:space="0" w:color="auto"/>
          </w:divBdr>
          <w:divsChild>
            <w:div w:id="2071924649">
              <w:marLeft w:val="0"/>
              <w:marRight w:val="0"/>
              <w:marTop w:val="0"/>
              <w:marBottom w:val="0"/>
              <w:divBdr>
                <w:top w:val="none" w:sz="0" w:space="0" w:color="auto"/>
                <w:left w:val="none" w:sz="0" w:space="0" w:color="auto"/>
                <w:bottom w:val="none" w:sz="0" w:space="0" w:color="auto"/>
                <w:right w:val="none" w:sz="0" w:space="0" w:color="auto"/>
              </w:divBdr>
            </w:div>
          </w:divsChild>
        </w:div>
        <w:div w:id="1273517038">
          <w:marLeft w:val="0"/>
          <w:marRight w:val="0"/>
          <w:marTop w:val="0"/>
          <w:marBottom w:val="0"/>
          <w:divBdr>
            <w:top w:val="none" w:sz="0" w:space="0" w:color="auto"/>
            <w:left w:val="none" w:sz="0" w:space="0" w:color="auto"/>
            <w:bottom w:val="none" w:sz="0" w:space="0" w:color="auto"/>
            <w:right w:val="none" w:sz="0" w:space="0" w:color="auto"/>
          </w:divBdr>
          <w:divsChild>
            <w:div w:id="894854765">
              <w:marLeft w:val="0"/>
              <w:marRight w:val="0"/>
              <w:marTop w:val="0"/>
              <w:marBottom w:val="0"/>
              <w:divBdr>
                <w:top w:val="none" w:sz="0" w:space="0" w:color="auto"/>
                <w:left w:val="none" w:sz="0" w:space="0" w:color="auto"/>
                <w:bottom w:val="none" w:sz="0" w:space="0" w:color="auto"/>
                <w:right w:val="none" w:sz="0" w:space="0" w:color="auto"/>
              </w:divBdr>
            </w:div>
            <w:div w:id="2137217379">
              <w:marLeft w:val="0"/>
              <w:marRight w:val="0"/>
              <w:marTop w:val="0"/>
              <w:marBottom w:val="0"/>
              <w:divBdr>
                <w:top w:val="none" w:sz="0" w:space="0" w:color="auto"/>
                <w:left w:val="none" w:sz="0" w:space="0" w:color="auto"/>
                <w:bottom w:val="none" w:sz="0" w:space="0" w:color="auto"/>
                <w:right w:val="none" w:sz="0" w:space="0" w:color="auto"/>
              </w:divBdr>
            </w:div>
          </w:divsChild>
        </w:div>
        <w:div w:id="1285384975">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
          </w:divsChild>
        </w:div>
        <w:div w:id="1290281031">
          <w:marLeft w:val="0"/>
          <w:marRight w:val="0"/>
          <w:marTop w:val="0"/>
          <w:marBottom w:val="0"/>
          <w:divBdr>
            <w:top w:val="none" w:sz="0" w:space="0" w:color="auto"/>
            <w:left w:val="none" w:sz="0" w:space="0" w:color="auto"/>
            <w:bottom w:val="none" w:sz="0" w:space="0" w:color="auto"/>
            <w:right w:val="none" w:sz="0" w:space="0" w:color="auto"/>
          </w:divBdr>
          <w:divsChild>
            <w:div w:id="522134528">
              <w:marLeft w:val="0"/>
              <w:marRight w:val="0"/>
              <w:marTop w:val="0"/>
              <w:marBottom w:val="0"/>
              <w:divBdr>
                <w:top w:val="none" w:sz="0" w:space="0" w:color="auto"/>
                <w:left w:val="none" w:sz="0" w:space="0" w:color="auto"/>
                <w:bottom w:val="none" w:sz="0" w:space="0" w:color="auto"/>
                <w:right w:val="none" w:sz="0" w:space="0" w:color="auto"/>
              </w:divBdr>
            </w:div>
            <w:div w:id="566302133">
              <w:marLeft w:val="0"/>
              <w:marRight w:val="0"/>
              <w:marTop w:val="0"/>
              <w:marBottom w:val="0"/>
              <w:divBdr>
                <w:top w:val="none" w:sz="0" w:space="0" w:color="auto"/>
                <w:left w:val="none" w:sz="0" w:space="0" w:color="auto"/>
                <w:bottom w:val="none" w:sz="0" w:space="0" w:color="auto"/>
                <w:right w:val="none" w:sz="0" w:space="0" w:color="auto"/>
              </w:divBdr>
            </w:div>
          </w:divsChild>
        </w:div>
        <w:div w:id="1291666283">
          <w:marLeft w:val="0"/>
          <w:marRight w:val="0"/>
          <w:marTop w:val="0"/>
          <w:marBottom w:val="0"/>
          <w:divBdr>
            <w:top w:val="none" w:sz="0" w:space="0" w:color="auto"/>
            <w:left w:val="none" w:sz="0" w:space="0" w:color="auto"/>
            <w:bottom w:val="none" w:sz="0" w:space="0" w:color="auto"/>
            <w:right w:val="none" w:sz="0" w:space="0" w:color="auto"/>
          </w:divBdr>
          <w:divsChild>
            <w:div w:id="1515074115">
              <w:marLeft w:val="0"/>
              <w:marRight w:val="0"/>
              <w:marTop w:val="0"/>
              <w:marBottom w:val="0"/>
              <w:divBdr>
                <w:top w:val="none" w:sz="0" w:space="0" w:color="auto"/>
                <w:left w:val="none" w:sz="0" w:space="0" w:color="auto"/>
                <w:bottom w:val="none" w:sz="0" w:space="0" w:color="auto"/>
                <w:right w:val="none" w:sz="0" w:space="0" w:color="auto"/>
              </w:divBdr>
            </w:div>
          </w:divsChild>
        </w:div>
        <w:div w:id="1344284668">
          <w:marLeft w:val="0"/>
          <w:marRight w:val="0"/>
          <w:marTop w:val="0"/>
          <w:marBottom w:val="0"/>
          <w:divBdr>
            <w:top w:val="none" w:sz="0" w:space="0" w:color="auto"/>
            <w:left w:val="none" w:sz="0" w:space="0" w:color="auto"/>
            <w:bottom w:val="none" w:sz="0" w:space="0" w:color="auto"/>
            <w:right w:val="none" w:sz="0" w:space="0" w:color="auto"/>
          </w:divBdr>
          <w:divsChild>
            <w:div w:id="872110609">
              <w:marLeft w:val="0"/>
              <w:marRight w:val="0"/>
              <w:marTop w:val="0"/>
              <w:marBottom w:val="0"/>
              <w:divBdr>
                <w:top w:val="none" w:sz="0" w:space="0" w:color="auto"/>
                <w:left w:val="none" w:sz="0" w:space="0" w:color="auto"/>
                <w:bottom w:val="none" w:sz="0" w:space="0" w:color="auto"/>
                <w:right w:val="none" w:sz="0" w:space="0" w:color="auto"/>
              </w:divBdr>
            </w:div>
          </w:divsChild>
        </w:div>
        <w:div w:id="1363094366">
          <w:marLeft w:val="0"/>
          <w:marRight w:val="0"/>
          <w:marTop w:val="0"/>
          <w:marBottom w:val="0"/>
          <w:divBdr>
            <w:top w:val="none" w:sz="0" w:space="0" w:color="auto"/>
            <w:left w:val="none" w:sz="0" w:space="0" w:color="auto"/>
            <w:bottom w:val="none" w:sz="0" w:space="0" w:color="auto"/>
            <w:right w:val="none" w:sz="0" w:space="0" w:color="auto"/>
          </w:divBdr>
          <w:divsChild>
            <w:div w:id="1971475577">
              <w:marLeft w:val="0"/>
              <w:marRight w:val="0"/>
              <w:marTop w:val="0"/>
              <w:marBottom w:val="0"/>
              <w:divBdr>
                <w:top w:val="none" w:sz="0" w:space="0" w:color="auto"/>
                <w:left w:val="none" w:sz="0" w:space="0" w:color="auto"/>
                <w:bottom w:val="none" w:sz="0" w:space="0" w:color="auto"/>
                <w:right w:val="none" w:sz="0" w:space="0" w:color="auto"/>
              </w:divBdr>
            </w:div>
          </w:divsChild>
        </w:div>
        <w:div w:id="1396003704">
          <w:marLeft w:val="0"/>
          <w:marRight w:val="0"/>
          <w:marTop w:val="0"/>
          <w:marBottom w:val="0"/>
          <w:divBdr>
            <w:top w:val="none" w:sz="0" w:space="0" w:color="auto"/>
            <w:left w:val="none" w:sz="0" w:space="0" w:color="auto"/>
            <w:bottom w:val="none" w:sz="0" w:space="0" w:color="auto"/>
            <w:right w:val="none" w:sz="0" w:space="0" w:color="auto"/>
          </w:divBdr>
          <w:divsChild>
            <w:div w:id="1078677585">
              <w:marLeft w:val="0"/>
              <w:marRight w:val="0"/>
              <w:marTop w:val="0"/>
              <w:marBottom w:val="0"/>
              <w:divBdr>
                <w:top w:val="none" w:sz="0" w:space="0" w:color="auto"/>
                <w:left w:val="none" w:sz="0" w:space="0" w:color="auto"/>
                <w:bottom w:val="none" w:sz="0" w:space="0" w:color="auto"/>
                <w:right w:val="none" w:sz="0" w:space="0" w:color="auto"/>
              </w:divBdr>
            </w:div>
          </w:divsChild>
        </w:div>
        <w:div w:id="1437750735">
          <w:marLeft w:val="0"/>
          <w:marRight w:val="0"/>
          <w:marTop w:val="0"/>
          <w:marBottom w:val="0"/>
          <w:divBdr>
            <w:top w:val="none" w:sz="0" w:space="0" w:color="auto"/>
            <w:left w:val="none" w:sz="0" w:space="0" w:color="auto"/>
            <w:bottom w:val="none" w:sz="0" w:space="0" w:color="auto"/>
            <w:right w:val="none" w:sz="0" w:space="0" w:color="auto"/>
          </w:divBdr>
          <w:divsChild>
            <w:div w:id="1283344575">
              <w:marLeft w:val="0"/>
              <w:marRight w:val="0"/>
              <w:marTop w:val="0"/>
              <w:marBottom w:val="0"/>
              <w:divBdr>
                <w:top w:val="none" w:sz="0" w:space="0" w:color="auto"/>
                <w:left w:val="none" w:sz="0" w:space="0" w:color="auto"/>
                <w:bottom w:val="none" w:sz="0" w:space="0" w:color="auto"/>
                <w:right w:val="none" w:sz="0" w:space="0" w:color="auto"/>
              </w:divBdr>
            </w:div>
          </w:divsChild>
        </w:div>
        <w:div w:id="1508909306">
          <w:marLeft w:val="0"/>
          <w:marRight w:val="0"/>
          <w:marTop w:val="0"/>
          <w:marBottom w:val="0"/>
          <w:divBdr>
            <w:top w:val="none" w:sz="0" w:space="0" w:color="auto"/>
            <w:left w:val="none" w:sz="0" w:space="0" w:color="auto"/>
            <w:bottom w:val="none" w:sz="0" w:space="0" w:color="auto"/>
            <w:right w:val="none" w:sz="0" w:space="0" w:color="auto"/>
          </w:divBdr>
          <w:divsChild>
            <w:div w:id="1690401973">
              <w:marLeft w:val="0"/>
              <w:marRight w:val="0"/>
              <w:marTop w:val="0"/>
              <w:marBottom w:val="0"/>
              <w:divBdr>
                <w:top w:val="none" w:sz="0" w:space="0" w:color="auto"/>
                <w:left w:val="none" w:sz="0" w:space="0" w:color="auto"/>
                <w:bottom w:val="none" w:sz="0" w:space="0" w:color="auto"/>
                <w:right w:val="none" w:sz="0" w:space="0" w:color="auto"/>
              </w:divBdr>
            </w:div>
          </w:divsChild>
        </w:div>
        <w:div w:id="1556156436">
          <w:marLeft w:val="0"/>
          <w:marRight w:val="0"/>
          <w:marTop w:val="0"/>
          <w:marBottom w:val="0"/>
          <w:divBdr>
            <w:top w:val="none" w:sz="0" w:space="0" w:color="auto"/>
            <w:left w:val="none" w:sz="0" w:space="0" w:color="auto"/>
            <w:bottom w:val="none" w:sz="0" w:space="0" w:color="auto"/>
            <w:right w:val="none" w:sz="0" w:space="0" w:color="auto"/>
          </w:divBdr>
          <w:divsChild>
            <w:div w:id="1408114452">
              <w:marLeft w:val="0"/>
              <w:marRight w:val="0"/>
              <w:marTop w:val="0"/>
              <w:marBottom w:val="0"/>
              <w:divBdr>
                <w:top w:val="none" w:sz="0" w:space="0" w:color="auto"/>
                <w:left w:val="none" w:sz="0" w:space="0" w:color="auto"/>
                <w:bottom w:val="none" w:sz="0" w:space="0" w:color="auto"/>
                <w:right w:val="none" w:sz="0" w:space="0" w:color="auto"/>
              </w:divBdr>
            </w:div>
          </w:divsChild>
        </w:div>
        <w:div w:id="1605763591">
          <w:marLeft w:val="0"/>
          <w:marRight w:val="0"/>
          <w:marTop w:val="0"/>
          <w:marBottom w:val="0"/>
          <w:divBdr>
            <w:top w:val="none" w:sz="0" w:space="0" w:color="auto"/>
            <w:left w:val="none" w:sz="0" w:space="0" w:color="auto"/>
            <w:bottom w:val="none" w:sz="0" w:space="0" w:color="auto"/>
            <w:right w:val="none" w:sz="0" w:space="0" w:color="auto"/>
          </w:divBdr>
          <w:divsChild>
            <w:div w:id="2080321452">
              <w:marLeft w:val="0"/>
              <w:marRight w:val="0"/>
              <w:marTop w:val="0"/>
              <w:marBottom w:val="0"/>
              <w:divBdr>
                <w:top w:val="none" w:sz="0" w:space="0" w:color="auto"/>
                <w:left w:val="none" w:sz="0" w:space="0" w:color="auto"/>
                <w:bottom w:val="none" w:sz="0" w:space="0" w:color="auto"/>
                <w:right w:val="none" w:sz="0" w:space="0" w:color="auto"/>
              </w:divBdr>
            </w:div>
          </w:divsChild>
        </w:div>
        <w:div w:id="1634020803">
          <w:marLeft w:val="0"/>
          <w:marRight w:val="0"/>
          <w:marTop w:val="0"/>
          <w:marBottom w:val="0"/>
          <w:divBdr>
            <w:top w:val="none" w:sz="0" w:space="0" w:color="auto"/>
            <w:left w:val="none" w:sz="0" w:space="0" w:color="auto"/>
            <w:bottom w:val="none" w:sz="0" w:space="0" w:color="auto"/>
            <w:right w:val="none" w:sz="0" w:space="0" w:color="auto"/>
          </w:divBdr>
          <w:divsChild>
            <w:div w:id="1318462969">
              <w:marLeft w:val="0"/>
              <w:marRight w:val="0"/>
              <w:marTop w:val="0"/>
              <w:marBottom w:val="0"/>
              <w:divBdr>
                <w:top w:val="none" w:sz="0" w:space="0" w:color="auto"/>
                <w:left w:val="none" w:sz="0" w:space="0" w:color="auto"/>
                <w:bottom w:val="none" w:sz="0" w:space="0" w:color="auto"/>
                <w:right w:val="none" w:sz="0" w:space="0" w:color="auto"/>
              </w:divBdr>
            </w:div>
          </w:divsChild>
        </w:div>
        <w:div w:id="1687755669">
          <w:marLeft w:val="0"/>
          <w:marRight w:val="0"/>
          <w:marTop w:val="0"/>
          <w:marBottom w:val="0"/>
          <w:divBdr>
            <w:top w:val="none" w:sz="0" w:space="0" w:color="auto"/>
            <w:left w:val="none" w:sz="0" w:space="0" w:color="auto"/>
            <w:bottom w:val="none" w:sz="0" w:space="0" w:color="auto"/>
            <w:right w:val="none" w:sz="0" w:space="0" w:color="auto"/>
          </w:divBdr>
          <w:divsChild>
            <w:div w:id="1099714475">
              <w:marLeft w:val="0"/>
              <w:marRight w:val="0"/>
              <w:marTop w:val="0"/>
              <w:marBottom w:val="0"/>
              <w:divBdr>
                <w:top w:val="none" w:sz="0" w:space="0" w:color="auto"/>
                <w:left w:val="none" w:sz="0" w:space="0" w:color="auto"/>
                <w:bottom w:val="none" w:sz="0" w:space="0" w:color="auto"/>
                <w:right w:val="none" w:sz="0" w:space="0" w:color="auto"/>
              </w:divBdr>
            </w:div>
          </w:divsChild>
        </w:div>
        <w:div w:id="1713460426">
          <w:marLeft w:val="0"/>
          <w:marRight w:val="0"/>
          <w:marTop w:val="0"/>
          <w:marBottom w:val="0"/>
          <w:divBdr>
            <w:top w:val="none" w:sz="0" w:space="0" w:color="auto"/>
            <w:left w:val="none" w:sz="0" w:space="0" w:color="auto"/>
            <w:bottom w:val="none" w:sz="0" w:space="0" w:color="auto"/>
            <w:right w:val="none" w:sz="0" w:space="0" w:color="auto"/>
          </w:divBdr>
          <w:divsChild>
            <w:div w:id="1648319747">
              <w:marLeft w:val="0"/>
              <w:marRight w:val="0"/>
              <w:marTop w:val="0"/>
              <w:marBottom w:val="0"/>
              <w:divBdr>
                <w:top w:val="none" w:sz="0" w:space="0" w:color="auto"/>
                <w:left w:val="none" w:sz="0" w:space="0" w:color="auto"/>
                <w:bottom w:val="none" w:sz="0" w:space="0" w:color="auto"/>
                <w:right w:val="none" w:sz="0" w:space="0" w:color="auto"/>
              </w:divBdr>
            </w:div>
          </w:divsChild>
        </w:div>
        <w:div w:id="1751922521">
          <w:marLeft w:val="0"/>
          <w:marRight w:val="0"/>
          <w:marTop w:val="0"/>
          <w:marBottom w:val="0"/>
          <w:divBdr>
            <w:top w:val="none" w:sz="0" w:space="0" w:color="auto"/>
            <w:left w:val="none" w:sz="0" w:space="0" w:color="auto"/>
            <w:bottom w:val="none" w:sz="0" w:space="0" w:color="auto"/>
            <w:right w:val="none" w:sz="0" w:space="0" w:color="auto"/>
          </w:divBdr>
          <w:divsChild>
            <w:div w:id="706561245">
              <w:marLeft w:val="0"/>
              <w:marRight w:val="0"/>
              <w:marTop w:val="0"/>
              <w:marBottom w:val="0"/>
              <w:divBdr>
                <w:top w:val="none" w:sz="0" w:space="0" w:color="auto"/>
                <w:left w:val="none" w:sz="0" w:space="0" w:color="auto"/>
                <w:bottom w:val="none" w:sz="0" w:space="0" w:color="auto"/>
                <w:right w:val="none" w:sz="0" w:space="0" w:color="auto"/>
              </w:divBdr>
            </w:div>
            <w:div w:id="1110591851">
              <w:marLeft w:val="0"/>
              <w:marRight w:val="0"/>
              <w:marTop w:val="0"/>
              <w:marBottom w:val="0"/>
              <w:divBdr>
                <w:top w:val="none" w:sz="0" w:space="0" w:color="auto"/>
                <w:left w:val="none" w:sz="0" w:space="0" w:color="auto"/>
                <w:bottom w:val="none" w:sz="0" w:space="0" w:color="auto"/>
                <w:right w:val="none" w:sz="0" w:space="0" w:color="auto"/>
              </w:divBdr>
            </w:div>
          </w:divsChild>
        </w:div>
        <w:div w:id="1865171912">
          <w:marLeft w:val="0"/>
          <w:marRight w:val="0"/>
          <w:marTop w:val="0"/>
          <w:marBottom w:val="0"/>
          <w:divBdr>
            <w:top w:val="none" w:sz="0" w:space="0" w:color="auto"/>
            <w:left w:val="none" w:sz="0" w:space="0" w:color="auto"/>
            <w:bottom w:val="none" w:sz="0" w:space="0" w:color="auto"/>
            <w:right w:val="none" w:sz="0" w:space="0" w:color="auto"/>
          </w:divBdr>
          <w:divsChild>
            <w:div w:id="1483081308">
              <w:marLeft w:val="0"/>
              <w:marRight w:val="0"/>
              <w:marTop w:val="0"/>
              <w:marBottom w:val="0"/>
              <w:divBdr>
                <w:top w:val="none" w:sz="0" w:space="0" w:color="auto"/>
                <w:left w:val="none" w:sz="0" w:space="0" w:color="auto"/>
                <w:bottom w:val="none" w:sz="0" w:space="0" w:color="auto"/>
                <w:right w:val="none" w:sz="0" w:space="0" w:color="auto"/>
              </w:divBdr>
            </w:div>
          </w:divsChild>
        </w:div>
        <w:div w:id="1993365045">
          <w:marLeft w:val="0"/>
          <w:marRight w:val="0"/>
          <w:marTop w:val="0"/>
          <w:marBottom w:val="0"/>
          <w:divBdr>
            <w:top w:val="none" w:sz="0" w:space="0" w:color="auto"/>
            <w:left w:val="none" w:sz="0" w:space="0" w:color="auto"/>
            <w:bottom w:val="none" w:sz="0" w:space="0" w:color="auto"/>
            <w:right w:val="none" w:sz="0" w:space="0" w:color="auto"/>
          </w:divBdr>
          <w:divsChild>
            <w:div w:id="765153098">
              <w:marLeft w:val="0"/>
              <w:marRight w:val="0"/>
              <w:marTop w:val="0"/>
              <w:marBottom w:val="0"/>
              <w:divBdr>
                <w:top w:val="none" w:sz="0" w:space="0" w:color="auto"/>
                <w:left w:val="none" w:sz="0" w:space="0" w:color="auto"/>
                <w:bottom w:val="none" w:sz="0" w:space="0" w:color="auto"/>
                <w:right w:val="none" w:sz="0" w:space="0" w:color="auto"/>
              </w:divBdr>
            </w:div>
          </w:divsChild>
        </w:div>
        <w:div w:id="2039115793">
          <w:marLeft w:val="0"/>
          <w:marRight w:val="0"/>
          <w:marTop w:val="0"/>
          <w:marBottom w:val="0"/>
          <w:divBdr>
            <w:top w:val="none" w:sz="0" w:space="0" w:color="auto"/>
            <w:left w:val="none" w:sz="0" w:space="0" w:color="auto"/>
            <w:bottom w:val="none" w:sz="0" w:space="0" w:color="auto"/>
            <w:right w:val="none" w:sz="0" w:space="0" w:color="auto"/>
          </w:divBdr>
          <w:divsChild>
            <w:div w:id="1964573192">
              <w:marLeft w:val="0"/>
              <w:marRight w:val="0"/>
              <w:marTop w:val="0"/>
              <w:marBottom w:val="0"/>
              <w:divBdr>
                <w:top w:val="none" w:sz="0" w:space="0" w:color="auto"/>
                <w:left w:val="none" w:sz="0" w:space="0" w:color="auto"/>
                <w:bottom w:val="none" w:sz="0" w:space="0" w:color="auto"/>
                <w:right w:val="none" w:sz="0" w:space="0" w:color="auto"/>
              </w:divBdr>
            </w:div>
          </w:divsChild>
        </w:div>
        <w:div w:id="2057775955">
          <w:marLeft w:val="0"/>
          <w:marRight w:val="0"/>
          <w:marTop w:val="0"/>
          <w:marBottom w:val="0"/>
          <w:divBdr>
            <w:top w:val="none" w:sz="0" w:space="0" w:color="auto"/>
            <w:left w:val="none" w:sz="0" w:space="0" w:color="auto"/>
            <w:bottom w:val="none" w:sz="0" w:space="0" w:color="auto"/>
            <w:right w:val="none" w:sz="0" w:space="0" w:color="auto"/>
          </w:divBdr>
          <w:divsChild>
            <w:div w:id="14162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60674949">
      <w:bodyDiv w:val="1"/>
      <w:marLeft w:val="0"/>
      <w:marRight w:val="0"/>
      <w:marTop w:val="0"/>
      <w:marBottom w:val="0"/>
      <w:divBdr>
        <w:top w:val="none" w:sz="0" w:space="0" w:color="auto"/>
        <w:left w:val="none" w:sz="0" w:space="0" w:color="auto"/>
        <w:bottom w:val="none" w:sz="0" w:space="0" w:color="auto"/>
        <w:right w:val="none" w:sz="0" w:space="0" w:color="auto"/>
      </w:divBdr>
    </w:div>
    <w:div w:id="1461995593">
      <w:bodyDiv w:val="1"/>
      <w:marLeft w:val="0"/>
      <w:marRight w:val="0"/>
      <w:marTop w:val="0"/>
      <w:marBottom w:val="0"/>
      <w:divBdr>
        <w:top w:val="none" w:sz="0" w:space="0" w:color="auto"/>
        <w:left w:val="none" w:sz="0" w:space="0" w:color="auto"/>
        <w:bottom w:val="none" w:sz="0" w:space="0" w:color="auto"/>
        <w:right w:val="none" w:sz="0" w:space="0" w:color="auto"/>
      </w:divBdr>
    </w:div>
    <w:div w:id="150821239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38581385">
      <w:bodyDiv w:val="1"/>
      <w:marLeft w:val="0"/>
      <w:marRight w:val="0"/>
      <w:marTop w:val="0"/>
      <w:marBottom w:val="0"/>
      <w:divBdr>
        <w:top w:val="none" w:sz="0" w:space="0" w:color="auto"/>
        <w:left w:val="none" w:sz="0" w:space="0" w:color="auto"/>
        <w:bottom w:val="none" w:sz="0" w:space="0" w:color="auto"/>
        <w:right w:val="none" w:sz="0" w:space="0" w:color="auto"/>
      </w:divBdr>
    </w:div>
    <w:div w:id="20937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2021.esinvesticijos.lt/dokumentai/supaprastintai-apmokamu-islaidu-dydziu-registras" TargetMode="Externa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2ad30025-d0d5-4532-b26e-26983efa1e1c"/>
    <ds:schemaRef ds:uri="58c6f6df-7e1f-4a2e-8979-e3f4c92e56f2"/>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B8C231C7-D78F-45E4-AB1A-D3ECDEBD0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19</Pages>
  <Words>25726</Words>
  <Characters>14665</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Sigita Alčauskienė</cp:lastModifiedBy>
  <cp:revision>8</cp:revision>
  <dcterms:created xsi:type="dcterms:W3CDTF">2025-03-28T07:51:00Z</dcterms:created>
  <dcterms:modified xsi:type="dcterms:W3CDTF">2025-03-28T10:36:00Z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