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53679" w14:textId="77777777" w:rsidR="0042572E" w:rsidRDefault="0042572E" w:rsidP="00E870DE">
      <w:pPr>
        <w:spacing w:before="80" w:after="80"/>
        <w:jc w:val="both"/>
        <w:rPr>
          <w:rFonts w:ascii="Times New Roman" w:hAnsi="Times New Roman" w:cs="Times New Roman"/>
          <w:u w:val="single"/>
        </w:rPr>
      </w:pPr>
      <w:r>
        <w:rPr>
          <w:rFonts w:ascii="Times New Roman" w:hAnsi="Times New Roman" w:cs="Times New Roman"/>
          <w:u w:val="single"/>
        </w:rPr>
        <w:t>Kiti su PĮP privalomi pateikti priedai:</w:t>
      </w:r>
    </w:p>
    <w:p w14:paraId="02A0FFE1" w14:textId="77777777" w:rsidR="00067872" w:rsidRDefault="00067872" w:rsidP="00E870DE">
      <w:pPr>
        <w:spacing w:before="80" w:after="80"/>
        <w:jc w:val="both"/>
        <w:rPr>
          <w:rFonts w:ascii="Times New Roman" w:hAnsi="Times New Roman" w:cs="Times New Roman"/>
          <w:u w:val="single"/>
        </w:rPr>
      </w:pPr>
    </w:p>
    <w:p w14:paraId="0DC3F70B" w14:textId="793D6C26" w:rsidR="00067872" w:rsidRDefault="00067872" w:rsidP="00E870DE">
      <w:pPr>
        <w:spacing w:before="80" w:after="80"/>
        <w:jc w:val="both"/>
        <w:rPr>
          <w:rFonts w:ascii="Times New Roman" w:hAnsi="Times New Roman" w:cs="Times New Roman"/>
          <w:u w:val="single"/>
        </w:rPr>
      </w:pPr>
      <w:r w:rsidRPr="00C14B4E">
        <w:rPr>
          <w:rFonts w:ascii="Times New Roman" w:hAnsi="Times New Roman" w:cs="Times New Roman"/>
          <w:i/>
          <w:iCs/>
          <w:u w:val="single"/>
        </w:rPr>
        <w:t>Geltonai pažymėti priedų pakeitimai po Aprašo pakeitimo</w:t>
      </w:r>
    </w:p>
    <w:p w14:paraId="6DE5A361" w14:textId="77777777" w:rsidR="00E870DE" w:rsidRPr="00067872" w:rsidRDefault="00E870DE" w:rsidP="00E870DE">
      <w:pPr>
        <w:spacing w:before="80" w:after="80"/>
        <w:jc w:val="both"/>
        <w:rPr>
          <w:rFonts w:ascii="Times New Roman" w:hAnsi="Times New Roman" w:cs="Times New Roman"/>
          <w:strike/>
          <w:u w:val="single"/>
        </w:rPr>
      </w:pPr>
    </w:p>
    <w:p w14:paraId="6F4DA779" w14:textId="77777777" w:rsidR="005A47CC" w:rsidRPr="00067872" w:rsidRDefault="005A47CC" w:rsidP="005A47CC">
      <w:pPr>
        <w:pStyle w:val="ListParagraph"/>
        <w:numPr>
          <w:ilvl w:val="0"/>
          <w:numId w:val="2"/>
        </w:numPr>
        <w:spacing w:after="0" w:line="240" w:lineRule="auto"/>
        <w:jc w:val="both"/>
        <w:rPr>
          <w:rFonts w:ascii="Times New Roman" w:hAnsi="Times New Roman" w:cs="Times New Roman"/>
          <w:strike/>
          <w:highlight w:val="yellow"/>
        </w:rPr>
      </w:pPr>
      <w:r w:rsidRPr="00067872">
        <w:rPr>
          <w:rFonts w:ascii="Times New Roman" w:hAnsi="Times New Roman" w:cs="Times New Roman"/>
          <w:strike/>
          <w:highlight w:val="yellow"/>
        </w:rPr>
        <w:t>Lietuvos transporto saugos administracijos išduota licencija vežti keleivius, kuria suteikiama teisė vežti keleivius už atlygį autobusais Lietuvos Respublikos teritorijoje.</w:t>
      </w:r>
    </w:p>
    <w:p w14:paraId="111EBC61" w14:textId="77777777" w:rsidR="005A47CC" w:rsidRPr="005A47CC" w:rsidRDefault="005A47CC" w:rsidP="005A47CC">
      <w:pPr>
        <w:pStyle w:val="ListParagraph"/>
        <w:numPr>
          <w:ilvl w:val="0"/>
          <w:numId w:val="2"/>
        </w:numPr>
        <w:spacing w:after="0" w:line="240" w:lineRule="auto"/>
        <w:jc w:val="both"/>
        <w:rPr>
          <w:rFonts w:ascii="Times New Roman" w:hAnsi="Times New Roman" w:cs="Times New Roman"/>
        </w:rPr>
      </w:pPr>
      <w:r w:rsidRPr="005A47CC">
        <w:rPr>
          <w:rFonts w:ascii="Times New Roman" w:hAnsi="Times New Roman" w:cs="Times New Roman"/>
        </w:rPr>
        <w:t>Dokumentai, pagrindžiantys projekto biudžetą (naujų įsigyjamų visai netaršių sunkiojo transporto priemonių kainą ir tos pačios klasės naujų galiojančius Europos Sąjungos standartus atitinkančių transporto priemonių, kurios būtų įsigytos be valstybės pagalbos, kainą pagrindžiantys dokumentai (bent po vieną komercinį tiekėjo pasiūlymą, atitinkantį pareiškėjo patvirtintas transporto priemonių technines specifikacijas)).</w:t>
      </w:r>
    </w:p>
    <w:p w14:paraId="632D8C9C" w14:textId="77777777" w:rsidR="005A47CC" w:rsidRPr="005A47CC" w:rsidRDefault="005A47CC" w:rsidP="005A47CC">
      <w:pPr>
        <w:pStyle w:val="ListParagraph"/>
        <w:numPr>
          <w:ilvl w:val="0"/>
          <w:numId w:val="2"/>
        </w:numPr>
        <w:spacing w:after="0" w:line="240" w:lineRule="auto"/>
        <w:jc w:val="both"/>
        <w:rPr>
          <w:rFonts w:ascii="Times New Roman" w:hAnsi="Times New Roman" w:cs="Times New Roman"/>
        </w:rPr>
      </w:pPr>
      <w:r w:rsidRPr="005A47CC">
        <w:rPr>
          <w:rFonts w:ascii="Times New Roman" w:hAnsi="Times New Roman" w:cs="Times New Roman"/>
        </w:rPr>
        <w:t>Pareiškėjo pažyma, patvirtinanti pareiškėjo indėlį finansuojant projekto tinkamų finansuoti išlaidų dalį, kurios nepadengia projektui skiriamo finansavimo lėšos, ir netinkamas finansuoti projekto lėšomis išlaidas, taip pat nurodyti finansavimo šaltinius, sumas ir laiką; pažyma turi būti patvirtinta pareiškėjo vadovo ir vyriausiojo finansininko parašais.</w:t>
      </w:r>
    </w:p>
    <w:p w14:paraId="65781F6D" w14:textId="77777777" w:rsidR="005A47CC" w:rsidRPr="005A47CC" w:rsidRDefault="005A47CC" w:rsidP="005A47CC">
      <w:pPr>
        <w:pStyle w:val="ListParagraph"/>
        <w:numPr>
          <w:ilvl w:val="0"/>
          <w:numId w:val="2"/>
        </w:numPr>
        <w:spacing w:after="0" w:line="240" w:lineRule="auto"/>
        <w:jc w:val="both"/>
        <w:rPr>
          <w:rFonts w:ascii="Times New Roman" w:hAnsi="Times New Roman" w:cs="Times New Roman"/>
        </w:rPr>
      </w:pPr>
      <w:r w:rsidRPr="005A47CC">
        <w:rPr>
          <w:rFonts w:ascii="Times New Roman" w:hAnsi="Times New Roman" w:cs="Times New Roman"/>
        </w:rPr>
        <w:t>Dokumentai, patvirtinantys, kad pareiškėjo nuosavų lėšų šaltiniai, iš kurių įgyvendinamas projektas ar jo dalis, atitinka Aprašo 2.11 papunkčio reikalavimus.</w:t>
      </w:r>
    </w:p>
    <w:p w14:paraId="4C5A81DF" w14:textId="77777777" w:rsidR="005A47CC" w:rsidRPr="005A47CC" w:rsidRDefault="005A47CC" w:rsidP="005A47CC">
      <w:pPr>
        <w:pStyle w:val="ListParagraph"/>
        <w:numPr>
          <w:ilvl w:val="0"/>
          <w:numId w:val="2"/>
        </w:numPr>
        <w:spacing w:after="0" w:line="240" w:lineRule="auto"/>
        <w:jc w:val="both"/>
        <w:rPr>
          <w:rFonts w:ascii="Times New Roman" w:hAnsi="Times New Roman" w:cs="Times New Roman"/>
        </w:rPr>
      </w:pPr>
      <w:r w:rsidRPr="005A47CC">
        <w:rPr>
          <w:rFonts w:ascii="Times New Roman" w:hAnsi="Times New Roman" w:cs="Times New Roman"/>
        </w:rPr>
        <w:t>Pareiškėjo smulkiojo ir vidutinio verslo statuso deklaracija (https://eimin.lrv.lt/lt/veiklos-sritys/verslo-aplinka/smulkiojo-ir-vidutinio-verslo-politika/statuso-deklaravimas-aktualus-dokumentai ), jei pareiškėjas yra maža arba vidutinė įmonė, kaip šios sąvokos apibrėžtos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parašu), arba laisvos formos deklaraciją, jei pareiškėjas yra didelė įmonė (t. y. juridinis asmuo, neatitinkantis labai mažos, mažos arba vidutinės įmonės apibrėžimo, pateikto Smulkiojo ir vidutinio verslo plėtros įstatyme), kuri patvirtina, kad įmonė neturi smulkiojo ir vidutinio verslo subjekto statuso, ir turi būti nurodyta informacija apie susijusių įmonių sąrašą.</w:t>
      </w:r>
    </w:p>
    <w:p w14:paraId="473529B8" w14:textId="77777777" w:rsidR="005A47CC" w:rsidRPr="005A47CC" w:rsidRDefault="005A47CC" w:rsidP="005A47CC">
      <w:pPr>
        <w:pStyle w:val="ListParagraph"/>
        <w:numPr>
          <w:ilvl w:val="0"/>
          <w:numId w:val="2"/>
        </w:numPr>
        <w:spacing w:after="0" w:line="240" w:lineRule="auto"/>
        <w:jc w:val="both"/>
        <w:rPr>
          <w:rFonts w:ascii="Times New Roman" w:hAnsi="Times New Roman" w:cs="Times New Roman"/>
        </w:rPr>
      </w:pPr>
      <w:r w:rsidRPr="005A47CC">
        <w:rPr>
          <w:rFonts w:ascii="Times New Roman" w:hAnsi="Times New Roman" w:cs="Times New Roman"/>
        </w:rPr>
        <w:t>Užpildyta Projekto (įskaitant jungtinį projektą) atitikties reikšmingos žalos nedarymo horizontaliajam principui vertinimo reikalavimų aprašo lentelė (Aprašo 1 priedas).</w:t>
      </w:r>
    </w:p>
    <w:p w14:paraId="5D8E4C49" w14:textId="77777777" w:rsidR="005A47CC" w:rsidRPr="005A47CC" w:rsidRDefault="005A47CC" w:rsidP="005A47CC">
      <w:pPr>
        <w:pStyle w:val="ListParagraph"/>
        <w:numPr>
          <w:ilvl w:val="0"/>
          <w:numId w:val="2"/>
        </w:numPr>
        <w:spacing w:after="0" w:line="240" w:lineRule="auto"/>
        <w:jc w:val="both"/>
        <w:rPr>
          <w:rFonts w:ascii="Times New Roman" w:hAnsi="Times New Roman" w:cs="Times New Roman"/>
        </w:rPr>
      </w:pPr>
      <w:r w:rsidRPr="005A47CC">
        <w:rPr>
          <w:rFonts w:ascii="Times New Roman" w:hAnsi="Times New Roman" w:cs="Times New Roman"/>
        </w:rPr>
        <w:t>Pareiškėjo pastarųjų finansinių metų Lietuvos Respublikos įstatymų nustatyta tvarka patvirtintų metinės finansinės (konsoliduotosios, jeigu taikoma) atskaitomybės dokumentų kopijos (netaikoma pareiškėjui, kuris šias kopijas yra pateikęs Juridinių asmenų registrui).</w:t>
      </w:r>
    </w:p>
    <w:p w14:paraId="3711818F" w14:textId="77777777" w:rsidR="005A47CC" w:rsidRPr="005A47CC" w:rsidRDefault="005A47CC" w:rsidP="005A47CC">
      <w:pPr>
        <w:pStyle w:val="ListParagraph"/>
        <w:numPr>
          <w:ilvl w:val="0"/>
          <w:numId w:val="2"/>
        </w:numPr>
        <w:spacing w:after="0" w:line="240" w:lineRule="auto"/>
        <w:jc w:val="both"/>
        <w:rPr>
          <w:rFonts w:ascii="Times New Roman" w:hAnsi="Times New Roman" w:cs="Times New Roman"/>
        </w:rPr>
      </w:pPr>
      <w:r w:rsidRPr="005A47CC">
        <w:rPr>
          <w:rFonts w:ascii="Times New Roman" w:hAnsi="Times New Roman" w:cs="Times New Roman"/>
        </w:rPr>
        <w:t>Projekto įgyvendinimo metu planuojamų įsigyti visai netaršių sunkiojo transporto priemonių ir tos pačios kategorijos naujų galiojančius Europos Sąjungos standartus (ne žemesnio kaip EURO 6 standarto) atitinkančių transporto priemonių, kurios būtų įsigytos be valstybės pagalbos, techninės specifikacijos (patvirtintos atsakingų asmenų).</w:t>
      </w:r>
    </w:p>
    <w:p w14:paraId="191C8FF8" w14:textId="55DB90C9" w:rsidR="00D82567" w:rsidRPr="000C3676" w:rsidRDefault="00067872" w:rsidP="005A47CC">
      <w:pPr>
        <w:pStyle w:val="ListParagraph"/>
        <w:numPr>
          <w:ilvl w:val="0"/>
          <w:numId w:val="2"/>
        </w:numPr>
        <w:spacing w:after="0" w:line="240" w:lineRule="auto"/>
        <w:jc w:val="both"/>
        <w:rPr>
          <w:rFonts w:ascii="Times New Roman" w:hAnsi="Times New Roman" w:cs="Times New Roman"/>
        </w:rPr>
      </w:pPr>
      <w:r w:rsidRPr="004212B7">
        <w:rPr>
          <w:rFonts w:ascii="Times New Roman" w:hAnsi="Times New Roman" w:cs="Times New Roman"/>
          <w:highlight w:val="yellow"/>
        </w:rPr>
        <w:t xml:space="preserve">Investicijų projektas kartu su investicijų skaičiuokle;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„Dėl Viešojo ir privataus sektorių partnerystės projektų rengimo ir įgyvendinimo metodinių rekomendacijų patvirtinimo“, kuri skelbiama interneto svetainėje </w:t>
      </w:r>
      <w:proofErr w:type="spellStart"/>
      <w:r w:rsidRPr="004212B7">
        <w:rPr>
          <w:rFonts w:ascii="Times New Roman" w:hAnsi="Times New Roman" w:cs="Times New Roman"/>
          <w:highlight w:val="yellow"/>
        </w:rPr>
        <w:t>cpva.lt</w:t>
      </w:r>
      <w:proofErr w:type="spellEnd"/>
      <w:r w:rsidRPr="004212B7">
        <w:rPr>
          <w:rFonts w:ascii="Times New Roman" w:hAnsi="Times New Roman" w:cs="Times New Roman"/>
          <w:highlight w:val="yellow"/>
        </w:rPr>
        <w:t xml:space="preserve"> skiltyje „Plėtros programų portfelio metodinės pagalbos centras“ „Dokumentai“ prie „Investicijų projektų rengimo metodika“ (taikoma, kai projektu planuojama įsigyti M2 ir M3 klasės autobusus, skirtus viešosioms susisiekimo paslaugoms teikti, ir investicijų suma, išskyrus (atėmus) jai tenkantį pirkimo ir (arba) importo pridėtinės vertės mokestį, viršija vieną </w:t>
      </w:r>
      <w:r w:rsidRPr="004212B7">
        <w:rPr>
          <w:rFonts w:ascii="Times New Roman" w:hAnsi="Times New Roman" w:cs="Times New Roman"/>
          <w:highlight w:val="yellow"/>
        </w:rPr>
        <w:lastRenderedPageBreak/>
        <w:t>milijoną eurų);</w:t>
      </w:r>
      <w:r w:rsidRPr="004212B7">
        <w:rPr>
          <w:rFonts w:ascii="Times New Roman" w:hAnsi="Times New Roman" w:cs="Times New Roman"/>
          <w:strike/>
          <w:highlight w:val="yellow"/>
        </w:rPr>
        <w:t xml:space="preserve">Investicijų projektas kartu su investicijų skaičiuokle.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„Dėl Viešojo ir privataus sektorių partnerystės projektų rengimo ir įgyvendinimo metodinių rekomendacijų patvirtinimo“, kuri skelbiama interneto svetainėje </w:t>
      </w:r>
      <w:proofErr w:type="spellStart"/>
      <w:r w:rsidRPr="004212B7">
        <w:rPr>
          <w:rFonts w:ascii="Times New Roman" w:hAnsi="Times New Roman" w:cs="Times New Roman"/>
          <w:strike/>
          <w:highlight w:val="yellow"/>
        </w:rPr>
        <w:t>ppplietuva.lt</w:t>
      </w:r>
      <w:proofErr w:type="spellEnd"/>
      <w:r w:rsidRPr="004212B7">
        <w:rPr>
          <w:rFonts w:ascii="Times New Roman" w:hAnsi="Times New Roman" w:cs="Times New Roman"/>
          <w:strike/>
          <w:highlight w:val="yellow"/>
        </w:rPr>
        <w:t xml:space="preserve"> skiltyje „Viešųjų investicijų projektų rengimas“ prie „Rengimas ir vertinimas“ (taikoma, kai investicijų suma, išskyrus (atėmus) jai tenkantį pirkimo ir (arba) importo pridėtinės vertės mokestį, viršija vieną milijoną eurų).</w:t>
      </w:r>
    </w:p>
    <w:p w14:paraId="5063E3E2" w14:textId="1D9FDDD6" w:rsidR="00D82567" w:rsidRPr="0017795F" w:rsidRDefault="00D82567" w:rsidP="0017795F">
      <w:pPr>
        <w:pStyle w:val="ListParagraph"/>
        <w:numPr>
          <w:ilvl w:val="0"/>
          <w:numId w:val="2"/>
        </w:numPr>
        <w:spacing w:before="80" w:after="80"/>
        <w:jc w:val="both"/>
        <w:rPr>
          <w:rFonts w:ascii="Times New Roman" w:hAnsi="Times New Roman" w:cs="Times New Roman"/>
          <w:u w:val="single"/>
        </w:rPr>
      </w:pPr>
      <w:r w:rsidRPr="00B57DA7">
        <w:rPr>
          <w:rFonts w:ascii="Times New Roman" w:hAnsi="Times New Roman" w:cs="Times New Roman"/>
        </w:rPr>
        <w:t>Informacijos apie pareiškėjui (partneriui) suteiktą valstybės pagalbą (išskyr</w:t>
      </w:r>
      <w:r>
        <w:rPr>
          <w:rFonts w:ascii="Times New Roman" w:hAnsi="Times New Roman" w:cs="Times New Roman"/>
        </w:rPr>
        <w:t>u</w:t>
      </w:r>
      <w:r w:rsidRPr="00B57DA7">
        <w:rPr>
          <w:rFonts w:ascii="Times New Roman" w:hAnsi="Times New Roman" w:cs="Times New Roman"/>
        </w:rPr>
        <w:t xml:space="preserve">s de </w:t>
      </w:r>
      <w:proofErr w:type="spellStart"/>
      <w:r w:rsidRPr="00B57DA7">
        <w:rPr>
          <w:rFonts w:ascii="Times New Roman" w:hAnsi="Times New Roman" w:cs="Times New Roman"/>
        </w:rPr>
        <w:t>minimis</w:t>
      </w:r>
      <w:proofErr w:type="spellEnd"/>
      <w:r w:rsidRPr="00B57DA7">
        <w:rPr>
          <w:rFonts w:ascii="Times New Roman" w:hAnsi="Times New Roman" w:cs="Times New Roman"/>
        </w:rPr>
        <w:t>) forma</w:t>
      </w:r>
      <w:r>
        <w:rPr>
          <w:rFonts w:ascii="Times New Roman" w:hAnsi="Times New Roman" w:cs="Times New Roman"/>
        </w:rPr>
        <w:t xml:space="preserve"> </w:t>
      </w:r>
      <w:hyperlink r:id="rId5" w:history="1">
        <w:r w:rsidRPr="00F57914">
          <w:rPr>
            <w:rStyle w:val="Hyperlink"/>
            <w:rFonts w:ascii="Times New Roman" w:hAnsi="Times New Roman" w:cs="Times New Roman"/>
          </w:rPr>
          <w:t>https://esinvesticijos.lt/dokumentai/informacijos-apie-pareiskejui-partneriui-suteikta-valstybes-pagalba-isskyrus-de-minimis-forma-1</w:t>
        </w:r>
      </w:hyperlink>
      <w:r>
        <w:rPr>
          <w:rFonts w:ascii="Times New Roman" w:hAnsi="Times New Roman" w:cs="Times New Roman"/>
        </w:rPr>
        <w:t xml:space="preserve"> </w:t>
      </w:r>
    </w:p>
    <w:sectPr w:rsidR="00D82567" w:rsidRPr="001779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96622"/>
    <w:multiLevelType w:val="hybridMultilevel"/>
    <w:tmpl w:val="28662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E209B1"/>
    <w:multiLevelType w:val="hybridMultilevel"/>
    <w:tmpl w:val="F294B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9598244">
    <w:abstractNumId w:val="0"/>
  </w:num>
  <w:num w:numId="2" w16cid:durableId="151842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66"/>
    <w:rsid w:val="00067872"/>
    <w:rsid w:val="0017795F"/>
    <w:rsid w:val="0042572E"/>
    <w:rsid w:val="004E6E66"/>
    <w:rsid w:val="005A47CC"/>
    <w:rsid w:val="00727EE3"/>
    <w:rsid w:val="00764589"/>
    <w:rsid w:val="0077732E"/>
    <w:rsid w:val="00D64068"/>
    <w:rsid w:val="00D82567"/>
    <w:rsid w:val="00E87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98C1"/>
  <w15:chartTrackingRefBased/>
  <w15:docId w15:val="{C3AEBEF9-6AF6-4324-B967-993DD42C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2E"/>
    <w:pPr>
      <w:spacing w:line="276" w:lineRule="auto"/>
    </w:pPr>
  </w:style>
  <w:style w:type="paragraph" w:styleId="Heading1">
    <w:name w:val="heading 1"/>
    <w:basedOn w:val="Normal"/>
    <w:next w:val="Normal"/>
    <w:link w:val="Heading1Char"/>
    <w:uiPriority w:val="9"/>
    <w:qFormat/>
    <w:rsid w:val="004E6E6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E6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E6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E66"/>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E66"/>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E66"/>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E66"/>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E66"/>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E66"/>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E66"/>
    <w:rPr>
      <w:rFonts w:eastAsiaTheme="majorEastAsia" w:cstheme="majorBidi"/>
      <w:color w:val="272727" w:themeColor="text1" w:themeTint="D8"/>
    </w:rPr>
  </w:style>
  <w:style w:type="paragraph" w:styleId="Title">
    <w:name w:val="Title"/>
    <w:basedOn w:val="Normal"/>
    <w:next w:val="Normal"/>
    <w:link w:val="TitleChar"/>
    <w:uiPriority w:val="10"/>
    <w:qFormat/>
    <w:rsid w:val="004E6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E6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E66"/>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4E6E66"/>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4E6E66"/>
    <w:pPr>
      <w:spacing w:line="278" w:lineRule="auto"/>
      <w:ind w:left="720"/>
      <w:contextualSpacing/>
    </w:pPr>
  </w:style>
  <w:style w:type="character" w:styleId="IntenseEmphasis">
    <w:name w:val="Intense Emphasis"/>
    <w:basedOn w:val="DefaultParagraphFont"/>
    <w:uiPriority w:val="21"/>
    <w:qFormat/>
    <w:rsid w:val="004E6E66"/>
    <w:rPr>
      <w:i/>
      <w:iCs/>
      <w:color w:val="0F4761" w:themeColor="accent1" w:themeShade="BF"/>
    </w:rPr>
  </w:style>
  <w:style w:type="paragraph" w:styleId="IntenseQuote">
    <w:name w:val="Intense Quote"/>
    <w:basedOn w:val="Normal"/>
    <w:next w:val="Normal"/>
    <w:link w:val="IntenseQuoteChar"/>
    <w:uiPriority w:val="30"/>
    <w:qFormat/>
    <w:rsid w:val="004E6E6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E66"/>
    <w:rPr>
      <w:i/>
      <w:iCs/>
      <w:color w:val="0F4761" w:themeColor="accent1" w:themeShade="BF"/>
    </w:rPr>
  </w:style>
  <w:style w:type="character" w:styleId="IntenseReference">
    <w:name w:val="Intense Reference"/>
    <w:basedOn w:val="DefaultParagraphFont"/>
    <w:uiPriority w:val="32"/>
    <w:qFormat/>
    <w:rsid w:val="004E6E66"/>
    <w:rPr>
      <w:b/>
      <w:bCs/>
      <w:smallCaps/>
      <w:color w:val="0F4761" w:themeColor="accent1" w:themeShade="BF"/>
      <w:spacing w:val="5"/>
    </w:rPr>
  </w:style>
  <w:style w:type="table" w:styleId="TableGrid">
    <w:name w:val="Table Grid"/>
    <w:basedOn w:val="TableNormal"/>
    <w:uiPriority w:val="59"/>
    <w:rsid w:val="00D8256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82567"/>
  </w:style>
  <w:style w:type="character" w:styleId="Hyperlink">
    <w:name w:val="Hyperlink"/>
    <w:basedOn w:val="DefaultParagraphFont"/>
    <w:uiPriority w:val="99"/>
    <w:unhideWhenUsed/>
    <w:rsid w:val="00D82567"/>
    <w:rPr>
      <w:color w:val="467886" w:themeColor="hyperlink"/>
      <w:u w:val="single"/>
    </w:rPr>
  </w:style>
  <w:style w:type="character" w:styleId="UnresolvedMention">
    <w:name w:val="Unresolved Mention"/>
    <w:basedOn w:val="DefaultParagraphFont"/>
    <w:uiPriority w:val="99"/>
    <w:semiHidden/>
    <w:unhideWhenUsed/>
    <w:rsid w:val="00D82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3249</Words>
  <Characters>1853</Characters>
  <Application>Microsoft Office Word</Application>
  <DocSecurity>0</DocSecurity>
  <Lines>15</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Kmitienė</dc:creator>
  <cp:keywords/>
  <dc:description/>
  <cp:lastModifiedBy>Andrius Kupetauskas</cp:lastModifiedBy>
  <cp:revision>8</cp:revision>
  <dcterms:created xsi:type="dcterms:W3CDTF">2024-03-01T13:20:00Z</dcterms:created>
  <dcterms:modified xsi:type="dcterms:W3CDTF">2024-05-22T14:25:00Z</dcterms:modified>
</cp:coreProperties>
</file>