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DE75" w14:textId="173C7208" w:rsidR="00654FC1" w:rsidRDefault="00654FC1" w:rsidP="00654FC1">
      <w:pPr>
        <w:spacing w:line="240" w:lineRule="auto"/>
        <w:jc w:val="center"/>
      </w:pPr>
      <w:r>
        <w:t>PĮP priedai</w:t>
      </w:r>
    </w:p>
    <w:p w14:paraId="3D40513C" w14:textId="4BFBBF7E" w:rsidR="00654FC1" w:rsidRPr="00654FC1" w:rsidRDefault="00654FC1" w:rsidP="00654FC1">
      <w:pPr>
        <w:pStyle w:val="Sraopastraipa"/>
        <w:numPr>
          <w:ilvl w:val="0"/>
          <w:numId w:val="1"/>
        </w:numPr>
        <w:spacing w:line="240" w:lineRule="auto"/>
        <w:jc w:val="both"/>
      </w:pPr>
      <w:r w:rsidRPr="00654FC1">
        <w:t xml:space="preserve">Informacijos apie pareiškėjui (partneriui) suteiktą valstybės pagalbą (išskyrus de </w:t>
      </w:r>
      <w:proofErr w:type="spellStart"/>
      <w:r w:rsidRPr="00654FC1">
        <w:t>minimis</w:t>
      </w:r>
      <w:proofErr w:type="spellEnd"/>
      <w:r w:rsidRPr="00654FC1">
        <w:t>) forma</w:t>
      </w:r>
      <w:r>
        <w:t>;</w:t>
      </w:r>
    </w:p>
    <w:p w14:paraId="5F9E91B8" w14:textId="77777777" w:rsidR="00654FC1" w:rsidRDefault="00654FC1" w:rsidP="00654FC1">
      <w:pPr>
        <w:spacing w:line="240" w:lineRule="auto"/>
        <w:jc w:val="both"/>
      </w:pPr>
      <w:hyperlink r:id="rId5" w:history="1">
        <w:r w:rsidRPr="00654FC1">
          <w:rPr>
            <w:rStyle w:val="Hipersaitas"/>
          </w:rPr>
          <w:t>https://esinvesticijos.lt/dokumentai/informacijos-apie-pareiskejui-partneriui-suteikta-valstybes-pagalba-isskyrus-de-minimis-forma-1</w:t>
        </w:r>
      </w:hyperlink>
      <w:r w:rsidRPr="00654FC1">
        <w:t xml:space="preserve"> </w:t>
      </w:r>
    </w:p>
    <w:p w14:paraId="764BE19D" w14:textId="598CBABE" w:rsidR="00654FC1" w:rsidRDefault="00654FC1" w:rsidP="00654FC1">
      <w:pPr>
        <w:pStyle w:val="Sraopastraipa"/>
        <w:numPr>
          <w:ilvl w:val="0"/>
          <w:numId w:val="1"/>
        </w:numPr>
        <w:spacing w:line="240" w:lineRule="auto"/>
        <w:jc w:val="both"/>
      </w:pPr>
      <w:r w:rsidRPr="00654FC1">
        <w:t xml:space="preserve">investicijų projektą kartu su investicijų skaičiuokle;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„Dėl viešojo ir privataus sektorių partnerystės projektų rengimo ir įgyvendinimo metodinių rekomendacijų patvirtinimo“, kuri skelbiama interneto svetainėje </w:t>
      </w:r>
      <w:proofErr w:type="spellStart"/>
      <w:r w:rsidRPr="00654FC1">
        <w:t>ppplietuva.lt</w:t>
      </w:r>
      <w:proofErr w:type="spellEnd"/>
      <w:r w:rsidRPr="00654FC1">
        <w:t xml:space="preserve"> skiltyje „Viešųjų investicijų projektų rengimas“ prie „Rengimas ir vertinimas“ </w:t>
      </w:r>
      <w:r w:rsidRPr="00654FC1">
        <w:rPr>
          <w:i/>
          <w:iCs/>
        </w:rPr>
        <w:t>(taikoma, kai investicijų suma, išskyrus (atėmus) jai tenkantį pirkimo ir (arba) importo pridėtinės vertės mokestį, viršija vieną milijoną eurų)</w:t>
      </w:r>
      <w:r w:rsidRPr="00654FC1">
        <w:t>;</w:t>
      </w:r>
    </w:p>
    <w:p w14:paraId="581B3FE4" w14:textId="08F7BC40" w:rsidR="00654FC1" w:rsidRDefault="00654FC1" w:rsidP="00654FC1">
      <w:pPr>
        <w:pStyle w:val="Sraopastraipa"/>
        <w:numPr>
          <w:ilvl w:val="0"/>
          <w:numId w:val="1"/>
        </w:numPr>
        <w:spacing w:line="240" w:lineRule="auto"/>
        <w:jc w:val="both"/>
      </w:pPr>
      <w:r w:rsidRPr="00654FC1">
        <w:t>viešojo keleivių vežimo paslaugų teikimo Aprašo 2.2 papunktyje nurodytų savivaldybių teritorijose sutarties (-</w:t>
      </w:r>
      <w:proofErr w:type="spellStart"/>
      <w:r w:rsidRPr="00654FC1">
        <w:t>čių</w:t>
      </w:r>
      <w:proofErr w:type="spellEnd"/>
      <w:r w:rsidRPr="00654FC1">
        <w:t>), pagal kurią (-</w:t>
      </w:r>
      <w:proofErr w:type="spellStart"/>
      <w:r w:rsidRPr="00654FC1">
        <w:t>ias</w:t>
      </w:r>
      <w:proofErr w:type="spellEnd"/>
      <w:r w:rsidRPr="00654FC1">
        <w:t>) vykdoma keleivių vežimo veikla, kopijas;</w:t>
      </w:r>
    </w:p>
    <w:p w14:paraId="286EF169" w14:textId="33B38BA5" w:rsidR="00654FC1" w:rsidRDefault="00654FC1" w:rsidP="00654FC1">
      <w:pPr>
        <w:pStyle w:val="Sraopastraipa"/>
        <w:numPr>
          <w:ilvl w:val="0"/>
          <w:numId w:val="1"/>
        </w:numPr>
        <w:spacing w:line="240" w:lineRule="auto"/>
        <w:jc w:val="both"/>
      </w:pPr>
      <w:r w:rsidRPr="00654FC1">
        <w:t>laisvos formos deklaraciją, kuria projekto tęstinumui užtikrinti pareiškėjas įsipareigoja dalyvauti Aprašo 2.2 papunktyje nurodytų savivaldybių vykdomųjų institucijų arba jų įgaliotų viešojo administravimo subjektų organizuojamose vežėjų parinkimo procedūrose keleivių vežimo viešosioms paslaugoms teikti</w:t>
      </w:r>
      <w:r w:rsidRPr="00654FC1">
        <w:rPr>
          <w:i/>
          <w:iCs/>
        </w:rPr>
        <w:t xml:space="preserve"> (taikoma, jeigu viešojo transporto paslaugų teikimo sutarties galiojimo terminas yra trumpesnis nei 5 metai nuo planuojamos projekto veiklų įvykdymo pabaigos)</w:t>
      </w:r>
      <w:r w:rsidRPr="00654FC1">
        <w:t>;</w:t>
      </w:r>
    </w:p>
    <w:p w14:paraId="43300BFB" w14:textId="2FB51834" w:rsidR="00654FC1" w:rsidRDefault="00654FC1" w:rsidP="00654FC1">
      <w:pPr>
        <w:pStyle w:val="Sraopastraipa"/>
        <w:numPr>
          <w:ilvl w:val="0"/>
          <w:numId w:val="1"/>
        </w:numPr>
        <w:spacing w:line="240" w:lineRule="auto"/>
        <w:jc w:val="both"/>
      </w:pPr>
      <w:r w:rsidRPr="00654FC1">
        <w:t>projekto atitiktį Aprašo 9.1 papunktyje nurodytiems prioritetiniams atrankos kriterijams pagrindžiančius dokumentus: transporto priemonės planuojamai 5 metų laikotarpio ridai patvirtinti – pareiškėjo pasirašytą pagrindimą, parengtą pagal Aprašo 2.22.2 ir 2.22.3 papunkčiuose nurodytų dokumentų duomenis, degalų normoms pagrįsti – baziniam scenarijui (dyzelinius degalus naudojančių transporto priemonių) – įsakymų, potvarkių, kuriais patvirtintos degalų normos, kopijas arba gamintojo oficialią informaciją, projektiniam scenarijui – planuojamų įsigyti transporto priemonių specifikaciją atitinkančius ne mažiau kaip 3 tiekėjų komercinius pasiūlymus ir (arba) gamintojų oficialią informaciją; jeigu planuojamoms įsigyti transporto priemonėms elektros energija ar vandenilis bus naudojami tik iš atsinaujinančių energijos išteklių, būtina pateikti tokios energijos pirkimo (tiekimo) sutarties arba ketinimų protokolo ar kito lygiaverčio dokumento kopiją;</w:t>
      </w:r>
    </w:p>
    <w:p w14:paraId="254876EC" w14:textId="0EDBE1BC" w:rsidR="00654FC1" w:rsidRDefault="00654FC1" w:rsidP="00654FC1">
      <w:pPr>
        <w:pStyle w:val="Sraopastraipa"/>
        <w:numPr>
          <w:ilvl w:val="0"/>
          <w:numId w:val="1"/>
        </w:numPr>
        <w:spacing w:line="240" w:lineRule="auto"/>
        <w:jc w:val="both"/>
      </w:pPr>
      <w:r w:rsidRPr="00654FC1">
        <w:t>dokumentus, pagrindžiančius projekto biudžetą:</w:t>
      </w:r>
    </w:p>
    <w:p w14:paraId="6807144C" w14:textId="3BB1BAF3" w:rsidR="00654FC1" w:rsidRDefault="00654FC1" w:rsidP="00654FC1">
      <w:pPr>
        <w:pStyle w:val="Sraopastraipa"/>
        <w:numPr>
          <w:ilvl w:val="1"/>
          <w:numId w:val="1"/>
        </w:numPr>
        <w:spacing w:line="240" w:lineRule="auto"/>
        <w:jc w:val="both"/>
      </w:pPr>
      <w:r w:rsidRPr="00654FC1">
        <w:t>naujų įsigyjamų visai netaršių transporto priemonių kainą ir tos pačios kategorijos naujų galiojančius Europos Sąjungos standartus atitinkančių transporto priemonių, kurios būtų įsigytos be valstybės pagalbos, kainą (</w:t>
      </w:r>
      <w:r w:rsidRPr="00654FC1">
        <w:rPr>
          <w:iCs/>
        </w:rPr>
        <w:t xml:space="preserve">kaip nustatyta Aprašo 8.3 </w:t>
      </w:r>
      <w:r w:rsidRPr="00654FC1">
        <w:t xml:space="preserve">ir 13.2.1 </w:t>
      </w:r>
      <w:r w:rsidRPr="00654FC1">
        <w:rPr>
          <w:iCs/>
        </w:rPr>
        <w:t xml:space="preserve">papunkčiuose) </w:t>
      </w:r>
      <w:r w:rsidRPr="00654FC1">
        <w:t xml:space="preserve">pagrindžiančius dokumentus (pasirašytas vykdytų pirkimų sutartis (ne ankstesnes kaip 24 mėnesių) ir / arba bent 3 tiekėjų komercinius pasiūlymus, </w:t>
      </w:r>
      <w:r w:rsidRPr="00654FC1">
        <w:rPr>
          <w:iCs/>
        </w:rPr>
        <w:t>nuorodas į rinkos kainas ir kt.)</w:t>
      </w:r>
      <w:r w:rsidRPr="00654FC1">
        <w:t>;</w:t>
      </w:r>
    </w:p>
    <w:p w14:paraId="74452ABC" w14:textId="77777777" w:rsidR="00654FC1" w:rsidRDefault="00654FC1" w:rsidP="00654FC1">
      <w:pPr>
        <w:pStyle w:val="Sraopastraipa"/>
        <w:numPr>
          <w:ilvl w:val="1"/>
          <w:numId w:val="1"/>
        </w:numPr>
        <w:spacing w:line="240" w:lineRule="auto"/>
        <w:jc w:val="both"/>
      </w:pPr>
      <w:r w:rsidRPr="00654FC1">
        <w:t>įkrovimo / pildymo infrastruktūros įrengimo išlaidų skaičiavimą pagrindžiančius dokumentus (pasirašytas vykdytų pirkimų sutartis (ne ankstesnes kaip 24 mėnesių) ir / arba</w:t>
      </w:r>
      <w:r w:rsidRPr="00654FC1">
        <w:rPr>
          <w:b/>
          <w:bCs/>
        </w:rPr>
        <w:t xml:space="preserve"> </w:t>
      </w:r>
      <w:r w:rsidRPr="00654FC1">
        <w:t>bent 3 tiekėjų komercinius pasiūlymus, nuorodas į rinkos kainas, rangos darbų skaičiuojamąsias sąmatas ir kt.);</w:t>
      </w:r>
    </w:p>
    <w:p w14:paraId="6351FC26" w14:textId="1F8632AF" w:rsidR="00654FC1" w:rsidRPr="00654FC1" w:rsidRDefault="00654FC1" w:rsidP="00654FC1">
      <w:pPr>
        <w:pStyle w:val="Sraopastraipa"/>
        <w:numPr>
          <w:ilvl w:val="0"/>
          <w:numId w:val="1"/>
        </w:numPr>
        <w:spacing w:line="240" w:lineRule="auto"/>
        <w:jc w:val="both"/>
      </w:pPr>
      <w:r w:rsidRPr="00654FC1">
        <w:lastRenderedPageBreak/>
        <w:t>pareiškėjo pažymą, patvirtinančią pareiškėjo indėlį finansuojant projekto tinkamų išlaidų dalį, kurios nepadengia projektui skiriamo finansavimo lėšos, ir netinkamas finansuoti projekto lėšomis išlaidas, nurodant finansavimo šaltinius, sumas ir laiką; pažyma turi būti patvirtinta pareiškėjo vadovo ir vyriausiojo finansininko parašais</w:t>
      </w:r>
      <w:r w:rsidRPr="00654FC1">
        <w:rPr>
          <w:iCs/>
        </w:rPr>
        <w:t>;</w:t>
      </w:r>
    </w:p>
    <w:p w14:paraId="29D3B99E" w14:textId="77777777" w:rsidR="00654FC1" w:rsidRDefault="00654FC1" w:rsidP="00654FC1">
      <w:pPr>
        <w:pStyle w:val="Sraopastraipa"/>
        <w:numPr>
          <w:ilvl w:val="0"/>
          <w:numId w:val="1"/>
        </w:numPr>
        <w:spacing w:line="240" w:lineRule="auto"/>
        <w:jc w:val="both"/>
      </w:pPr>
      <w:r w:rsidRPr="00654FC1">
        <w:t xml:space="preserve"> dokumentus, patvirtinančius, kad pareiškėjo nuosavų lėšų šaltiniai, iš kurių įgyvendinamas projektas ar jo dalis, atitinka Aprašo 2.9 papunkčio reikalavimus, ir iš kurių būtų galima įsitikinti, ar pareiškėjo įnašas ar jo dalis nėra laikytini valstybės pagalba;</w:t>
      </w:r>
    </w:p>
    <w:p w14:paraId="699B0807" w14:textId="77777777" w:rsidR="00654FC1" w:rsidRDefault="00654FC1" w:rsidP="00654FC1">
      <w:pPr>
        <w:pStyle w:val="Sraopastraipa"/>
        <w:numPr>
          <w:ilvl w:val="0"/>
          <w:numId w:val="1"/>
        </w:numPr>
        <w:spacing w:line="240" w:lineRule="auto"/>
        <w:jc w:val="both"/>
      </w:pPr>
      <w:r w:rsidRPr="00654FC1">
        <w:t xml:space="preserve">pareiškėjo smulkiojo ir vidutinio verslo statuso deklaracijas (https://eimin.lrv.lt/lt/veiklos-sritys/verslo-aplinka/smulkiojo-ir-vidutinio-verslo-politika/statuso-deklaravimas-aktualus-dokumentai), jei pareiškėjas yra maža arba vidutinė įmonė, kaip šios sąvokos apibrėžtos Reglamento (ES) Nr. 651/2014 I priede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w:t>
      </w:r>
      <w:r w:rsidRPr="00654FC1">
        <w:rPr>
          <w:i/>
          <w:iCs/>
        </w:rPr>
        <w:t>Excel</w:t>
      </w:r>
      <w:r w:rsidRPr="00654FC1">
        <w:t xml:space="preserve"> formatu, pasirašytą kvalifikuotu parašu), arba laisvos formos deklaraciją, jei pareiškėjas yra didelė įmonė (t. y. juridinis asmuo, neatitinkantis labai mažos, mažos arba vidutinės įmonės apibrėžimo, pateikto Reglamento (ES) Nr. 651/2014 I priede), kuri patvirtina, kad įmonė neturi smulkiojo ir vidutinio verslo subjekto statuso ir turi būti nurodyta informacija apie susijusių įmonių sąrašą;</w:t>
      </w:r>
    </w:p>
    <w:p w14:paraId="56847226" w14:textId="77777777" w:rsidR="00654FC1" w:rsidRPr="00654FC1" w:rsidRDefault="00654FC1" w:rsidP="00654FC1">
      <w:pPr>
        <w:pStyle w:val="Sraopastraipa"/>
        <w:numPr>
          <w:ilvl w:val="0"/>
          <w:numId w:val="1"/>
        </w:numPr>
        <w:spacing w:line="240" w:lineRule="auto"/>
        <w:jc w:val="both"/>
      </w:pPr>
      <w:r w:rsidRPr="00654FC1">
        <w:rPr>
          <w:iCs/>
        </w:rPr>
        <w:t>užpildytą Projekto (įskaitant jungtinį projektą) atitikties reikšmingos žalos nedarymo horizontaliajam principui vertinimo reikalavimų aprašo lentelę (Aprašo 1 priedas);</w:t>
      </w:r>
    </w:p>
    <w:p w14:paraId="63805FB3" w14:textId="77777777" w:rsidR="00654FC1" w:rsidRPr="00654FC1" w:rsidRDefault="00654FC1" w:rsidP="00654FC1">
      <w:pPr>
        <w:pStyle w:val="Sraopastraipa"/>
        <w:numPr>
          <w:ilvl w:val="0"/>
          <w:numId w:val="1"/>
        </w:numPr>
        <w:spacing w:line="240" w:lineRule="auto"/>
        <w:jc w:val="both"/>
      </w:pPr>
      <w:r w:rsidRPr="00654FC1">
        <w:rPr>
          <w:iCs/>
        </w:rPr>
        <w:t>Vienos įmonės deklaraciją (Aprašo 2 priedas), jeigu pretenduojama į</w:t>
      </w:r>
      <w:r w:rsidRPr="00654FC1">
        <w:t xml:space="preserve"> įsigyjamoms visai netaršioms transporto priemonėms įkrauti / pildyti būtinos infrastruktūros</w:t>
      </w:r>
      <w:r w:rsidRPr="00654FC1">
        <w:rPr>
          <w:i/>
        </w:rPr>
        <w:t xml:space="preserve"> de </w:t>
      </w:r>
      <w:proofErr w:type="spellStart"/>
      <w:r w:rsidRPr="00654FC1">
        <w:rPr>
          <w:i/>
        </w:rPr>
        <w:t>minimis</w:t>
      </w:r>
      <w:proofErr w:type="spellEnd"/>
      <w:r w:rsidRPr="00654FC1">
        <w:rPr>
          <w:iCs/>
        </w:rPr>
        <w:t xml:space="preserve"> finansavimą pagal R</w:t>
      </w:r>
      <w:r w:rsidRPr="00654FC1">
        <w:t>eglamentą (ES) 2023/2831</w:t>
      </w:r>
      <w:r w:rsidRPr="00654FC1">
        <w:rPr>
          <w:iCs/>
        </w:rPr>
        <w:t>;</w:t>
      </w:r>
    </w:p>
    <w:p w14:paraId="44308850" w14:textId="77777777" w:rsidR="00654FC1" w:rsidRDefault="00654FC1" w:rsidP="00654FC1">
      <w:pPr>
        <w:pStyle w:val="Sraopastraipa"/>
        <w:numPr>
          <w:ilvl w:val="0"/>
          <w:numId w:val="1"/>
        </w:numPr>
        <w:spacing w:line="240" w:lineRule="auto"/>
        <w:jc w:val="both"/>
      </w:pPr>
      <w:r w:rsidRPr="00654FC1">
        <w:t>projekto įgyvendinimo metu planuojamų įsigyti visai netaršių transporto priemonių technines specifikacijas ir, jeigu planuojama įsigyti ir įdiegti visai netaršių</w:t>
      </w:r>
      <w:r w:rsidRPr="00654FC1">
        <w:rPr>
          <w:iCs/>
        </w:rPr>
        <w:t xml:space="preserve"> transporto priemonių </w:t>
      </w:r>
      <w:r w:rsidRPr="00654FC1">
        <w:t>įkrovimo / pildymo infrastruktūrą, jos projektinius sprendinius, kuriuose atsispindėtų dotacijos lėšomis įsigyjamos įrangos aprašymas, planuojamos įdiegti įrangos pajėgumai ir pagrindiniai techniniai parametrai, taip pat gautus specialiuosius reikalavimus (jeigu jie privalomi) ir inžinerinių tinklų ir komunikacijų savininkų ar naudotojų, prie kurių bus prijungiama planuojama įrengti įranga, išduotas prijungimo sąlygas (vadovaujantis Lietuvos Respublikos statybos įstatymo 24 straipsnio nuostatomis);</w:t>
      </w:r>
    </w:p>
    <w:p w14:paraId="2705909A" w14:textId="77777777" w:rsidR="00654FC1" w:rsidRDefault="00654FC1" w:rsidP="00654FC1">
      <w:pPr>
        <w:pStyle w:val="Sraopastraipa"/>
        <w:numPr>
          <w:ilvl w:val="0"/>
          <w:numId w:val="1"/>
        </w:numPr>
        <w:spacing w:line="240" w:lineRule="auto"/>
        <w:jc w:val="both"/>
      </w:pPr>
      <w:r w:rsidRPr="00654FC1">
        <w:t>pareiškėjo nuosavybės teisę į nekilnojamojo turto objektą (-</w:t>
      </w:r>
      <w:proofErr w:type="spellStart"/>
      <w:r w:rsidRPr="00654FC1">
        <w:t>us</w:t>
      </w:r>
      <w:proofErr w:type="spellEnd"/>
      <w:r w:rsidRPr="00654FC1">
        <w:t>), kuriame (-</w:t>
      </w:r>
      <w:proofErr w:type="spellStart"/>
      <w:r w:rsidRPr="00654FC1">
        <w:t>iuose</w:t>
      </w:r>
      <w:proofErr w:type="spellEnd"/>
      <w:r w:rsidRPr="00654FC1">
        <w:t xml:space="preserve">) bus diegiama </w:t>
      </w:r>
      <w:r w:rsidRPr="00654FC1">
        <w:rPr>
          <w:iCs/>
        </w:rPr>
        <w:t>visai netaršių transporto priemonių įkrovimo / pildymo infrastruktūra</w:t>
      </w:r>
      <w:r w:rsidRPr="00654FC1">
        <w:t xml:space="preserve">, įrodančius dokumentus – valstybės įmonės Registrų centro Nekilnojamojo turto registro išrašą, arba nekilnojamojo turto objekto valdymą (ne trumpiau nei galima projekto trukmė su galimu pratęsimu ir Aprašo 11.1 papunktyje nurodytas projekto tęstinumo reikalavimų užtikrinimo terminas) kitais teisėtais pagrindais įrodančius dokumentus ir (arba) panaudos davėjo ar nuomotojo rašytinį sutikimą vykdyti projekto veiklas nekilnojamojo turto objekte, jei statinys ar žemės sklypas yra naudojamas pagal panaudos ar nuomos sutartį ir jei toks sutikimas nėra suteikiamas nuomos ar panaudos sutartyje </w:t>
      </w:r>
      <w:r w:rsidRPr="00654FC1">
        <w:rPr>
          <w:i/>
          <w:iCs/>
        </w:rPr>
        <w:t>(taikoma, kai projekto lėšomis finansuojama įsigyjamoms visai netaršioms transporto priemonėms įkrauti / pildyti būtina infrastruktūra)</w:t>
      </w:r>
      <w:r w:rsidRPr="00654FC1">
        <w:t>;</w:t>
      </w:r>
    </w:p>
    <w:p w14:paraId="76DCA301" w14:textId="77777777" w:rsidR="00654FC1" w:rsidRDefault="00654FC1" w:rsidP="00654FC1">
      <w:pPr>
        <w:pStyle w:val="Sraopastraipa"/>
        <w:numPr>
          <w:ilvl w:val="0"/>
          <w:numId w:val="1"/>
        </w:numPr>
        <w:spacing w:line="240" w:lineRule="auto"/>
        <w:jc w:val="both"/>
      </w:pPr>
      <w:r w:rsidRPr="00654FC1">
        <w:lastRenderedPageBreak/>
        <w:t xml:space="preserve">jeigu žemės sklypas, kuriame bus diegiama </w:t>
      </w:r>
      <w:r w:rsidRPr="00654FC1">
        <w:rPr>
          <w:iCs/>
        </w:rPr>
        <w:t>visai netaršių transporto priemonių įkrovimo / pildymo infrastruktūra</w:t>
      </w:r>
      <w:r w:rsidRPr="00654FC1">
        <w:t xml:space="preserve">, nėra suformuotas, pareiškėjas turi pateikti Nacionalinės žemės tarnybos prie Aplinkos ministerijos arba savivaldybės (jeigu sklypas perduotas savivaldybei valdyti) sutikimą vykdyti projekte numatytas veiklas valstybinėje žemėje </w:t>
      </w:r>
      <w:r w:rsidRPr="00654FC1">
        <w:rPr>
          <w:i/>
          <w:iCs/>
        </w:rPr>
        <w:t>(taikoma, kai projekto lėšomis finansuojama įsigyjamoms visai netaršioms transporto priemonėms įkrauti / pildyti būtina infrastruktūra)</w:t>
      </w:r>
      <w:r w:rsidRPr="00654FC1">
        <w:t>;</w:t>
      </w:r>
    </w:p>
    <w:p w14:paraId="08AF46F4" w14:textId="77777777" w:rsidR="00654FC1" w:rsidRDefault="00654FC1" w:rsidP="00654FC1">
      <w:pPr>
        <w:pStyle w:val="Sraopastraipa"/>
        <w:numPr>
          <w:ilvl w:val="0"/>
          <w:numId w:val="1"/>
        </w:numPr>
        <w:spacing w:line="240" w:lineRule="auto"/>
        <w:jc w:val="both"/>
      </w:pPr>
      <w:r w:rsidRPr="00654FC1">
        <w:t xml:space="preserve"> įsipareigojimą, kad, jeigu, vadovaujantis Lietuvos Respublikos planuojamos ūkinės veiklos poveikio aplinkai vertinimo įstatymu, privaloma atlikti poveikio aplinkai vertinimą, per 2 mėnesius nuo projekto sutarties pasirašymo bus pateikta poveikio aplinkai vertinimo ataskaita ir turės atsakingos institucijos galiojantį teigiamą sprendimą dėl planuojamos ūkinės veiklos galimybių, arba galiojančią atrankos išvadą, kad poveikio aplinkai vertinimas neprivalomas, kai pagal Planuojamos ūkinės veiklos poveikio aplinkai vertinimo įstatymo nuostatas turi būti atliktos planuojamos ūkinės veiklos poveikio aplinkai vertinimo procedūros (jei taikoma), arba pagrindimą, kodėl nurodytos procedūros netaikomos</w:t>
      </w:r>
      <w:r w:rsidRPr="00654FC1">
        <w:rPr>
          <w:i/>
          <w:iCs/>
        </w:rPr>
        <w:t xml:space="preserve"> (taikoma, kai projekto lėšomis finansuojama įsigyjamoms visai netaršioms transporto priemonėms įkrauti / pildyti būtina infrastruktūra)</w:t>
      </w:r>
      <w:r w:rsidRPr="00654FC1">
        <w:t>;</w:t>
      </w:r>
    </w:p>
    <w:p w14:paraId="7E5E7ABA" w14:textId="77777777" w:rsidR="00654FC1" w:rsidRDefault="00654FC1" w:rsidP="00654FC1">
      <w:pPr>
        <w:pStyle w:val="Sraopastraipa"/>
        <w:numPr>
          <w:ilvl w:val="0"/>
          <w:numId w:val="1"/>
        </w:numPr>
        <w:spacing w:line="240" w:lineRule="auto"/>
        <w:jc w:val="both"/>
      </w:pPr>
      <w:r w:rsidRPr="00654FC1">
        <w:t>kai planuojama ūkinė veikla susijusi su įsteigtomis ar potencialiomis „</w:t>
      </w:r>
      <w:proofErr w:type="spellStart"/>
      <w:r w:rsidRPr="00654FC1">
        <w:t>Natura</w:t>
      </w:r>
      <w:proofErr w:type="spellEnd"/>
      <w:r w:rsidRPr="00654FC1">
        <w:t xml:space="preserve"> 2000“ teritorijomis ar artima tokių teritorijų aplinka, pareiškėjas iki PĮP pateikimo turi būti atlikęs „</w:t>
      </w:r>
      <w:proofErr w:type="spellStart"/>
      <w:r w:rsidRPr="00654FC1">
        <w:t>Natura</w:t>
      </w:r>
      <w:proofErr w:type="spellEnd"/>
      <w:r w:rsidRPr="00654FC1">
        <w:t xml:space="preserve"> 2000“ teritorijų reikšmingumo nustatymą, vadovaudamasis Planų ar programų ir planuojamos ūkinės veiklos įgyvendinimo poveikio įsteigtoms ar potencialioms „</w:t>
      </w:r>
      <w:proofErr w:type="spellStart"/>
      <w:r w:rsidRPr="00654FC1">
        <w:t>Natura</w:t>
      </w:r>
      <w:proofErr w:type="spellEnd"/>
      <w:r w:rsidRPr="00654FC1">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654FC1">
        <w:t>Natura</w:t>
      </w:r>
      <w:proofErr w:type="spellEnd"/>
      <w:r w:rsidRPr="00654FC1">
        <w:t xml:space="preserve"> 2000“ teritorijoms reikšmingumo nustatymo tvarkos aprašo patvirtinimo“, nuostatomis ir turėti atsakingos institucijos Planų ar programų įgyvendinimo poveikio įsteigtoms ar potencialioms „</w:t>
      </w:r>
      <w:proofErr w:type="spellStart"/>
      <w:r w:rsidRPr="00654FC1">
        <w:t>Natura</w:t>
      </w:r>
      <w:proofErr w:type="spellEnd"/>
      <w:r w:rsidRPr="00654FC1">
        <w:t xml:space="preserve"> 2000“ teritorijoms reikšmingumo išvadą (jei taikoma) arba pateikti pagrindimą, kodėl nurodytos procedūros netaikomos </w:t>
      </w:r>
      <w:r w:rsidRPr="00654FC1">
        <w:rPr>
          <w:i/>
          <w:iCs/>
        </w:rPr>
        <w:t>(taikoma, kai projekto lėšomis finansuojama įsigyjamoms visai netaršioms transporto priemonėms įkrauti / pildyti būtina infrastruktūra)</w:t>
      </w:r>
      <w:r w:rsidRPr="00654FC1">
        <w:t>;</w:t>
      </w:r>
    </w:p>
    <w:p w14:paraId="6FB3FEF7" w14:textId="30BA83C9" w:rsidR="00654FC1" w:rsidRPr="00654FC1" w:rsidRDefault="00654FC1" w:rsidP="00654FC1">
      <w:pPr>
        <w:pStyle w:val="Sraopastraipa"/>
        <w:numPr>
          <w:ilvl w:val="0"/>
          <w:numId w:val="1"/>
        </w:numPr>
        <w:spacing w:line="240" w:lineRule="auto"/>
        <w:jc w:val="both"/>
      </w:pPr>
      <w:r w:rsidRPr="00654FC1">
        <w:t xml:space="preserve">pareiškėjo patvirtintus pastarųjų finansinių metų metinių finansinių ataskaitų rinkinius arba pastarųjų finansinių metų patvirtintus įmonių grupės metinių konsoliduotųjų finansinių ataskaitų rinkinius, jei jas pareiškėjas privalo rengti pagal Lietuvos Respublikos įmonių grupių konsoliduotosios finansinės atskaitomybės įstatymo nuostatas </w:t>
      </w:r>
      <w:r w:rsidRPr="00654FC1">
        <w:rPr>
          <w:i/>
          <w:iCs/>
        </w:rPr>
        <w:t>(netaikoma pareiškėjui, kuris yra pateikęs metinių finansinių ataskaitų rinkinius Juridinių asmenų registrui).</w:t>
      </w:r>
    </w:p>
    <w:p w14:paraId="6E3E9680" w14:textId="77777777" w:rsidR="00654FC1" w:rsidRDefault="00654FC1" w:rsidP="00654FC1">
      <w:pPr>
        <w:spacing w:line="240" w:lineRule="auto"/>
        <w:jc w:val="both"/>
      </w:pPr>
    </w:p>
    <w:sectPr w:rsidR="00654F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762BD"/>
    <w:multiLevelType w:val="multilevel"/>
    <w:tmpl w:val="0054F8F0"/>
    <w:lvl w:ilvl="0">
      <w:start w:val="1"/>
      <w:numFmt w:val="decimal"/>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16cid:durableId="161725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C1"/>
    <w:rsid w:val="00644F18"/>
    <w:rsid w:val="00654FC1"/>
    <w:rsid w:val="00675C32"/>
    <w:rsid w:val="00996C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D59F"/>
  <w15:chartTrackingRefBased/>
  <w15:docId w15:val="{C19F4AFD-893C-461C-908B-60E47EA7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4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4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4FC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4FC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4FC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4FC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FC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4FC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FC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FC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4FC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4FC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4FC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4FC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4F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F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4F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F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4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4F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4FC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F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F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FC1"/>
    <w:rPr>
      <w:i/>
      <w:iCs/>
      <w:color w:val="404040" w:themeColor="text1" w:themeTint="BF"/>
    </w:rPr>
  </w:style>
  <w:style w:type="paragraph" w:styleId="Sraopastraipa">
    <w:name w:val="List Paragraph"/>
    <w:basedOn w:val="prastasis"/>
    <w:uiPriority w:val="34"/>
    <w:qFormat/>
    <w:rsid w:val="00654FC1"/>
    <w:pPr>
      <w:ind w:left="720"/>
      <w:contextualSpacing/>
    </w:pPr>
  </w:style>
  <w:style w:type="character" w:styleId="Rykuspabraukimas">
    <w:name w:val="Intense Emphasis"/>
    <w:basedOn w:val="Numatytasispastraiposriftas"/>
    <w:uiPriority w:val="21"/>
    <w:qFormat/>
    <w:rsid w:val="00654FC1"/>
    <w:rPr>
      <w:i/>
      <w:iCs/>
      <w:color w:val="0F4761" w:themeColor="accent1" w:themeShade="BF"/>
    </w:rPr>
  </w:style>
  <w:style w:type="paragraph" w:styleId="Iskirtacitata">
    <w:name w:val="Intense Quote"/>
    <w:basedOn w:val="prastasis"/>
    <w:next w:val="prastasis"/>
    <w:link w:val="IskirtacitataDiagrama"/>
    <w:uiPriority w:val="30"/>
    <w:qFormat/>
    <w:rsid w:val="00654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4FC1"/>
    <w:rPr>
      <w:i/>
      <w:iCs/>
      <w:color w:val="0F4761" w:themeColor="accent1" w:themeShade="BF"/>
    </w:rPr>
  </w:style>
  <w:style w:type="character" w:styleId="Rykinuoroda">
    <w:name w:val="Intense Reference"/>
    <w:basedOn w:val="Numatytasispastraiposriftas"/>
    <w:uiPriority w:val="32"/>
    <w:qFormat/>
    <w:rsid w:val="00654FC1"/>
    <w:rPr>
      <w:b/>
      <w:bCs/>
      <w:smallCaps/>
      <w:color w:val="0F4761" w:themeColor="accent1" w:themeShade="BF"/>
      <w:spacing w:val="5"/>
    </w:rPr>
  </w:style>
  <w:style w:type="character" w:styleId="Hipersaitas">
    <w:name w:val="Hyperlink"/>
    <w:basedOn w:val="Numatytasispastraiposriftas"/>
    <w:uiPriority w:val="99"/>
    <w:unhideWhenUsed/>
    <w:rsid w:val="00654FC1"/>
    <w:rPr>
      <w:color w:val="467886" w:themeColor="hyperlink"/>
      <w:u w:val="single"/>
    </w:rPr>
  </w:style>
  <w:style w:type="character" w:styleId="Neapdorotaspaminjimas">
    <w:name w:val="Unresolved Mention"/>
    <w:basedOn w:val="Numatytasispastraiposriftas"/>
    <w:uiPriority w:val="99"/>
    <w:semiHidden/>
    <w:unhideWhenUsed/>
    <w:rsid w:val="00654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6335</Words>
  <Characters>3612</Characters>
  <Application>Microsoft Office Word</Application>
  <DocSecurity>0</DocSecurity>
  <Lines>30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Baltaduonytė</dc:creator>
  <cp:keywords/>
  <dc:description/>
  <cp:lastModifiedBy>Ieva Baltaduonytė</cp:lastModifiedBy>
  <cp:revision>2</cp:revision>
  <dcterms:created xsi:type="dcterms:W3CDTF">2025-04-23T12:34:00Z</dcterms:created>
  <dcterms:modified xsi:type="dcterms:W3CDTF">2025-04-23T12:34:00Z</dcterms:modified>
</cp:coreProperties>
</file>