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84C0" w14:textId="3C011EA1" w:rsidR="002D4CD4" w:rsidRPr="00BF4AD9" w:rsidRDefault="00835E31">
      <w:pPr>
        <w:rPr>
          <w:b/>
          <w:bCs/>
          <w:caps/>
          <w:color w:val="00435B"/>
        </w:rPr>
      </w:pPr>
      <w:r w:rsidRPr="00BF4AD9">
        <w:rPr>
          <w:rFonts w:ascii="Barlow" w:eastAsia="Calibri" w:hAnsi="Barlow" w:cs="Times New Roman"/>
          <w:noProof/>
          <w:color w:val="00435B"/>
        </w:rPr>
        <mc:AlternateContent>
          <mc:Choice Requires="wps">
            <w:drawing>
              <wp:anchor distT="0" distB="0" distL="114300" distR="114300" simplePos="0" relativeHeight="251658241" behindDoc="0" locked="0" layoutInCell="1" allowOverlap="1" wp14:anchorId="7D362938" wp14:editId="1200DF48">
                <wp:simplePos x="0" y="0"/>
                <wp:positionH relativeFrom="margin">
                  <wp:align>left</wp:align>
                </wp:positionH>
                <wp:positionV relativeFrom="margin">
                  <wp:posOffset>1066165</wp:posOffset>
                </wp:positionV>
                <wp:extent cx="6311900" cy="2638425"/>
                <wp:effectExtent l="0" t="0" r="0" b="0"/>
                <wp:wrapNone/>
                <wp:docPr id="6" name="Text Box 6"/>
                <wp:cNvGraphicFramePr/>
                <a:graphic xmlns:a="http://schemas.openxmlformats.org/drawingml/2006/main">
                  <a:graphicData uri="http://schemas.microsoft.com/office/word/2010/wordprocessingShape">
                    <wps:wsp>
                      <wps:cNvSpPr txBox="1"/>
                      <wps:spPr>
                        <a:xfrm>
                          <a:off x="0" y="0"/>
                          <a:ext cx="6311900" cy="2638425"/>
                        </a:xfrm>
                        <a:prstGeom prst="rect">
                          <a:avLst/>
                        </a:prstGeom>
                        <a:noFill/>
                        <a:ln w="6350">
                          <a:noFill/>
                        </a:ln>
                      </wps:spPr>
                      <wps:txbx>
                        <w:txbxContent>
                          <w:p w14:paraId="60A16E65" w14:textId="18B3587C" w:rsidR="00B24B4E" w:rsidRPr="00B24B4E" w:rsidRDefault="00B24B4E" w:rsidP="00B24B4E">
                            <w:pPr>
                              <w:jc w:val="center"/>
                              <w:rPr>
                                <w:rFonts w:ascii="Moderat" w:hAnsi="Moderat"/>
                                <w:color w:val="FFFFFF"/>
                                <w:sz w:val="60"/>
                                <w:szCs w:val="60"/>
                              </w:rPr>
                            </w:pPr>
                            <w:r w:rsidRPr="00B24B4E">
                              <w:rPr>
                                <w:rFonts w:ascii="Moderat" w:hAnsi="Moderat"/>
                                <w:color w:val="FFFFFF"/>
                                <w:sz w:val="60"/>
                                <w:szCs w:val="60"/>
                              </w:rPr>
                              <w:t>INFRASTRUKTŪROS FINANSAVIMO RINKOS ANALIZĖ IR SKATINAMOJO FINANSAVIMO POREIKIO VERTINIMAS</w:t>
                            </w:r>
                          </w:p>
                          <w:p w14:paraId="75406B2D" w14:textId="377E3333" w:rsidR="00D900A0" w:rsidRPr="00340F09" w:rsidRDefault="00D900A0" w:rsidP="004535E2">
                            <w:pPr>
                              <w:rPr>
                                <w:rFonts w:ascii="Moderat" w:hAnsi="Moderat"/>
                                <w:color w:val="FFFFFF"/>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62938" id="_x0000_t202" coordsize="21600,21600" o:spt="202" path="m,l,21600r21600,l21600,xe">
                <v:stroke joinstyle="miter"/>
                <v:path gradientshapeok="t" o:connecttype="rect"/>
              </v:shapetype>
              <v:shape id="Text Box 6" o:spid="_x0000_s1026" type="#_x0000_t202" style="position:absolute;margin-left:0;margin-top:83.95pt;width:497pt;height:207.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O6FwIAAC0EAAAOAAAAZHJzL2Uyb0RvYy54bWysU8tu2zAQvBfoPxC815Ic200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" filled="f" stroked="f" strokeweight=".5pt">
                <v:textbox>
                  <w:txbxContent>
                    <w:p w14:paraId="60A16E65" w14:textId="18B3587C" w:rsidR="00B24B4E" w:rsidRPr="00B24B4E" w:rsidRDefault="00B24B4E" w:rsidP="00B24B4E">
                      <w:pPr>
                        <w:jc w:val="center"/>
                        <w:rPr>
                          <w:rFonts w:ascii="Moderat" w:hAnsi="Moderat"/>
                          <w:color w:val="FFFFFF"/>
                          <w:sz w:val="60"/>
                          <w:szCs w:val="60"/>
                        </w:rPr>
                      </w:pPr>
                      <w:r w:rsidRPr="00B24B4E">
                        <w:rPr>
                          <w:rFonts w:ascii="Moderat" w:hAnsi="Moderat"/>
                          <w:color w:val="FFFFFF"/>
                          <w:sz w:val="60"/>
                          <w:szCs w:val="60"/>
                        </w:rPr>
                        <w:t>INFRASTRUKTŪROS FINANSAVIMO RINKOS ANALIZĖ IR SKATINAMOJO FINANSAVIMO POREIKIO VERTINIMAS</w:t>
                      </w:r>
                    </w:p>
                    <w:p w14:paraId="75406B2D" w14:textId="377E3333" w:rsidR="00D900A0" w:rsidRPr="00340F09" w:rsidRDefault="00D900A0" w:rsidP="004535E2">
                      <w:pPr>
                        <w:rPr>
                          <w:rFonts w:ascii="Moderat" w:hAnsi="Moderat"/>
                          <w:color w:val="FFFFFF"/>
                          <w:sz w:val="60"/>
                          <w:szCs w:val="60"/>
                        </w:rPr>
                      </w:pPr>
                    </w:p>
                  </w:txbxContent>
                </v:textbox>
                <w10:wrap anchorx="margin" anchory="margin"/>
              </v:shape>
            </w:pict>
          </mc:Fallback>
        </mc:AlternateContent>
      </w:r>
      <w:r w:rsidR="00340F09" w:rsidRPr="00BF4AD9">
        <w:rPr>
          <w:noProof/>
          <w:color w:val="00435B"/>
        </w:rPr>
        <w:drawing>
          <wp:anchor distT="0" distB="0" distL="114300" distR="114300" simplePos="0" relativeHeight="251658249" behindDoc="0" locked="0" layoutInCell="1" allowOverlap="1" wp14:anchorId="764DF15B" wp14:editId="7978B053">
            <wp:simplePos x="0" y="0"/>
            <wp:positionH relativeFrom="column">
              <wp:posOffset>-20955</wp:posOffset>
            </wp:positionH>
            <wp:positionV relativeFrom="paragraph">
              <wp:posOffset>-231140</wp:posOffset>
            </wp:positionV>
            <wp:extent cx="481965" cy="229870"/>
            <wp:effectExtent l="0" t="0" r="635" b="0"/>
            <wp:wrapNone/>
            <wp:docPr id="1970523948"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BF4AD9">
        <w:rPr>
          <w:noProof/>
          <w:color w:val="00435B"/>
        </w:rPr>
        <w:drawing>
          <wp:anchor distT="0" distB="0" distL="114300" distR="114300" simplePos="0" relativeHeight="251658248" behindDoc="0" locked="0" layoutInCell="1" allowOverlap="1" wp14:anchorId="59912279" wp14:editId="2238D60F">
            <wp:simplePos x="0" y="0"/>
            <wp:positionH relativeFrom="column">
              <wp:posOffset>-283210</wp:posOffset>
            </wp:positionH>
            <wp:positionV relativeFrom="paragraph">
              <wp:posOffset>-1238885</wp:posOffset>
            </wp:positionV>
            <wp:extent cx="481965" cy="229870"/>
            <wp:effectExtent l="0" t="0" r="635" b="0"/>
            <wp:wrapNone/>
            <wp:docPr id="479751341"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BF4AD9">
        <w:rPr>
          <w:noProof/>
          <w:color w:val="00435B"/>
        </w:rPr>
        <w:drawing>
          <wp:anchor distT="0" distB="0" distL="114300" distR="114300" simplePos="0" relativeHeight="251658245" behindDoc="0" locked="0" layoutInCell="1" allowOverlap="1" wp14:anchorId="04E2462F" wp14:editId="36B6E9EC">
            <wp:simplePos x="0" y="0"/>
            <wp:positionH relativeFrom="column">
              <wp:posOffset>-435610</wp:posOffset>
            </wp:positionH>
            <wp:positionV relativeFrom="paragraph">
              <wp:posOffset>-1391285</wp:posOffset>
            </wp:positionV>
            <wp:extent cx="481965" cy="229870"/>
            <wp:effectExtent l="0" t="0" r="635" b="0"/>
            <wp:wrapNone/>
            <wp:docPr id="1735691970"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BF4AD9">
        <w:rPr>
          <w:rFonts w:ascii="Barlow" w:eastAsia="Calibri" w:hAnsi="Barlow" w:cs="Times New Roman"/>
          <w:noProof/>
          <w:color w:val="00435B"/>
        </w:rPr>
        <w:drawing>
          <wp:anchor distT="0" distB="0" distL="114300" distR="114300" simplePos="0" relativeHeight="251658240" behindDoc="0" locked="0" layoutInCell="1" allowOverlap="1" wp14:anchorId="0D22E173" wp14:editId="73E11911">
            <wp:simplePos x="0" y="0"/>
            <wp:positionH relativeFrom="page">
              <wp:posOffset>-47625</wp:posOffset>
            </wp:positionH>
            <wp:positionV relativeFrom="paragraph">
              <wp:posOffset>-1543685</wp:posOffset>
            </wp:positionV>
            <wp:extent cx="8714105" cy="12317095"/>
            <wp:effectExtent l="0" t="0" r="0" b="8255"/>
            <wp:wrapNone/>
            <wp:docPr id="12079737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7379" name="Picture 1" descr="A blue and green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4105" cy="12317095"/>
                    </a:xfrm>
                    <a:prstGeom prst="rect">
                      <a:avLst/>
                    </a:prstGeom>
                  </pic:spPr>
                </pic:pic>
              </a:graphicData>
            </a:graphic>
            <wp14:sizeRelH relativeFrom="page">
              <wp14:pctWidth>0</wp14:pctWidth>
            </wp14:sizeRelH>
            <wp14:sizeRelV relativeFrom="page">
              <wp14:pctHeight>0</wp14:pctHeight>
            </wp14:sizeRelV>
          </wp:anchor>
        </w:drawing>
      </w:r>
      <w:r w:rsidR="00340F09" w:rsidRPr="00BF4AD9">
        <w:rPr>
          <w:noProof/>
          <w:color w:val="00435B"/>
        </w:rPr>
        <w:drawing>
          <wp:anchor distT="0" distB="0" distL="114300" distR="114300" simplePos="0" relativeHeight="251658244" behindDoc="0" locked="0" layoutInCell="1" allowOverlap="1" wp14:anchorId="78778889" wp14:editId="40B339A3">
            <wp:simplePos x="0" y="0"/>
            <wp:positionH relativeFrom="column">
              <wp:posOffset>-588010</wp:posOffset>
            </wp:positionH>
            <wp:positionV relativeFrom="paragraph">
              <wp:posOffset>-1543685</wp:posOffset>
            </wp:positionV>
            <wp:extent cx="481965" cy="229870"/>
            <wp:effectExtent l="0" t="0" r="635" b="0"/>
            <wp:wrapNone/>
            <wp:docPr id="2004975395"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4F0F61" w:rsidRPr="00BF4AD9">
        <w:rPr>
          <w:noProof/>
          <w:color w:val="00435B"/>
        </w:rPr>
        <w:drawing>
          <wp:anchor distT="0" distB="0" distL="114300" distR="114300" simplePos="0" relativeHeight="251658242" behindDoc="0" locked="0" layoutInCell="1" allowOverlap="1" wp14:anchorId="03C10C74" wp14:editId="3A6E9E14">
            <wp:simplePos x="0" y="0"/>
            <wp:positionH relativeFrom="column">
              <wp:posOffset>234315</wp:posOffset>
            </wp:positionH>
            <wp:positionV relativeFrom="paragraph">
              <wp:posOffset>8451215</wp:posOffset>
            </wp:positionV>
            <wp:extent cx="1219200" cy="660400"/>
            <wp:effectExtent l="0" t="0" r="0" b="0"/>
            <wp:wrapNone/>
            <wp:docPr id="25448546" name="Picture 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3626" name="Picture 7"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660400"/>
                    </a:xfrm>
                    <a:prstGeom prst="rect">
                      <a:avLst/>
                    </a:prstGeom>
                  </pic:spPr>
                </pic:pic>
              </a:graphicData>
            </a:graphic>
            <wp14:sizeRelH relativeFrom="page">
              <wp14:pctWidth>0</wp14:pctWidth>
            </wp14:sizeRelH>
            <wp14:sizeRelV relativeFrom="page">
              <wp14:pctHeight>0</wp14:pctHeight>
            </wp14:sizeRelV>
          </wp:anchor>
        </w:drawing>
      </w:r>
      <w:r w:rsidR="004F0F61" w:rsidRPr="00BF4AD9">
        <w:rPr>
          <w:noProof/>
          <w:color w:val="00435B"/>
        </w:rPr>
        <mc:AlternateContent>
          <mc:Choice Requires="wps">
            <w:drawing>
              <wp:anchor distT="0" distB="0" distL="114300" distR="114300" simplePos="0" relativeHeight="251658243" behindDoc="0" locked="0" layoutInCell="1" allowOverlap="1" wp14:anchorId="738C885A" wp14:editId="51F80F05">
                <wp:simplePos x="0" y="0"/>
                <wp:positionH relativeFrom="margin">
                  <wp:posOffset>-133985</wp:posOffset>
                </wp:positionH>
                <wp:positionV relativeFrom="paragraph">
                  <wp:posOffset>5098415</wp:posOffset>
                </wp:positionV>
                <wp:extent cx="3740150" cy="1343025"/>
                <wp:effectExtent l="0" t="0" r="0" b="0"/>
                <wp:wrapNone/>
                <wp:docPr id="1341299495" name="Rectangle 3"/>
                <wp:cNvGraphicFramePr/>
                <a:graphic xmlns:a="http://schemas.openxmlformats.org/drawingml/2006/main">
                  <a:graphicData uri="http://schemas.microsoft.com/office/word/2010/wordprocessingShape">
                    <wps:wsp>
                      <wps:cNvSpPr/>
                      <wps:spPr>
                        <a:xfrm>
                          <a:off x="0" y="0"/>
                          <a:ext cx="3740150" cy="1343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EE110" w14:textId="2CFB30D5" w:rsidR="003926EC" w:rsidRPr="00340F09" w:rsidRDefault="003926EC" w:rsidP="003926EC">
                            <w:pPr>
                              <w:pStyle w:val="Betarp"/>
                              <w:rPr>
                                <w:rFonts w:ascii="Moderat" w:hAnsi="Moderat"/>
                                <w:color w:val="CCF0E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C885A" id="Rectangle 3" o:spid="_x0000_s1027" style="position:absolute;margin-left:-10.55pt;margin-top:401.45pt;width:294.5pt;height:105.7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" filled="f" stroked="f" strokeweight="1pt">
                <v:textbox>
                  <w:txbxContent>
                    <w:p w14:paraId="5B9EE110" w14:textId="2CFB30D5" w:rsidR="003926EC" w:rsidRPr="00340F09" w:rsidRDefault="003926EC" w:rsidP="003926EC">
                      <w:pPr>
                        <w:pStyle w:val="Betarp"/>
                        <w:rPr>
                          <w:rFonts w:ascii="Moderat" w:hAnsi="Moderat"/>
                          <w:color w:val="CCF0E0"/>
                          <w:sz w:val="40"/>
                          <w:szCs w:val="40"/>
                        </w:rPr>
                      </w:pPr>
                    </w:p>
                  </w:txbxContent>
                </v:textbox>
                <w10:wrap anchorx="margin"/>
              </v:rect>
            </w:pict>
          </mc:Fallback>
        </mc:AlternateContent>
      </w:r>
      <w:r w:rsidR="002D4CD4" w:rsidRPr="00BF4AD9">
        <w:rPr>
          <w:b/>
          <w:bCs/>
          <w:caps/>
          <w:color w:val="00435B"/>
        </w:rPr>
        <w:br w:type="page"/>
      </w:r>
    </w:p>
    <w:p w14:paraId="60BC172F" w14:textId="79EDFA69" w:rsidR="00480443" w:rsidRPr="00BF4AD9" w:rsidRDefault="00480443">
      <w:pPr>
        <w:rPr>
          <w:b/>
          <w:caps/>
          <w:color w:val="00435B"/>
        </w:rPr>
      </w:pPr>
      <w:r w:rsidRPr="00BF4AD9">
        <w:rPr>
          <w:b/>
          <w:caps/>
          <w:color w:val="00435B"/>
        </w:rPr>
        <w:lastRenderedPageBreak/>
        <w:t xml:space="preserve">Dokumento </w:t>
      </w:r>
      <w:r w:rsidR="00CA6A34" w:rsidRPr="00BF4AD9">
        <w:rPr>
          <w:b/>
          <w:bCs/>
          <w:caps/>
          <w:color w:val="00435B"/>
        </w:rPr>
        <w:t>ankstesnės versijos</w:t>
      </w:r>
      <w:r w:rsidR="000D20FB" w:rsidRPr="00BF4AD9">
        <w:rPr>
          <w:b/>
          <w:bCs/>
          <w:caps/>
          <w:color w:val="00435B"/>
        </w:rPr>
        <w:t xml:space="preserve"> ir </w:t>
      </w:r>
      <w:r w:rsidR="000D20FB" w:rsidRPr="00BF4AD9">
        <w:rPr>
          <w:b/>
          <w:caps/>
          <w:color w:val="00435B"/>
        </w:rPr>
        <w:t>pakeitimai</w:t>
      </w:r>
    </w:p>
    <w:p w14:paraId="1C67BF72" w14:textId="77777777" w:rsidR="00B21740" w:rsidRPr="00BF4AD9" w:rsidRDefault="00B21740">
      <w:pPr>
        <w:rPr>
          <w:caps/>
          <w:color w:val="00435B"/>
        </w:rPr>
      </w:pPr>
    </w:p>
    <w:tbl>
      <w:tblPr>
        <w:tblStyle w:val="Lentelstinklelis"/>
        <w:tblW w:w="0" w:type="auto"/>
        <w:tblLook w:val="04A0" w:firstRow="1" w:lastRow="0" w:firstColumn="1" w:lastColumn="0" w:noHBand="0" w:noVBand="1"/>
      </w:tblPr>
      <w:tblGrid>
        <w:gridCol w:w="2263"/>
        <w:gridCol w:w="4395"/>
        <w:gridCol w:w="3115"/>
      </w:tblGrid>
      <w:tr w:rsidR="00BF4AD9" w:rsidRPr="00BF4AD9" w14:paraId="776E8331" w14:textId="77777777" w:rsidTr="00317C3F">
        <w:tc>
          <w:tcPr>
            <w:tcW w:w="2263" w:type="dxa"/>
          </w:tcPr>
          <w:p w14:paraId="034C89E7" w14:textId="22E26847" w:rsidR="007C4AA9" w:rsidRPr="00BF4AD9" w:rsidRDefault="008607C5">
            <w:pPr>
              <w:pStyle w:val="Pagrindinispaprastastekstas"/>
              <w:rPr>
                <w:b/>
                <w:bCs/>
                <w:color w:val="00435B"/>
                <w:lang w:val="lt-LT"/>
              </w:rPr>
            </w:pPr>
            <w:r w:rsidRPr="00BF4AD9">
              <w:rPr>
                <w:b/>
                <w:bCs/>
                <w:color w:val="00435B"/>
                <w:lang w:val="lt-LT"/>
              </w:rPr>
              <w:t>Ankstesnės versijos tvirtinimo data</w:t>
            </w:r>
          </w:p>
        </w:tc>
        <w:tc>
          <w:tcPr>
            <w:tcW w:w="4395" w:type="dxa"/>
          </w:tcPr>
          <w:p w14:paraId="2A531712" w14:textId="3D400E5B" w:rsidR="007C4AA9" w:rsidRPr="00BF4AD9" w:rsidRDefault="002A4103">
            <w:pPr>
              <w:pStyle w:val="Pagrindinispaprastastekstas"/>
              <w:rPr>
                <w:b/>
                <w:bCs/>
                <w:color w:val="00435B"/>
                <w:lang w:val="lt-LT"/>
              </w:rPr>
            </w:pPr>
            <w:r w:rsidRPr="00BF4AD9">
              <w:rPr>
                <w:b/>
                <w:bCs/>
                <w:color w:val="00435B"/>
                <w:lang w:val="lt-LT"/>
              </w:rPr>
              <w:t>Pavadinimas</w:t>
            </w:r>
          </w:p>
        </w:tc>
        <w:tc>
          <w:tcPr>
            <w:tcW w:w="3115" w:type="dxa"/>
          </w:tcPr>
          <w:p w14:paraId="50A8D133" w14:textId="71720C7E" w:rsidR="007C4AA9" w:rsidRPr="00BF4AD9" w:rsidRDefault="005E1908">
            <w:pPr>
              <w:pStyle w:val="Pagrindinispaprastastekstas"/>
              <w:rPr>
                <w:b/>
                <w:bCs/>
                <w:color w:val="00435B"/>
                <w:lang w:val="lt-LT"/>
              </w:rPr>
            </w:pPr>
            <w:r w:rsidRPr="00BF4AD9">
              <w:rPr>
                <w:b/>
                <w:bCs/>
                <w:color w:val="00435B"/>
                <w:lang w:val="lt-LT"/>
              </w:rPr>
              <w:t>Komentaras</w:t>
            </w:r>
          </w:p>
        </w:tc>
      </w:tr>
      <w:tr w:rsidR="000434BE" w:rsidRPr="00BF4AD9" w14:paraId="35384FC8" w14:textId="77777777" w:rsidTr="00317C3F">
        <w:tc>
          <w:tcPr>
            <w:tcW w:w="2263" w:type="dxa"/>
          </w:tcPr>
          <w:p w14:paraId="65ABDDB1" w14:textId="3F19AD9C" w:rsidR="007C4AA9" w:rsidRPr="00BF4AD9" w:rsidRDefault="000B1356">
            <w:pPr>
              <w:pStyle w:val="Pagrindinispaprastastekstas"/>
              <w:rPr>
                <w:color w:val="00435B"/>
                <w:lang w:val="lt-LT"/>
              </w:rPr>
            </w:pPr>
            <w:r w:rsidRPr="00BF4AD9">
              <w:rPr>
                <w:color w:val="00435B"/>
                <w:lang w:val="lt-LT"/>
              </w:rPr>
              <w:t xml:space="preserve">2025 </w:t>
            </w:r>
            <w:r w:rsidR="002A4103" w:rsidRPr="00BF4AD9">
              <w:rPr>
                <w:color w:val="00435B"/>
                <w:lang w:val="lt-LT"/>
              </w:rPr>
              <w:t>05 09</w:t>
            </w:r>
          </w:p>
        </w:tc>
        <w:tc>
          <w:tcPr>
            <w:tcW w:w="4395" w:type="dxa"/>
          </w:tcPr>
          <w:p w14:paraId="0D64C8EA" w14:textId="6A8D6294" w:rsidR="007C4AA9" w:rsidRPr="00BF4AD9" w:rsidRDefault="00584C4B">
            <w:pPr>
              <w:pStyle w:val="Pagrindinispaprastastekstas"/>
              <w:rPr>
                <w:color w:val="00435B"/>
                <w:lang w:val="lt-LT"/>
              </w:rPr>
            </w:pPr>
            <w:r w:rsidRPr="00BF4AD9">
              <w:rPr>
                <w:color w:val="00435B"/>
                <w:lang w:val="lt-LT"/>
              </w:rPr>
              <w:t>Energijos kaupimo įrenginių, tiesiogiai prijungtų prie perdavimo ar skirstymo tinklų, finansavimo rinkos analizė ir skatinamojo finansavimo poreikio vertinimas</w:t>
            </w:r>
          </w:p>
        </w:tc>
        <w:tc>
          <w:tcPr>
            <w:tcW w:w="3115" w:type="dxa"/>
          </w:tcPr>
          <w:p w14:paraId="6E7C64EA" w14:textId="511B2257" w:rsidR="007C4AA9" w:rsidRPr="00BF4AD9" w:rsidRDefault="00A76B13">
            <w:pPr>
              <w:pStyle w:val="Pagrindinispaprastastekstas"/>
              <w:rPr>
                <w:color w:val="00435B"/>
                <w:lang w:val="lt-LT"/>
              </w:rPr>
            </w:pPr>
            <w:r w:rsidRPr="00BF4AD9">
              <w:rPr>
                <w:color w:val="00435B"/>
                <w:lang w:val="lt-LT"/>
              </w:rPr>
              <w:t xml:space="preserve">Apėmė </w:t>
            </w:r>
            <w:r w:rsidR="001E1C2A" w:rsidRPr="00BF4AD9">
              <w:rPr>
                <w:color w:val="00435B"/>
                <w:lang w:val="lt-LT"/>
              </w:rPr>
              <w:t>energijos kaupimo</w:t>
            </w:r>
            <w:r w:rsidR="003D73A1" w:rsidRPr="00BF4AD9">
              <w:rPr>
                <w:color w:val="00435B"/>
                <w:lang w:val="lt-LT"/>
              </w:rPr>
              <w:t>, kaip energetikos infrastruktūros dalies, skatinamojo finansavimo poreikio vertinimą.</w:t>
            </w:r>
            <w:r w:rsidR="00EE2E80" w:rsidRPr="00BF4AD9">
              <w:rPr>
                <w:color w:val="00435B"/>
                <w:lang w:val="lt-LT"/>
              </w:rPr>
              <w:t xml:space="preserve"> </w:t>
            </w:r>
          </w:p>
        </w:tc>
      </w:tr>
    </w:tbl>
    <w:p w14:paraId="1A269479" w14:textId="77777777" w:rsidR="007C4AA9" w:rsidRPr="00BF4AD9" w:rsidRDefault="007C4AA9">
      <w:pPr>
        <w:rPr>
          <w:caps/>
          <w:color w:val="00435B"/>
        </w:rPr>
      </w:pPr>
    </w:p>
    <w:p w14:paraId="1E4EB4BA" w14:textId="1EB6AA9D" w:rsidR="00480443" w:rsidRPr="00BF4AD9" w:rsidRDefault="00480443">
      <w:pPr>
        <w:rPr>
          <w:b/>
          <w:bCs/>
          <w:caps/>
          <w:color w:val="00435B"/>
        </w:rPr>
      </w:pPr>
      <w:r w:rsidRPr="00BF4AD9">
        <w:rPr>
          <w:b/>
          <w:bCs/>
          <w:caps/>
          <w:color w:val="00435B"/>
        </w:rPr>
        <w:br w:type="page"/>
      </w:r>
    </w:p>
    <w:p w14:paraId="471F8DF2" w14:textId="77777777" w:rsidR="00E07570" w:rsidRPr="00BF4AD9" w:rsidRDefault="00E07570" w:rsidP="00345B7D">
      <w:pPr>
        <w:jc w:val="both"/>
        <w:rPr>
          <w:b/>
          <w:bCs/>
          <w:caps/>
          <w:color w:val="00435B"/>
        </w:rPr>
      </w:pPr>
    </w:p>
    <w:p w14:paraId="48A9F47E" w14:textId="1B390E4C" w:rsidR="001F565D" w:rsidRPr="00D20326" w:rsidRDefault="001F565D" w:rsidP="00345B7D">
      <w:pPr>
        <w:jc w:val="both"/>
        <w:rPr>
          <w:rFonts w:ascii="Apfel Grotezk" w:hAnsi="Apfel Grotezk" w:cs="Arial"/>
          <w:b/>
          <w:bCs/>
          <w:caps/>
          <w:color w:val="00435B"/>
          <w:sz w:val="24"/>
          <w:szCs w:val="24"/>
          <w14:textFill>
            <w14:solidFill>
              <w14:srgbClr w14:val="00435B">
                <w14:lumMod w14:val="50000"/>
              </w14:srgbClr>
            </w14:solidFill>
          </w14:textFill>
        </w:rPr>
      </w:pPr>
      <w:r w:rsidRPr="00D20326">
        <w:rPr>
          <w:rFonts w:ascii="Apfel Grotezk" w:hAnsi="Apfel Grotezk" w:cs="Arial"/>
          <w:b/>
          <w:bCs/>
          <w:caps/>
          <w:color w:val="00435B"/>
          <w:sz w:val="24"/>
          <w:szCs w:val="24"/>
          <w14:textFill>
            <w14:solidFill>
              <w14:srgbClr w14:val="00435B">
                <w14:lumMod w14:val="50000"/>
              </w14:srgbClr>
            </w14:solidFill>
          </w14:textFill>
        </w:rPr>
        <w:t>Turinys</w:t>
      </w:r>
    </w:p>
    <w:sdt>
      <w:sdtPr>
        <w:rPr>
          <w:rFonts w:asciiTheme="minorHAnsi" w:eastAsiaTheme="minorEastAsia" w:hAnsiTheme="minorHAnsi" w:cstheme="minorBidi"/>
          <w:color w:val="00435B"/>
          <w:kern w:val="2"/>
          <w:sz w:val="22"/>
          <w:szCs w:val="22"/>
          <w:lang w:val="lt-LT"/>
          <w14:ligatures w14:val="standardContextual"/>
        </w:rPr>
        <w:id w:val="131905752"/>
        <w:docPartObj>
          <w:docPartGallery w:val="Table of Contents"/>
          <w:docPartUnique/>
        </w:docPartObj>
      </w:sdtPr>
      <w:sdtEndPr/>
      <w:sdtContent>
        <w:p w14:paraId="51E8E131" w14:textId="3EF3D6E0" w:rsidR="00E07570" w:rsidRPr="00BF4AD9" w:rsidRDefault="00E07570">
          <w:pPr>
            <w:pStyle w:val="Turinioantrat"/>
            <w:rPr>
              <w:rFonts w:ascii="Apfel Grotezk" w:hAnsi="Apfel Grotezk" w:cs="Arial"/>
              <w:color w:val="00435B"/>
              <w:sz w:val="22"/>
              <w:szCs w:val="22"/>
              <w:lang w:val="lt-LT"/>
            </w:rPr>
          </w:pPr>
        </w:p>
        <w:p w14:paraId="791C8840" w14:textId="25375D53" w:rsidR="00015871" w:rsidRDefault="0000018F">
          <w:pPr>
            <w:pStyle w:val="Turinys1"/>
            <w:tabs>
              <w:tab w:val="left" w:pos="440"/>
              <w:tab w:val="right" w:leader="dot" w:pos="10336"/>
            </w:tabs>
            <w:rPr>
              <w:rFonts w:eastAsiaTheme="minorEastAsia"/>
              <w:noProof/>
              <w:sz w:val="24"/>
              <w:szCs w:val="24"/>
              <w:lang w:val="en-US"/>
            </w:rPr>
          </w:pPr>
          <w:r w:rsidRPr="00BF4AD9">
            <w:rPr>
              <w:color w:val="00435B"/>
            </w:rPr>
            <w:fldChar w:fldCharType="begin"/>
          </w:r>
          <w:r w:rsidR="00E07570" w:rsidRPr="00BF4AD9">
            <w:rPr>
              <w:color w:val="00435B"/>
            </w:rPr>
            <w:instrText>TOC \o "1-3" \z \u \h</w:instrText>
          </w:r>
          <w:r w:rsidRPr="00BF4AD9">
            <w:rPr>
              <w:color w:val="00435B"/>
            </w:rPr>
            <w:fldChar w:fldCharType="separate"/>
          </w:r>
          <w:hyperlink w:anchor="_Toc224041112" w:history="1">
            <w:r w:rsidR="00015871" w:rsidRPr="00504351">
              <w:rPr>
                <w:rStyle w:val="Hipersaitas"/>
                <w:rFonts w:ascii="Apfel Grotezk" w:hAnsi="Apfel Grotezk" w:cs="Arial"/>
                <w:b/>
                <w:bCs/>
                <w:caps/>
                <w:noProof/>
              </w:rPr>
              <w:t>1.</w:t>
            </w:r>
            <w:r w:rsidR="00015871">
              <w:rPr>
                <w:rFonts w:eastAsiaTheme="minorEastAsia"/>
                <w:noProof/>
                <w:sz w:val="24"/>
                <w:szCs w:val="24"/>
                <w:lang w:val="en-US"/>
              </w:rPr>
              <w:tab/>
            </w:r>
            <w:r w:rsidR="00015871" w:rsidRPr="00504351">
              <w:rPr>
                <w:rStyle w:val="Hipersaitas"/>
                <w:rFonts w:ascii="Apfel Grotezk" w:hAnsi="Apfel Grotezk" w:cs="Arial"/>
                <w:b/>
                <w:bCs/>
                <w:caps/>
                <w:noProof/>
              </w:rPr>
              <w:t>Vertinimo tikslas ir uŽdaviniai</w:t>
            </w:r>
            <w:r w:rsidR="00015871">
              <w:rPr>
                <w:noProof/>
                <w:webHidden/>
              </w:rPr>
              <w:tab/>
            </w:r>
            <w:r w:rsidR="00015871">
              <w:rPr>
                <w:noProof/>
                <w:webHidden/>
              </w:rPr>
              <w:fldChar w:fldCharType="begin"/>
            </w:r>
            <w:r w:rsidR="00015871">
              <w:rPr>
                <w:noProof/>
                <w:webHidden/>
              </w:rPr>
              <w:instrText xml:space="preserve"> PAGEREF _Toc224041112 \h </w:instrText>
            </w:r>
            <w:r w:rsidR="00015871">
              <w:rPr>
                <w:noProof/>
                <w:webHidden/>
              </w:rPr>
            </w:r>
            <w:r w:rsidR="00015871">
              <w:rPr>
                <w:noProof/>
                <w:webHidden/>
              </w:rPr>
              <w:fldChar w:fldCharType="separate"/>
            </w:r>
            <w:r w:rsidR="00015871">
              <w:rPr>
                <w:noProof/>
                <w:webHidden/>
              </w:rPr>
              <w:t>6</w:t>
            </w:r>
            <w:r w:rsidR="00015871">
              <w:rPr>
                <w:noProof/>
                <w:webHidden/>
              </w:rPr>
              <w:fldChar w:fldCharType="end"/>
            </w:r>
          </w:hyperlink>
        </w:p>
        <w:p w14:paraId="56A40AB1" w14:textId="2CA4AB1D" w:rsidR="00015871" w:rsidRDefault="00015871">
          <w:pPr>
            <w:pStyle w:val="Turinys1"/>
            <w:tabs>
              <w:tab w:val="left" w:pos="440"/>
              <w:tab w:val="right" w:leader="dot" w:pos="10336"/>
            </w:tabs>
            <w:rPr>
              <w:rFonts w:eastAsiaTheme="minorEastAsia"/>
              <w:noProof/>
              <w:sz w:val="24"/>
              <w:szCs w:val="24"/>
              <w:lang w:val="en-US"/>
            </w:rPr>
          </w:pPr>
          <w:hyperlink w:anchor="_Toc224041113" w:history="1">
            <w:r w:rsidRPr="00504351">
              <w:rPr>
                <w:rStyle w:val="Hipersaitas"/>
                <w:rFonts w:ascii="Apfel Grotezk" w:hAnsi="Apfel Grotezk" w:cs="Arial"/>
                <w:b/>
                <w:caps/>
                <w:noProof/>
              </w:rPr>
              <w:t>2.</w:t>
            </w:r>
            <w:r>
              <w:rPr>
                <w:rFonts w:eastAsiaTheme="minorEastAsia"/>
                <w:noProof/>
                <w:sz w:val="24"/>
                <w:szCs w:val="24"/>
                <w:lang w:val="en-US"/>
              </w:rPr>
              <w:tab/>
            </w:r>
            <w:r w:rsidRPr="00504351">
              <w:rPr>
                <w:rStyle w:val="Hipersaitas"/>
                <w:rFonts w:ascii="Apfel Grotezk" w:hAnsi="Apfel Grotezk" w:cs="Arial"/>
                <w:b/>
                <w:caps/>
                <w:noProof/>
              </w:rPr>
              <w:t>Rinkos analizės ir finansavimo trūkumo vertinimo metodika</w:t>
            </w:r>
            <w:r>
              <w:rPr>
                <w:noProof/>
                <w:webHidden/>
              </w:rPr>
              <w:tab/>
            </w:r>
            <w:r>
              <w:rPr>
                <w:noProof/>
                <w:webHidden/>
              </w:rPr>
              <w:fldChar w:fldCharType="begin"/>
            </w:r>
            <w:r>
              <w:rPr>
                <w:noProof/>
                <w:webHidden/>
              </w:rPr>
              <w:instrText xml:space="preserve"> PAGEREF _Toc224041113 \h </w:instrText>
            </w:r>
            <w:r>
              <w:rPr>
                <w:noProof/>
                <w:webHidden/>
              </w:rPr>
            </w:r>
            <w:r>
              <w:rPr>
                <w:noProof/>
                <w:webHidden/>
              </w:rPr>
              <w:fldChar w:fldCharType="separate"/>
            </w:r>
            <w:r>
              <w:rPr>
                <w:noProof/>
                <w:webHidden/>
              </w:rPr>
              <w:t>7</w:t>
            </w:r>
            <w:r>
              <w:rPr>
                <w:noProof/>
                <w:webHidden/>
              </w:rPr>
              <w:fldChar w:fldCharType="end"/>
            </w:r>
          </w:hyperlink>
        </w:p>
        <w:p w14:paraId="6E3B037C" w14:textId="319A89B2" w:rsidR="00015871" w:rsidRDefault="00015871">
          <w:pPr>
            <w:pStyle w:val="Turinys1"/>
            <w:tabs>
              <w:tab w:val="right" w:leader="dot" w:pos="10336"/>
            </w:tabs>
            <w:rPr>
              <w:rFonts w:eastAsiaTheme="minorEastAsia"/>
              <w:noProof/>
              <w:sz w:val="24"/>
              <w:szCs w:val="24"/>
              <w:lang w:val="en-US"/>
            </w:rPr>
          </w:pPr>
          <w:hyperlink w:anchor="_Toc224041114" w:history="1">
            <w:r w:rsidRPr="00504351">
              <w:rPr>
                <w:rStyle w:val="Hipersaitas"/>
                <w:rFonts w:ascii="Apfel Grotezk" w:hAnsi="Apfel Grotezk" w:cs="Arial"/>
                <w:b/>
                <w:caps/>
                <w:noProof/>
              </w:rPr>
              <w:t>3. Rinkos analizės rezultatai</w:t>
            </w:r>
            <w:r>
              <w:rPr>
                <w:noProof/>
                <w:webHidden/>
              </w:rPr>
              <w:tab/>
            </w:r>
            <w:r>
              <w:rPr>
                <w:noProof/>
                <w:webHidden/>
              </w:rPr>
              <w:fldChar w:fldCharType="begin"/>
            </w:r>
            <w:r>
              <w:rPr>
                <w:noProof/>
                <w:webHidden/>
              </w:rPr>
              <w:instrText xml:space="preserve"> PAGEREF _Toc224041114 \h </w:instrText>
            </w:r>
            <w:r>
              <w:rPr>
                <w:noProof/>
                <w:webHidden/>
              </w:rPr>
            </w:r>
            <w:r>
              <w:rPr>
                <w:noProof/>
                <w:webHidden/>
              </w:rPr>
              <w:fldChar w:fldCharType="separate"/>
            </w:r>
            <w:r>
              <w:rPr>
                <w:noProof/>
                <w:webHidden/>
              </w:rPr>
              <w:t>8</w:t>
            </w:r>
            <w:r>
              <w:rPr>
                <w:noProof/>
                <w:webHidden/>
              </w:rPr>
              <w:fldChar w:fldCharType="end"/>
            </w:r>
          </w:hyperlink>
        </w:p>
        <w:p w14:paraId="6901AE6B" w14:textId="157315B4" w:rsidR="00015871" w:rsidRDefault="00015871">
          <w:pPr>
            <w:pStyle w:val="Turinys2"/>
            <w:tabs>
              <w:tab w:val="right" w:leader="dot" w:pos="10336"/>
            </w:tabs>
            <w:rPr>
              <w:rFonts w:eastAsiaTheme="minorEastAsia"/>
              <w:noProof/>
              <w:sz w:val="24"/>
              <w:szCs w:val="24"/>
              <w:lang w:val="en-US"/>
            </w:rPr>
          </w:pPr>
          <w:hyperlink w:anchor="_Toc224041115" w:history="1">
            <w:r w:rsidRPr="00504351">
              <w:rPr>
                <w:rStyle w:val="Hipersaitas"/>
                <w:rFonts w:ascii="Apfel Grotezk" w:hAnsi="Apfel Grotezk" w:cs="Arial"/>
                <w:b/>
                <w:caps/>
                <w:noProof/>
              </w:rPr>
              <w:t>3.1. Finansavimo paklausos analizė</w:t>
            </w:r>
            <w:r>
              <w:rPr>
                <w:noProof/>
                <w:webHidden/>
              </w:rPr>
              <w:tab/>
            </w:r>
            <w:r>
              <w:rPr>
                <w:noProof/>
                <w:webHidden/>
              </w:rPr>
              <w:fldChar w:fldCharType="begin"/>
            </w:r>
            <w:r>
              <w:rPr>
                <w:noProof/>
                <w:webHidden/>
              </w:rPr>
              <w:instrText xml:space="preserve"> PAGEREF _Toc224041115 \h </w:instrText>
            </w:r>
            <w:r>
              <w:rPr>
                <w:noProof/>
                <w:webHidden/>
              </w:rPr>
            </w:r>
            <w:r>
              <w:rPr>
                <w:noProof/>
                <w:webHidden/>
              </w:rPr>
              <w:fldChar w:fldCharType="separate"/>
            </w:r>
            <w:r>
              <w:rPr>
                <w:noProof/>
                <w:webHidden/>
              </w:rPr>
              <w:t>8</w:t>
            </w:r>
            <w:r>
              <w:rPr>
                <w:noProof/>
                <w:webHidden/>
              </w:rPr>
              <w:fldChar w:fldCharType="end"/>
            </w:r>
          </w:hyperlink>
        </w:p>
        <w:p w14:paraId="008D412D" w14:textId="576053C6" w:rsidR="00015871" w:rsidRDefault="00015871">
          <w:pPr>
            <w:pStyle w:val="Turinys3"/>
            <w:tabs>
              <w:tab w:val="right" w:leader="dot" w:pos="10336"/>
            </w:tabs>
            <w:rPr>
              <w:rFonts w:eastAsiaTheme="minorEastAsia"/>
              <w:noProof/>
              <w:sz w:val="24"/>
              <w:szCs w:val="24"/>
              <w:lang w:val="en-US"/>
            </w:rPr>
          </w:pPr>
          <w:hyperlink w:anchor="_Toc224041116" w:history="1">
            <w:r w:rsidRPr="00504351">
              <w:rPr>
                <w:rStyle w:val="Hipersaitas"/>
                <w:rFonts w:ascii="Apfel Grotezk" w:hAnsi="Apfel Grotezk"/>
                <w:b/>
                <w:noProof/>
              </w:rPr>
              <w:t>3.1.1 Investicijų į energetikos infrastruktūrą poreikio analizė</w:t>
            </w:r>
            <w:r>
              <w:rPr>
                <w:noProof/>
                <w:webHidden/>
              </w:rPr>
              <w:tab/>
            </w:r>
            <w:r>
              <w:rPr>
                <w:noProof/>
                <w:webHidden/>
              </w:rPr>
              <w:fldChar w:fldCharType="begin"/>
            </w:r>
            <w:r>
              <w:rPr>
                <w:noProof/>
                <w:webHidden/>
              </w:rPr>
              <w:instrText xml:space="preserve"> PAGEREF _Toc224041116 \h </w:instrText>
            </w:r>
            <w:r>
              <w:rPr>
                <w:noProof/>
                <w:webHidden/>
              </w:rPr>
            </w:r>
            <w:r>
              <w:rPr>
                <w:noProof/>
                <w:webHidden/>
              </w:rPr>
              <w:fldChar w:fldCharType="separate"/>
            </w:r>
            <w:r>
              <w:rPr>
                <w:noProof/>
                <w:webHidden/>
              </w:rPr>
              <w:t>8</w:t>
            </w:r>
            <w:r>
              <w:rPr>
                <w:noProof/>
                <w:webHidden/>
              </w:rPr>
              <w:fldChar w:fldCharType="end"/>
            </w:r>
          </w:hyperlink>
        </w:p>
        <w:p w14:paraId="460A09F4" w14:textId="6EE3CBFE" w:rsidR="00015871" w:rsidRDefault="00015871">
          <w:pPr>
            <w:pStyle w:val="Turinys3"/>
            <w:tabs>
              <w:tab w:val="right" w:leader="dot" w:pos="10336"/>
            </w:tabs>
            <w:rPr>
              <w:rFonts w:eastAsiaTheme="minorEastAsia"/>
              <w:noProof/>
              <w:sz w:val="24"/>
              <w:szCs w:val="24"/>
              <w:lang w:val="en-US"/>
            </w:rPr>
          </w:pPr>
          <w:hyperlink w:anchor="_Toc224041117" w:history="1">
            <w:r w:rsidRPr="00504351">
              <w:rPr>
                <w:rStyle w:val="Hipersaitas"/>
                <w:rFonts w:ascii="Apfel Grotezk" w:hAnsi="Apfel Grotezk"/>
                <w:b/>
                <w:noProof/>
              </w:rPr>
              <w:t>3.1.2 Investicijų į gynybos infrastruktūrą poreikio analizė</w:t>
            </w:r>
            <w:r>
              <w:rPr>
                <w:noProof/>
                <w:webHidden/>
              </w:rPr>
              <w:tab/>
            </w:r>
            <w:r>
              <w:rPr>
                <w:noProof/>
                <w:webHidden/>
              </w:rPr>
              <w:fldChar w:fldCharType="begin"/>
            </w:r>
            <w:r>
              <w:rPr>
                <w:noProof/>
                <w:webHidden/>
              </w:rPr>
              <w:instrText xml:space="preserve"> PAGEREF _Toc224041117 \h </w:instrText>
            </w:r>
            <w:r>
              <w:rPr>
                <w:noProof/>
                <w:webHidden/>
              </w:rPr>
            </w:r>
            <w:r>
              <w:rPr>
                <w:noProof/>
                <w:webHidden/>
              </w:rPr>
              <w:fldChar w:fldCharType="separate"/>
            </w:r>
            <w:r>
              <w:rPr>
                <w:noProof/>
                <w:webHidden/>
              </w:rPr>
              <w:t>14</w:t>
            </w:r>
            <w:r>
              <w:rPr>
                <w:noProof/>
                <w:webHidden/>
              </w:rPr>
              <w:fldChar w:fldCharType="end"/>
            </w:r>
          </w:hyperlink>
        </w:p>
        <w:p w14:paraId="0A2CAEBC" w14:textId="439D0EE1" w:rsidR="00015871" w:rsidRDefault="00015871">
          <w:pPr>
            <w:pStyle w:val="Turinys2"/>
            <w:tabs>
              <w:tab w:val="right" w:leader="dot" w:pos="10336"/>
            </w:tabs>
            <w:rPr>
              <w:rFonts w:eastAsiaTheme="minorEastAsia"/>
              <w:noProof/>
              <w:sz w:val="24"/>
              <w:szCs w:val="24"/>
              <w:lang w:val="en-US"/>
            </w:rPr>
          </w:pPr>
          <w:hyperlink w:anchor="_Toc224041118" w:history="1">
            <w:r w:rsidRPr="00504351">
              <w:rPr>
                <w:rStyle w:val="Hipersaitas"/>
                <w:rFonts w:ascii="Apfel Grotezk" w:hAnsi="Apfel Grotezk" w:cs="Arial"/>
                <w:b/>
                <w:caps/>
                <w:noProof/>
              </w:rPr>
              <w:t>3.2. Finansavimo pasiūlos analizė</w:t>
            </w:r>
            <w:r>
              <w:rPr>
                <w:noProof/>
                <w:webHidden/>
              </w:rPr>
              <w:tab/>
            </w:r>
            <w:r>
              <w:rPr>
                <w:noProof/>
                <w:webHidden/>
              </w:rPr>
              <w:fldChar w:fldCharType="begin"/>
            </w:r>
            <w:r>
              <w:rPr>
                <w:noProof/>
                <w:webHidden/>
              </w:rPr>
              <w:instrText xml:space="preserve"> PAGEREF _Toc224041118 \h </w:instrText>
            </w:r>
            <w:r>
              <w:rPr>
                <w:noProof/>
                <w:webHidden/>
              </w:rPr>
            </w:r>
            <w:r>
              <w:rPr>
                <w:noProof/>
                <w:webHidden/>
              </w:rPr>
              <w:fldChar w:fldCharType="separate"/>
            </w:r>
            <w:r>
              <w:rPr>
                <w:noProof/>
                <w:webHidden/>
              </w:rPr>
              <w:t>15</w:t>
            </w:r>
            <w:r>
              <w:rPr>
                <w:noProof/>
                <w:webHidden/>
              </w:rPr>
              <w:fldChar w:fldCharType="end"/>
            </w:r>
          </w:hyperlink>
        </w:p>
        <w:p w14:paraId="6F38201C" w14:textId="5E59A009" w:rsidR="00015871" w:rsidRDefault="00015871">
          <w:pPr>
            <w:pStyle w:val="Turinys1"/>
            <w:tabs>
              <w:tab w:val="right" w:leader="dot" w:pos="10336"/>
            </w:tabs>
            <w:rPr>
              <w:rFonts w:eastAsiaTheme="minorEastAsia"/>
              <w:noProof/>
              <w:sz w:val="24"/>
              <w:szCs w:val="24"/>
              <w:lang w:val="en-US"/>
            </w:rPr>
          </w:pPr>
          <w:hyperlink w:anchor="_Toc224041119" w:history="1">
            <w:r w:rsidRPr="00504351">
              <w:rPr>
                <w:rStyle w:val="Hipersaitas"/>
                <w:rFonts w:ascii="Apfel Grotezk" w:hAnsi="Apfel Grotezk" w:cs="Arial"/>
                <w:b/>
                <w:caps/>
                <w:noProof/>
              </w:rPr>
              <w:t>4. Skatinamojo finansavimo poreikio vertinimas</w:t>
            </w:r>
            <w:r>
              <w:rPr>
                <w:noProof/>
                <w:webHidden/>
              </w:rPr>
              <w:tab/>
            </w:r>
            <w:r>
              <w:rPr>
                <w:noProof/>
                <w:webHidden/>
              </w:rPr>
              <w:fldChar w:fldCharType="begin"/>
            </w:r>
            <w:r>
              <w:rPr>
                <w:noProof/>
                <w:webHidden/>
              </w:rPr>
              <w:instrText xml:space="preserve"> PAGEREF _Toc224041119 \h </w:instrText>
            </w:r>
            <w:r>
              <w:rPr>
                <w:noProof/>
                <w:webHidden/>
              </w:rPr>
            </w:r>
            <w:r>
              <w:rPr>
                <w:noProof/>
                <w:webHidden/>
              </w:rPr>
              <w:fldChar w:fldCharType="separate"/>
            </w:r>
            <w:r>
              <w:rPr>
                <w:noProof/>
                <w:webHidden/>
              </w:rPr>
              <w:t>18</w:t>
            </w:r>
            <w:r>
              <w:rPr>
                <w:noProof/>
                <w:webHidden/>
              </w:rPr>
              <w:fldChar w:fldCharType="end"/>
            </w:r>
          </w:hyperlink>
        </w:p>
        <w:p w14:paraId="5734CCC1" w14:textId="29E2AF80" w:rsidR="00015871" w:rsidRDefault="00015871">
          <w:pPr>
            <w:pStyle w:val="Turinys2"/>
            <w:tabs>
              <w:tab w:val="right" w:leader="dot" w:pos="10336"/>
            </w:tabs>
            <w:rPr>
              <w:rFonts w:eastAsiaTheme="minorEastAsia"/>
              <w:noProof/>
              <w:sz w:val="24"/>
              <w:szCs w:val="24"/>
              <w:lang w:val="en-US"/>
            </w:rPr>
          </w:pPr>
          <w:hyperlink w:anchor="_Toc224041120" w:history="1">
            <w:r w:rsidRPr="00504351">
              <w:rPr>
                <w:rStyle w:val="Hipersaitas"/>
                <w:rFonts w:ascii="Apfel Grotezk" w:hAnsi="Apfel Grotezk"/>
                <w:b/>
                <w:caps/>
                <w:noProof/>
              </w:rPr>
              <w:t>4.1. Finansavimo trūkumo ir rinkos nepakankamumo priežasčių nustatymas</w:t>
            </w:r>
            <w:r>
              <w:rPr>
                <w:noProof/>
                <w:webHidden/>
              </w:rPr>
              <w:tab/>
            </w:r>
            <w:r>
              <w:rPr>
                <w:noProof/>
                <w:webHidden/>
              </w:rPr>
              <w:fldChar w:fldCharType="begin"/>
            </w:r>
            <w:r>
              <w:rPr>
                <w:noProof/>
                <w:webHidden/>
              </w:rPr>
              <w:instrText xml:space="preserve"> PAGEREF _Toc224041120 \h </w:instrText>
            </w:r>
            <w:r>
              <w:rPr>
                <w:noProof/>
                <w:webHidden/>
              </w:rPr>
            </w:r>
            <w:r>
              <w:rPr>
                <w:noProof/>
                <w:webHidden/>
              </w:rPr>
              <w:fldChar w:fldCharType="separate"/>
            </w:r>
            <w:r>
              <w:rPr>
                <w:noProof/>
                <w:webHidden/>
              </w:rPr>
              <w:t>18</w:t>
            </w:r>
            <w:r>
              <w:rPr>
                <w:noProof/>
                <w:webHidden/>
              </w:rPr>
              <w:fldChar w:fldCharType="end"/>
            </w:r>
          </w:hyperlink>
        </w:p>
        <w:p w14:paraId="1F9FE840" w14:textId="054673DA" w:rsidR="00015871" w:rsidRDefault="00015871">
          <w:pPr>
            <w:pStyle w:val="Turinys2"/>
            <w:tabs>
              <w:tab w:val="right" w:leader="dot" w:pos="10336"/>
            </w:tabs>
            <w:rPr>
              <w:rFonts w:eastAsiaTheme="minorEastAsia"/>
              <w:noProof/>
              <w:sz w:val="24"/>
              <w:szCs w:val="24"/>
              <w:lang w:val="en-US"/>
            </w:rPr>
          </w:pPr>
          <w:hyperlink w:anchor="_Toc224041121" w:history="1">
            <w:r w:rsidRPr="00504351">
              <w:rPr>
                <w:rStyle w:val="Hipersaitas"/>
                <w:rFonts w:ascii="Apfel Grotezk" w:hAnsi="Apfel Grotezk"/>
                <w:b/>
                <w:bCs/>
                <w:caps/>
                <w:noProof/>
              </w:rPr>
              <w:t>4.2 Galimi skatinamojo finansavimo produktai</w:t>
            </w:r>
            <w:r>
              <w:rPr>
                <w:noProof/>
                <w:webHidden/>
              </w:rPr>
              <w:tab/>
            </w:r>
            <w:r>
              <w:rPr>
                <w:noProof/>
                <w:webHidden/>
              </w:rPr>
              <w:fldChar w:fldCharType="begin"/>
            </w:r>
            <w:r>
              <w:rPr>
                <w:noProof/>
                <w:webHidden/>
              </w:rPr>
              <w:instrText xml:space="preserve"> PAGEREF _Toc224041121 \h </w:instrText>
            </w:r>
            <w:r>
              <w:rPr>
                <w:noProof/>
                <w:webHidden/>
              </w:rPr>
            </w:r>
            <w:r>
              <w:rPr>
                <w:noProof/>
                <w:webHidden/>
              </w:rPr>
              <w:fldChar w:fldCharType="separate"/>
            </w:r>
            <w:r>
              <w:rPr>
                <w:noProof/>
                <w:webHidden/>
              </w:rPr>
              <w:t>21</w:t>
            </w:r>
            <w:r>
              <w:rPr>
                <w:noProof/>
                <w:webHidden/>
              </w:rPr>
              <w:fldChar w:fldCharType="end"/>
            </w:r>
          </w:hyperlink>
        </w:p>
        <w:p w14:paraId="549D9473" w14:textId="2A710D4C" w:rsidR="00015871" w:rsidRDefault="00015871">
          <w:pPr>
            <w:pStyle w:val="Turinys2"/>
            <w:tabs>
              <w:tab w:val="right" w:leader="dot" w:pos="10336"/>
            </w:tabs>
            <w:rPr>
              <w:rFonts w:eastAsiaTheme="minorEastAsia"/>
              <w:noProof/>
              <w:sz w:val="24"/>
              <w:szCs w:val="24"/>
              <w:lang w:val="en-US"/>
            </w:rPr>
          </w:pPr>
          <w:hyperlink w:anchor="_Toc224041122" w:history="1">
            <w:r w:rsidRPr="00504351">
              <w:rPr>
                <w:rStyle w:val="Hipersaitas"/>
                <w:rFonts w:ascii="Apfel Grotezk" w:hAnsi="Apfel Grotezk" w:cs="Arial"/>
                <w:b/>
                <w:caps/>
                <w:noProof/>
              </w:rPr>
              <w:t>4.3. Sverto efekto vertinimas</w:t>
            </w:r>
            <w:r>
              <w:rPr>
                <w:noProof/>
                <w:webHidden/>
              </w:rPr>
              <w:tab/>
            </w:r>
            <w:r>
              <w:rPr>
                <w:noProof/>
                <w:webHidden/>
              </w:rPr>
              <w:fldChar w:fldCharType="begin"/>
            </w:r>
            <w:r>
              <w:rPr>
                <w:noProof/>
                <w:webHidden/>
              </w:rPr>
              <w:instrText xml:space="preserve"> PAGEREF _Toc224041122 \h </w:instrText>
            </w:r>
            <w:r>
              <w:rPr>
                <w:noProof/>
                <w:webHidden/>
              </w:rPr>
            </w:r>
            <w:r>
              <w:rPr>
                <w:noProof/>
                <w:webHidden/>
              </w:rPr>
              <w:fldChar w:fldCharType="separate"/>
            </w:r>
            <w:r>
              <w:rPr>
                <w:noProof/>
                <w:webHidden/>
              </w:rPr>
              <w:t>24</w:t>
            </w:r>
            <w:r>
              <w:rPr>
                <w:noProof/>
                <w:webHidden/>
              </w:rPr>
              <w:fldChar w:fldCharType="end"/>
            </w:r>
          </w:hyperlink>
        </w:p>
        <w:p w14:paraId="3C54D845" w14:textId="050F1137" w:rsidR="00015871" w:rsidRDefault="00015871">
          <w:pPr>
            <w:pStyle w:val="Turinys2"/>
            <w:tabs>
              <w:tab w:val="right" w:leader="dot" w:pos="10336"/>
            </w:tabs>
            <w:rPr>
              <w:rFonts w:eastAsiaTheme="minorEastAsia"/>
              <w:noProof/>
              <w:sz w:val="24"/>
              <w:szCs w:val="24"/>
              <w:lang w:val="en-US"/>
            </w:rPr>
          </w:pPr>
          <w:hyperlink w:anchor="_Toc224041123" w:history="1">
            <w:r w:rsidRPr="00504351">
              <w:rPr>
                <w:rStyle w:val="Hipersaitas"/>
                <w:rFonts w:ascii="Apfel Grotezk" w:hAnsi="Apfel Grotezk" w:cs="Arial"/>
                <w:b/>
                <w:bCs/>
                <w:caps/>
                <w:noProof/>
              </w:rPr>
              <w:t>4.4. SKATINAMųjų FP POVEIKIO STRATEGINIAMS TIKSLAMS VERTINIMAS</w:t>
            </w:r>
            <w:r>
              <w:rPr>
                <w:noProof/>
                <w:webHidden/>
              </w:rPr>
              <w:tab/>
            </w:r>
            <w:r>
              <w:rPr>
                <w:noProof/>
                <w:webHidden/>
              </w:rPr>
              <w:fldChar w:fldCharType="begin"/>
            </w:r>
            <w:r>
              <w:rPr>
                <w:noProof/>
                <w:webHidden/>
              </w:rPr>
              <w:instrText xml:space="preserve"> PAGEREF _Toc224041123 \h </w:instrText>
            </w:r>
            <w:r>
              <w:rPr>
                <w:noProof/>
                <w:webHidden/>
              </w:rPr>
            </w:r>
            <w:r>
              <w:rPr>
                <w:noProof/>
                <w:webHidden/>
              </w:rPr>
              <w:fldChar w:fldCharType="separate"/>
            </w:r>
            <w:r>
              <w:rPr>
                <w:noProof/>
                <w:webHidden/>
              </w:rPr>
              <w:t>24</w:t>
            </w:r>
            <w:r>
              <w:rPr>
                <w:noProof/>
                <w:webHidden/>
              </w:rPr>
              <w:fldChar w:fldCharType="end"/>
            </w:r>
          </w:hyperlink>
        </w:p>
        <w:p w14:paraId="15F10FBE" w14:textId="1DF99667" w:rsidR="0000018F" w:rsidRPr="00BF4AD9" w:rsidRDefault="0000018F" w:rsidP="5DAFF9B9">
          <w:pPr>
            <w:pStyle w:val="Turinys2"/>
            <w:tabs>
              <w:tab w:val="right" w:leader="dot" w:pos="9615"/>
            </w:tabs>
            <w:rPr>
              <w:rStyle w:val="Hipersaitas"/>
              <w:noProof/>
              <w:color w:val="00435B"/>
            </w:rPr>
          </w:pPr>
          <w:r w:rsidRPr="00BF4AD9">
            <w:rPr>
              <w:color w:val="00435B"/>
            </w:rPr>
            <w:fldChar w:fldCharType="end"/>
          </w:r>
        </w:p>
      </w:sdtContent>
    </w:sdt>
    <w:p w14:paraId="6E13E532" w14:textId="28116AFB" w:rsidR="00E07570" w:rsidRPr="00BF4AD9" w:rsidRDefault="00E07570" w:rsidP="00484D4C">
      <w:pPr>
        <w:pStyle w:val="Turinys1"/>
        <w:tabs>
          <w:tab w:val="left" w:pos="480"/>
          <w:tab w:val="right" w:leader="dot" w:pos="9628"/>
        </w:tabs>
        <w:rPr>
          <w:rStyle w:val="Hipersaitas"/>
          <w:rFonts w:ascii="Apfel Grotezk" w:hAnsi="Apfel Grotezk"/>
          <w:noProof/>
          <w:color w:val="00435B"/>
        </w:rPr>
      </w:pPr>
    </w:p>
    <w:p w14:paraId="3D9B4F96" w14:textId="77777777" w:rsidR="00E07570" w:rsidRPr="00BF4AD9" w:rsidRDefault="00E07570" w:rsidP="00345B7D">
      <w:pPr>
        <w:jc w:val="both"/>
        <w:rPr>
          <w:rFonts w:ascii="Arial" w:hAnsi="Arial" w:cs="Arial"/>
          <w:color w:val="00435B"/>
          <w:sz w:val="20"/>
          <w:szCs w:val="20"/>
        </w:rPr>
      </w:pPr>
    </w:p>
    <w:p w14:paraId="7CCEC2EE" w14:textId="77777777" w:rsidR="00E07570" w:rsidRPr="00BF4AD9" w:rsidRDefault="00E07570">
      <w:pPr>
        <w:rPr>
          <w:rFonts w:ascii="Arial" w:eastAsiaTheme="majorEastAsia" w:hAnsi="Arial" w:cs="Arial"/>
          <w:color w:val="00435B"/>
          <w:sz w:val="20"/>
          <w:szCs w:val="20"/>
        </w:rPr>
      </w:pPr>
      <w:r w:rsidRPr="00BF4AD9">
        <w:rPr>
          <w:rFonts w:ascii="Arial" w:hAnsi="Arial" w:cs="Arial"/>
          <w:color w:val="00435B"/>
          <w:sz w:val="20"/>
          <w:szCs w:val="20"/>
        </w:rPr>
        <w:br w:type="page"/>
      </w:r>
    </w:p>
    <w:p w14:paraId="55D0682D" w14:textId="77777777" w:rsidR="00552611" w:rsidRPr="00BF4AD9" w:rsidRDefault="00552611" w:rsidP="00BA20E0">
      <w:pPr>
        <w:spacing w:after="0" w:line="23" w:lineRule="atLeast"/>
        <w:jc w:val="both"/>
        <w:rPr>
          <w:rFonts w:ascii="Apfel Grotezk" w:eastAsiaTheme="majorEastAsia" w:hAnsi="Apfel Grotezk" w:cs="Arial"/>
          <w:b/>
          <w:bCs/>
          <w:caps/>
          <w:color w:val="00435B"/>
          <w:sz w:val="24"/>
          <w:szCs w:val="24"/>
        </w:rPr>
      </w:pPr>
      <w:bookmarkStart w:id="0" w:name="_Toc205393829"/>
      <w:r w:rsidRPr="00BF4AD9">
        <w:rPr>
          <w:rFonts w:ascii="Apfel Grotezk" w:eastAsiaTheme="majorEastAsia" w:hAnsi="Apfel Grotezk" w:cs="Arial"/>
          <w:b/>
          <w:bCs/>
          <w:caps/>
          <w:color w:val="00435B"/>
          <w:sz w:val="24"/>
          <w:szCs w:val="24"/>
        </w:rPr>
        <w:lastRenderedPageBreak/>
        <w:t>Santrumpų sąrašas</w:t>
      </w:r>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177"/>
      </w:tblGrid>
      <w:tr w:rsidR="00BF4AD9" w:rsidRPr="00BF4AD9" w14:paraId="1E415658" w14:textId="77777777" w:rsidTr="007A6B31">
        <w:tc>
          <w:tcPr>
            <w:tcW w:w="2785" w:type="dxa"/>
          </w:tcPr>
          <w:p w14:paraId="37396056"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AEI</w:t>
            </w:r>
          </w:p>
        </w:tc>
        <w:tc>
          <w:tcPr>
            <w:tcW w:w="7177" w:type="dxa"/>
          </w:tcPr>
          <w:p w14:paraId="2F31A2DA"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Atsinaujinantys energijos ištekliai</w:t>
            </w:r>
          </w:p>
        </w:tc>
      </w:tr>
      <w:tr w:rsidR="00BF4AD9" w:rsidRPr="00BF4AD9" w14:paraId="4189C741" w14:textId="77777777" w:rsidTr="007A6B31">
        <w:tc>
          <w:tcPr>
            <w:tcW w:w="2785" w:type="dxa"/>
          </w:tcPr>
          <w:p w14:paraId="7F5450C0"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AEIB</w:t>
            </w:r>
          </w:p>
          <w:p w14:paraId="4B9A3CF1" w14:textId="3D216B1E" w:rsidR="004B2CB1" w:rsidRPr="00BF4AD9" w:rsidRDefault="0044005D" w:rsidP="00BA20E0">
            <w:pPr>
              <w:spacing w:line="23" w:lineRule="atLeast"/>
              <w:rPr>
                <w:rFonts w:ascii="Apfel Grotezk" w:hAnsi="Apfel Grotezk" w:cs="Arial"/>
                <w:color w:val="00435B"/>
              </w:rPr>
            </w:pPr>
            <w:r w:rsidRPr="00BF4AD9">
              <w:rPr>
                <w:rFonts w:ascii="Apfel Grotezk" w:hAnsi="Apfel Grotezk" w:cs="Arial"/>
                <w:color w:val="00435B"/>
              </w:rPr>
              <w:t>APVA</w:t>
            </w:r>
          </w:p>
        </w:tc>
        <w:tc>
          <w:tcPr>
            <w:tcW w:w="7177" w:type="dxa"/>
          </w:tcPr>
          <w:p w14:paraId="5E524DCB"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Atsinaujinančių išteklių energijos bendrija</w:t>
            </w:r>
          </w:p>
          <w:p w14:paraId="7720D49F" w14:textId="33A41559" w:rsidR="004B2CB1" w:rsidRPr="00BF4AD9" w:rsidRDefault="0044005D" w:rsidP="00BA20E0">
            <w:pPr>
              <w:spacing w:line="23" w:lineRule="atLeast"/>
              <w:rPr>
                <w:rFonts w:ascii="Apfel Grotezk" w:hAnsi="Apfel Grotezk" w:cs="Arial"/>
                <w:color w:val="00435B"/>
              </w:rPr>
            </w:pPr>
            <w:r w:rsidRPr="00BF4AD9">
              <w:rPr>
                <w:rFonts w:ascii="Apfel Grotezk" w:hAnsi="Apfel Grotezk" w:cs="Arial"/>
                <w:color w:val="00435B"/>
              </w:rPr>
              <w:t xml:space="preserve">Aplinkos </w:t>
            </w:r>
            <w:r w:rsidR="00CA2CF6">
              <w:rPr>
                <w:rFonts w:ascii="Apfel Grotezk" w:hAnsi="Apfel Grotezk" w:cs="Arial"/>
                <w:color w:val="00435B"/>
              </w:rPr>
              <w:t xml:space="preserve">projektų </w:t>
            </w:r>
            <w:r w:rsidRPr="00BF4AD9">
              <w:rPr>
                <w:rFonts w:ascii="Apfel Grotezk" w:hAnsi="Apfel Grotezk" w:cs="Arial"/>
                <w:color w:val="00435B"/>
              </w:rPr>
              <w:t>valdymo agentūra</w:t>
            </w:r>
          </w:p>
        </w:tc>
      </w:tr>
      <w:tr w:rsidR="00BF4AD9" w:rsidRPr="00BF4AD9" w14:paraId="03B28E36" w14:textId="77777777" w:rsidTr="007A6B31">
        <w:tc>
          <w:tcPr>
            <w:tcW w:w="2785" w:type="dxa"/>
          </w:tcPr>
          <w:p w14:paraId="5DADED3E"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EIB</w:t>
            </w:r>
          </w:p>
        </w:tc>
        <w:tc>
          <w:tcPr>
            <w:tcW w:w="7177" w:type="dxa"/>
          </w:tcPr>
          <w:p w14:paraId="74733B30"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Europos investicijų bankas</w:t>
            </w:r>
          </w:p>
        </w:tc>
      </w:tr>
      <w:tr w:rsidR="00BF4AD9" w:rsidRPr="00BF4AD9" w14:paraId="5047D6D0" w14:textId="77777777" w:rsidTr="007A6B31">
        <w:tc>
          <w:tcPr>
            <w:tcW w:w="2785" w:type="dxa"/>
          </w:tcPr>
          <w:p w14:paraId="74066523"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EM</w:t>
            </w:r>
          </w:p>
        </w:tc>
        <w:tc>
          <w:tcPr>
            <w:tcW w:w="7177" w:type="dxa"/>
          </w:tcPr>
          <w:p w14:paraId="3462E068" w14:textId="494B70FC" w:rsidR="00552611" w:rsidRPr="00BF4AD9" w:rsidRDefault="005A04FB" w:rsidP="00BA20E0">
            <w:pPr>
              <w:spacing w:line="23" w:lineRule="atLeast"/>
              <w:rPr>
                <w:rFonts w:ascii="Apfel Grotezk" w:hAnsi="Apfel Grotezk" w:cs="Arial"/>
                <w:color w:val="00435B"/>
              </w:rPr>
            </w:pPr>
            <w:r w:rsidRPr="00BF4AD9">
              <w:rPr>
                <w:rFonts w:ascii="Apfel Grotezk" w:hAnsi="Apfel Grotezk" w:cs="Arial"/>
                <w:color w:val="00435B"/>
              </w:rPr>
              <w:t xml:space="preserve">LR </w:t>
            </w:r>
            <w:r w:rsidR="00552611" w:rsidRPr="00BF4AD9">
              <w:rPr>
                <w:rFonts w:ascii="Apfel Grotezk" w:hAnsi="Apfel Grotezk" w:cs="Arial"/>
                <w:color w:val="00435B"/>
              </w:rPr>
              <w:t>Energetikos ministerija</w:t>
            </w:r>
          </w:p>
        </w:tc>
      </w:tr>
      <w:tr w:rsidR="00BF4AD9" w:rsidRPr="00BF4AD9" w14:paraId="5273953F" w14:textId="77777777" w:rsidTr="007A6B31">
        <w:tc>
          <w:tcPr>
            <w:tcW w:w="2785" w:type="dxa"/>
          </w:tcPr>
          <w:p w14:paraId="6F08CC04"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ERPB</w:t>
            </w:r>
          </w:p>
        </w:tc>
        <w:tc>
          <w:tcPr>
            <w:tcW w:w="7177" w:type="dxa"/>
          </w:tcPr>
          <w:p w14:paraId="3F87A938"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Europos rekonstrukcijos ir plėtros bankas</w:t>
            </w:r>
          </w:p>
        </w:tc>
      </w:tr>
      <w:tr w:rsidR="00BF4AD9" w:rsidRPr="00BF4AD9" w14:paraId="1836DDCE" w14:textId="77777777" w:rsidTr="007A6B31">
        <w:tc>
          <w:tcPr>
            <w:tcW w:w="2785" w:type="dxa"/>
          </w:tcPr>
          <w:p w14:paraId="37316BCD"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ES</w:t>
            </w:r>
          </w:p>
        </w:tc>
        <w:tc>
          <w:tcPr>
            <w:tcW w:w="7177" w:type="dxa"/>
          </w:tcPr>
          <w:p w14:paraId="7E01701C"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Europos Sąjunga</w:t>
            </w:r>
          </w:p>
        </w:tc>
      </w:tr>
      <w:tr w:rsidR="00BF4AD9" w:rsidRPr="00BF4AD9" w14:paraId="58985EE3" w14:textId="77777777" w:rsidTr="007A6B31">
        <w:tc>
          <w:tcPr>
            <w:tcW w:w="2785" w:type="dxa"/>
          </w:tcPr>
          <w:p w14:paraId="0BE7F697"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FP</w:t>
            </w:r>
          </w:p>
        </w:tc>
        <w:tc>
          <w:tcPr>
            <w:tcW w:w="7177" w:type="dxa"/>
          </w:tcPr>
          <w:p w14:paraId="5CEBAEA9" w14:textId="5C7B8F99"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Finansin</w:t>
            </w:r>
            <w:r w:rsidR="00E82BC5">
              <w:rPr>
                <w:rFonts w:ascii="Apfel Grotezk" w:hAnsi="Apfel Grotezk" w:cs="Arial"/>
                <w:color w:val="00435B"/>
              </w:rPr>
              <w:t>is</w:t>
            </w:r>
            <w:r w:rsidRPr="00BF4AD9">
              <w:rPr>
                <w:rFonts w:ascii="Apfel Grotezk" w:hAnsi="Apfel Grotezk" w:cs="Arial"/>
                <w:color w:val="00435B"/>
              </w:rPr>
              <w:t xml:space="preserve"> pr</w:t>
            </w:r>
            <w:r w:rsidR="00AE6DE7" w:rsidRPr="00BF4AD9">
              <w:rPr>
                <w:rFonts w:ascii="Apfel Grotezk" w:hAnsi="Apfel Grotezk" w:cs="Arial"/>
                <w:color w:val="00435B"/>
              </w:rPr>
              <w:t>oduktas</w:t>
            </w:r>
          </w:p>
        </w:tc>
      </w:tr>
      <w:tr w:rsidR="00BF4AD9" w:rsidRPr="00BF4AD9" w14:paraId="79D7E002" w14:textId="77777777" w:rsidTr="007A6B31">
        <w:tc>
          <w:tcPr>
            <w:tcW w:w="2785" w:type="dxa"/>
          </w:tcPr>
          <w:p w14:paraId="687D0DF8"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GW</w:t>
            </w:r>
          </w:p>
        </w:tc>
        <w:tc>
          <w:tcPr>
            <w:tcW w:w="7177" w:type="dxa"/>
          </w:tcPr>
          <w:p w14:paraId="208DC554"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Gigavatas</w:t>
            </w:r>
          </w:p>
        </w:tc>
      </w:tr>
      <w:tr w:rsidR="00BF4AD9" w:rsidRPr="00BF4AD9" w14:paraId="5737F448" w14:textId="77777777" w:rsidTr="007A6B31">
        <w:tc>
          <w:tcPr>
            <w:tcW w:w="2785" w:type="dxa"/>
          </w:tcPr>
          <w:p w14:paraId="0E7B1348" w14:textId="13F1F04F" w:rsidR="008B7248" w:rsidRPr="00BF4AD9" w:rsidRDefault="008B7248" w:rsidP="00BA20E0">
            <w:pPr>
              <w:spacing w:line="23" w:lineRule="atLeast"/>
              <w:rPr>
                <w:rFonts w:ascii="Apfel Grotezk" w:hAnsi="Apfel Grotezk" w:cs="Arial"/>
                <w:color w:val="00435B"/>
              </w:rPr>
            </w:pPr>
            <w:r w:rsidRPr="00BF4AD9">
              <w:rPr>
                <w:rFonts w:ascii="Apfel Grotezk" w:hAnsi="Apfel Grotezk" w:cs="Arial"/>
                <w:color w:val="00435B"/>
              </w:rPr>
              <w:t>ILTE</w:t>
            </w:r>
          </w:p>
        </w:tc>
        <w:tc>
          <w:tcPr>
            <w:tcW w:w="7177" w:type="dxa"/>
          </w:tcPr>
          <w:p w14:paraId="229F6023" w14:textId="310DDF1A" w:rsidR="008B7248" w:rsidRPr="00BF4AD9" w:rsidRDefault="00974C81" w:rsidP="00BA20E0">
            <w:pPr>
              <w:spacing w:line="23" w:lineRule="atLeast"/>
              <w:rPr>
                <w:rFonts w:ascii="Apfel Grotezk" w:hAnsi="Apfel Grotezk" w:cs="Arial"/>
                <w:color w:val="00435B"/>
              </w:rPr>
            </w:pPr>
            <w:r w:rsidRPr="00BF4AD9">
              <w:rPr>
                <w:rFonts w:ascii="Apfel Grotezk" w:hAnsi="Apfel Grotezk" w:cs="Arial"/>
                <w:color w:val="00435B"/>
              </w:rPr>
              <w:t>UAB ILTE</w:t>
            </w:r>
          </w:p>
        </w:tc>
      </w:tr>
      <w:tr w:rsidR="00BF4AD9" w:rsidRPr="00BF4AD9" w14:paraId="1ED0D005" w14:textId="77777777" w:rsidTr="007A6B31">
        <w:tc>
          <w:tcPr>
            <w:tcW w:w="2785" w:type="dxa"/>
          </w:tcPr>
          <w:p w14:paraId="69B9AB47"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KET</w:t>
            </w:r>
          </w:p>
        </w:tc>
        <w:tc>
          <w:tcPr>
            <w:tcW w:w="7177" w:type="dxa"/>
          </w:tcPr>
          <w:p w14:paraId="12ECBB0E"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Kontinentinės Europos tinklai</w:t>
            </w:r>
          </w:p>
        </w:tc>
      </w:tr>
      <w:tr w:rsidR="00BF4AD9" w:rsidRPr="00BF4AD9" w14:paraId="5EDAECC4" w14:textId="77777777" w:rsidTr="007A6B31">
        <w:tc>
          <w:tcPr>
            <w:tcW w:w="2785" w:type="dxa"/>
          </w:tcPr>
          <w:p w14:paraId="4BC911AE"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kV</w:t>
            </w:r>
          </w:p>
        </w:tc>
        <w:tc>
          <w:tcPr>
            <w:tcW w:w="7177" w:type="dxa"/>
          </w:tcPr>
          <w:p w14:paraId="7BB80D16"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Kilovoltas </w:t>
            </w:r>
          </w:p>
        </w:tc>
      </w:tr>
      <w:tr w:rsidR="00BF4AD9" w:rsidRPr="00BF4AD9" w14:paraId="27D1AD5E" w14:textId="77777777" w:rsidTr="007A6B31">
        <w:tc>
          <w:tcPr>
            <w:tcW w:w="2785" w:type="dxa"/>
          </w:tcPr>
          <w:p w14:paraId="0FBA0B13"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LR</w:t>
            </w:r>
          </w:p>
        </w:tc>
        <w:tc>
          <w:tcPr>
            <w:tcW w:w="7177" w:type="dxa"/>
          </w:tcPr>
          <w:p w14:paraId="6F4792A5"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Lietuvos Respublika</w:t>
            </w:r>
          </w:p>
        </w:tc>
      </w:tr>
      <w:tr w:rsidR="00BF4AD9" w:rsidRPr="00BF4AD9" w14:paraId="68A92492" w14:textId="77777777" w:rsidTr="007A6B31">
        <w:tc>
          <w:tcPr>
            <w:tcW w:w="2785" w:type="dxa"/>
          </w:tcPr>
          <w:p w14:paraId="31F4B881"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MVĮ</w:t>
            </w:r>
          </w:p>
        </w:tc>
        <w:tc>
          <w:tcPr>
            <w:tcW w:w="7177" w:type="dxa"/>
          </w:tcPr>
          <w:p w14:paraId="14570009"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Mažos ir vidutinės įmonės</w:t>
            </w:r>
          </w:p>
        </w:tc>
      </w:tr>
      <w:tr w:rsidR="00BF4AD9" w:rsidRPr="00BF4AD9" w14:paraId="01A853D1" w14:textId="77777777" w:rsidTr="007A6B31">
        <w:tc>
          <w:tcPr>
            <w:tcW w:w="2785" w:type="dxa"/>
          </w:tcPr>
          <w:p w14:paraId="3BECE3EF"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MW</w:t>
            </w:r>
          </w:p>
        </w:tc>
        <w:tc>
          <w:tcPr>
            <w:tcW w:w="7177" w:type="dxa"/>
          </w:tcPr>
          <w:p w14:paraId="09F11B13"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Megavatas</w:t>
            </w:r>
          </w:p>
        </w:tc>
      </w:tr>
      <w:tr w:rsidR="00BF4AD9" w:rsidRPr="00BF4AD9" w14:paraId="75B23384" w14:textId="77777777" w:rsidTr="007A6B31">
        <w:tc>
          <w:tcPr>
            <w:tcW w:w="2785" w:type="dxa"/>
          </w:tcPr>
          <w:p w14:paraId="31A416F9"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NEKSVP</w:t>
            </w:r>
          </w:p>
        </w:tc>
        <w:tc>
          <w:tcPr>
            <w:tcW w:w="7177" w:type="dxa"/>
          </w:tcPr>
          <w:p w14:paraId="7F122213"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LR Nacionalinis energetikos ir klimato srities veiksmų planas</w:t>
            </w:r>
          </w:p>
        </w:tc>
      </w:tr>
      <w:tr w:rsidR="00BF4AD9" w:rsidRPr="00BF4AD9" w14:paraId="5AF0A7A1" w14:textId="77777777" w:rsidTr="007A6B31">
        <w:tc>
          <w:tcPr>
            <w:tcW w:w="2785" w:type="dxa"/>
          </w:tcPr>
          <w:p w14:paraId="1B197E98" w14:textId="3CEF8696" w:rsidR="008B7248" w:rsidRPr="00BF4AD9" w:rsidRDefault="008B7248" w:rsidP="00BA20E0">
            <w:pPr>
              <w:spacing w:line="23" w:lineRule="atLeast"/>
              <w:rPr>
                <w:rFonts w:ascii="Apfel Grotezk" w:hAnsi="Apfel Grotezk" w:cs="Arial"/>
                <w:color w:val="00435B"/>
              </w:rPr>
            </w:pPr>
            <w:r w:rsidRPr="00BF4AD9">
              <w:rPr>
                <w:rFonts w:ascii="Apfel Grotezk" w:hAnsi="Apfel Grotezk" w:cs="Arial"/>
                <w:color w:val="00435B"/>
              </w:rPr>
              <w:t>NPB</w:t>
            </w:r>
          </w:p>
        </w:tc>
        <w:tc>
          <w:tcPr>
            <w:tcW w:w="7177" w:type="dxa"/>
          </w:tcPr>
          <w:p w14:paraId="3C1A6064" w14:textId="11DB6D5E" w:rsidR="008B7248" w:rsidRPr="00BF4AD9" w:rsidRDefault="008B7248" w:rsidP="00BA20E0">
            <w:pPr>
              <w:spacing w:line="23" w:lineRule="atLeast"/>
              <w:rPr>
                <w:rFonts w:ascii="Apfel Grotezk" w:hAnsi="Apfel Grotezk" w:cs="Arial"/>
                <w:color w:val="00435B"/>
              </w:rPr>
            </w:pPr>
            <w:r w:rsidRPr="00BF4AD9">
              <w:rPr>
                <w:rFonts w:ascii="Apfel Grotezk" w:hAnsi="Apfel Grotezk" w:cs="Arial"/>
                <w:color w:val="00435B"/>
              </w:rPr>
              <w:t>Nacionalinis plėtros bankas</w:t>
            </w:r>
          </w:p>
        </w:tc>
      </w:tr>
      <w:tr w:rsidR="00BF4AD9" w:rsidRPr="00BF4AD9" w14:paraId="35668AF3" w14:textId="77777777" w:rsidTr="007A6B31">
        <w:tc>
          <w:tcPr>
            <w:tcW w:w="2785" w:type="dxa"/>
          </w:tcPr>
          <w:p w14:paraId="506F33E2"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PEB</w:t>
            </w:r>
          </w:p>
        </w:tc>
        <w:tc>
          <w:tcPr>
            <w:tcW w:w="7177" w:type="dxa"/>
          </w:tcPr>
          <w:p w14:paraId="5526325A"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Piliečių energetikos bendrija</w:t>
            </w:r>
          </w:p>
        </w:tc>
      </w:tr>
      <w:tr w:rsidR="00BF4AD9" w:rsidRPr="00BF4AD9" w14:paraId="1CF35277" w14:textId="77777777" w:rsidTr="007A6B31">
        <w:tc>
          <w:tcPr>
            <w:tcW w:w="2785" w:type="dxa"/>
          </w:tcPr>
          <w:p w14:paraId="39ED6777"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 xml:space="preserve">SGD </w:t>
            </w:r>
          </w:p>
        </w:tc>
        <w:tc>
          <w:tcPr>
            <w:tcW w:w="7177" w:type="dxa"/>
          </w:tcPr>
          <w:p w14:paraId="63A71C3E" w14:textId="6AD4468B"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 xml:space="preserve">Klaipėdos suskystintųjų </w:t>
            </w:r>
            <w:r w:rsidR="00282AB9">
              <w:rPr>
                <w:rFonts w:ascii="Apfel Grotezk" w:hAnsi="Apfel Grotezk" w:cs="Arial"/>
                <w:color w:val="00435B"/>
              </w:rPr>
              <w:t xml:space="preserve">gamtinių </w:t>
            </w:r>
            <w:r w:rsidRPr="00BF4AD9">
              <w:rPr>
                <w:rFonts w:ascii="Apfel Grotezk" w:hAnsi="Apfel Grotezk" w:cs="Arial"/>
                <w:color w:val="00435B"/>
              </w:rPr>
              <w:t>dujų terminalas</w:t>
            </w:r>
          </w:p>
        </w:tc>
      </w:tr>
      <w:tr w:rsidR="00BF4AD9" w:rsidRPr="00BF4AD9" w14:paraId="72B63B17" w14:textId="77777777" w:rsidTr="007A6B31">
        <w:tc>
          <w:tcPr>
            <w:tcW w:w="2785" w:type="dxa"/>
          </w:tcPr>
          <w:p w14:paraId="3DAF4DD6"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VERT</w:t>
            </w:r>
          </w:p>
        </w:tc>
        <w:tc>
          <w:tcPr>
            <w:tcW w:w="7177" w:type="dxa"/>
          </w:tcPr>
          <w:p w14:paraId="0949E3D6"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Valstybinė energetikos reguliavimo taryba</w:t>
            </w:r>
          </w:p>
        </w:tc>
      </w:tr>
      <w:tr w:rsidR="00BF4AD9" w:rsidRPr="00BF4AD9" w14:paraId="037A5587" w14:textId="77777777" w:rsidTr="007A6B31">
        <w:tc>
          <w:tcPr>
            <w:tcW w:w="2785" w:type="dxa"/>
          </w:tcPr>
          <w:p w14:paraId="5405E3F4"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VPSP</w:t>
            </w:r>
          </w:p>
        </w:tc>
        <w:tc>
          <w:tcPr>
            <w:tcW w:w="7177" w:type="dxa"/>
          </w:tcPr>
          <w:p w14:paraId="0106F890"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Viešojo ir privataus sektorių partnerystė</w:t>
            </w:r>
          </w:p>
        </w:tc>
      </w:tr>
      <w:tr w:rsidR="00BF4AD9" w:rsidRPr="00BF4AD9" w14:paraId="2BC70CEE" w14:textId="77777777" w:rsidTr="007A6B31">
        <w:tc>
          <w:tcPr>
            <w:tcW w:w="2785" w:type="dxa"/>
          </w:tcPr>
          <w:p w14:paraId="072FCBC7"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TWh</w:t>
            </w:r>
          </w:p>
        </w:tc>
        <w:tc>
          <w:tcPr>
            <w:tcW w:w="7177" w:type="dxa"/>
          </w:tcPr>
          <w:p w14:paraId="4FA944F3" w14:textId="77777777" w:rsidR="00552611" w:rsidRPr="00BF4AD9" w:rsidRDefault="00552611" w:rsidP="00BA20E0">
            <w:pPr>
              <w:spacing w:line="23" w:lineRule="atLeast"/>
              <w:rPr>
                <w:rFonts w:ascii="Apfel Grotezk" w:hAnsi="Apfel Grotezk" w:cs="Arial"/>
                <w:color w:val="00435B"/>
              </w:rPr>
            </w:pPr>
            <w:r w:rsidRPr="00BF4AD9">
              <w:rPr>
                <w:rFonts w:ascii="Apfel Grotezk" w:hAnsi="Apfel Grotezk" w:cs="Arial"/>
                <w:color w:val="00435B"/>
              </w:rPr>
              <w:t>Teravatvalandė</w:t>
            </w:r>
          </w:p>
        </w:tc>
      </w:tr>
      <w:tr w:rsidR="00BF4AD9" w:rsidRPr="00BF4AD9" w14:paraId="1B3F22FB" w14:textId="77777777" w:rsidTr="007A6B31">
        <w:tc>
          <w:tcPr>
            <w:tcW w:w="2785" w:type="dxa"/>
          </w:tcPr>
          <w:p w14:paraId="0E47CCAC" w14:textId="77777777" w:rsidR="00552611" w:rsidRPr="00BF4AD9" w:rsidRDefault="00552611" w:rsidP="00BA20E0">
            <w:pPr>
              <w:spacing w:line="23" w:lineRule="atLeast"/>
              <w:rPr>
                <w:color w:val="00435B"/>
              </w:rPr>
            </w:pPr>
          </w:p>
        </w:tc>
        <w:tc>
          <w:tcPr>
            <w:tcW w:w="7177" w:type="dxa"/>
          </w:tcPr>
          <w:p w14:paraId="73839D86" w14:textId="77777777" w:rsidR="00552611" w:rsidRPr="00BF4AD9" w:rsidRDefault="00552611" w:rsidP="00BA20E0">
            <w:pPr>
              <w:spacing w:line="23" w:lineRule="atLeast"/>
              <w:rPr>
                <w:color w:val="00435B"/>
              </w:rPr>
            </w:pPr>
          </w:p>
        </w:tc>
      </w:tr>
    </w:tbl>
    <w:p w14:paraId="602DB00D" w14:textId="29EDCF5F" w:rsidR="00552611" w:rsidRPr="00BF4AD9" w:rsidRDefault="00552611" w:rsidP="00BA20E0">
      <w:pPr>
        <w:spacing w:after="0" w:line="23" w:lineRule="atLeast"/>
        <w:jc w:val="both"/>
        <w:rPr>
          <w:rFonts w:ascii="Apfel Grotezk" w:eastAsiaTheme="majorEastAsia" w:hAnsi="Apfel Grotezk" w:cs="Arial"/>
          <w:b/>
          <w:bCs/>
          <w:caps/>
          <w:color w:val="00435B"/>
          <w:sz w:val="24"/>
          <w:szCs w:val="24"/>
        </w:rPr>
      </w:pPr>
      <w:r w:rsidRPr="00BF4AD9">
        <w:rPr>
          <w:rFonts w:ascii="Apfel Grotezk" w:eastAsiaTheme="majorEastAsia" w:hAnsi="Apfel Grotezk" w:cs="Arial"/>
          <w:b/>
          <w:bCs/>
          <w:caps/>
          <w:color w:val="00435B"/>
          <w:sz w:val="24"/>
          <w:szCs w:val="24"/>
        </w:rPr>
        <w:t>Sąvokų sąrašas</w:t>
      </w:r>
    </w:p>
    <w:tbl>
      <w:tblPr>
        <w:tblStyle w:val="Lentelstinklelis"/>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7097"/>
      </w:tblGrid>
      <w:tr w:rsidR="00BF4AD9" w:rsidRPr="00BF4AD9" w14:paraId="6727277F" w14:textId="77777777" w:rsidTr="515251B9">
        <w:trPr>
          <w:trHeight w:val="300"/>
        </w:trPr>
        <w:tc>
          <w:tcPr>
            <w:tcW w:w="2865" w:type="dxa"/>
          </w:tcPr>
          <w:p w14:paraId="53C7DDC1" w14:textId="77777777" w:rsidR="00552611" w:rsidRPr="00BF4AD9" w:rsidRDefault="00552611" w:rsidP="00BA20E0">
            <w:pPr>
              <w:spacing w:line="23" w:lineRule="atLeast"/>
              <w:rPr>
                <w:color w:val="00435B"/>
              </w:rPr>
            </w:pPr>
          </w:p>
        </w:tc>
        <w:tc>
          <w:tcPr>
            <w:tcW w:w="7097" w:type="dxa"/>
          </w:tcPr>
          <w:p w14:paraId="359318B2" w14:textId="77777777" w:rsidR="00552611" w:rsidRPr="00BF4AD9" w:rsidRDefault="00552611" w:rsidP="00BA20E0">
            <w:pPr>
              <w:spacing w:line="23" w:lineRule="atLeast"/>
              <w:rPr>
                <w:color w:val="00435B"/>
              </w:rPr>
            </w:pPr>
          </w:p>
        </w:tc>
      </w:tr>
      <w:tr w:rsidR="00BF4AD9" w:rsidRPr="00BF4AD9" w14:paraId="5741F6BB" w14:textId="77777777" w:rsidTr="515251B9">
        <w:trPr>
          <w:trHeight w:val="300"/>
        </w:trPr>
        <w:tc>
          <w:tcPr>
            <w:tcW w:w="2865" w:type="dxa"/>
          </w:tcPr>
          <w:p w14:paraId="6423343C" w14:textId="67FA0FC8" w:rsidR="00552611" w:rsidRPr="00BF4AD9" w:rsidRDefault="00C07DCE" w:rsidP="00BA20E0">
            <w:pPr>
              <w:spacing w:line="23" w:lineRule="atLeast"/>
              <w:jc w:val="both"/>
              <w:rPr>
                <w:rFonts w:ascii="Apfel Grotezk" w:hAnsi="Apfel Grotezk" w:cs="Arial"/>
                <w:color w:val="00435B"/>
              </w:rPr>
            </w:pPr>
            <w:r w:rsidRPr="00BF4AD9">
              <w:rPr>
                <w:rFonts w:ascii="Apfel Grotezk" w:hAnsi="Apfel Grotezk" w:cs="Arial"/>
                <w:color w:val="00435B"/>
              </w:rPr>
              <w:t>Atsinaujinančių išteklių energija</w:t>
            </w:r>
            <w:r w:rsidRPr="00BF4AD9">
              <w:rPr>
                <w:rFonts w:ascii="Apfel Grotezk" w:hAnsi="Apfel Grotezk" w:cs="Arial"/>
                <w:b/>
                <w:bCs/>
                <w:color w:val="00435B"/>
              </w:rPr>
              <w:t>,</w:t>
            </w:r>
            <w:r w:rsidRPr="00BF4AD9">
              <w:rPr>
                <w:rFonts w:ascii="Apfel Grotezk" w:hAnsi="Apfel Grotezk" w:cs="Arial"/>
                <w:color w:val="00435B"/>
              </w:rPr>
              <w:t xml:space="preserve"> a</w:t>
            </w:r>
            <w:r w:rsidR="00552611" w:rsidRPr="00BF4AD9">
              <w:rPr>
                <w:rFonts w:ascii="Apfel Grotezk" w:hAnsi="Apfel Grotezk" w:cs="Arial"/>
                <w:color w:val="00435B"/>
              </w:rPr>
              <w:t>tsinaujinanti energija ir jos šaltiniai</w:t>
            </w:r>
            <w:r w:rsidRPr="00BF4AD9">
              <w:rPr>
                <w:rFonts w:ascii="Apfel Grotezk" w:hAnsi="Apfel Grotezk" w:cs="Arial"/>
                <w:color w:val="00435B"/>
              </w:rPr>
              <w:t xml:space="preserve">, </w:t>
            </w:r>
          </w:p>
          <w:p w14:paraId="3597E0BA" w14:textId="77777777" w:rsidR="00552611" w:rsidRPr="00BF4AD9" w:rsidRDefault="00552611" w:rsidP="00BA20E0">
            <w:pPr>
              <w:spacing w:line="23" w:lineRule="atLeast"/>
              <w:jc w:val="both"/>
              <w:rPr>
                <w:rFonts w:ascii="Apfel Grotezk" w:hAnsi="Apfel Grotezk" w:cs="Arial"/>
                <w:color w:val="00435B"/>
              </w:rPr>
            </w:pPr>
          </w:p>
        </w:tc>
        <w:tc>
          <w:tcPr>
            <w:tcW w:w="7097" w:type="dxa"/>
          </w:tcPr>
          <w:p w14:paraId="1E950DDF" w14:textId="43A32DC8" w:rsidR="00552611" w:rsidRPr="00BF4AD9" w:rsidRDefault="515251B9" w:rsidP="00BA20E0">
            <w:pPr>
              <w:spacing w:line="23" w:lineRule="atLeast"/>
              <w:jc w:val="both"/>
              <w:rPr>
                <w:rFonts w:ascii="Apfel Grotezk" w:hAnsi="Apfel Grotezk" w:cs="Arial"/>
                <w:color w:val="00435B"/>
              </w:rPr>
            </w:pPr>
            <w:r w:rsidRPr="00BF4AD9">
              <w:rPr>
                <w:rFonts w:ascii="Apfel Grotezk" w:hAnsi="Apfel Grotezk" w:cs="Arial"/>
                <w:color w:val="00435B"/>
              </w:rPr>
              <w:t>Energija iš atsinaujinančių neiškastinių išteklių: vėjo, saulės (šiluminė ir fotovoltinė) energija, aplinkos energija, geoterminiai, hidroterminiai ištekliai, vandenynų ir osmosinė energija, hidroenergija, biomasė, biodujos, įskaitant sąvartynų ir nuotekų perdirbimo įrenginių dujas, taip pat kitų atsinaujinančių neiškastinių išteklių, kurių panaudojimas technologiškai yra galimas dabar arba bus galimas ateityje, energija.</w:t>
            </w:r>
          </w:p>
        </w:tc>
      </w:tr>
      <w:tr w:rsidR="00BF4AD9" w:rsidRPr="00BF4AD9" w14:paraId="5225BD98" w14:textId="77777777" w:rsidTr="515251B9">
        <w:trPr>
          <w:trHeight w:val="300"/>
        </w:trPr>
        <w:tc>
          <w:tcPr>
            <w:tcW w:w="2865" w:type="dxa"/>
          </w:tcPr>
          <w:p w14:paraId="18A35228"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Balansavimo rinka</w:t>
            </w:r>
          </w:p>
        </w:tc>
        <w:tc>
          <w:tcPr>
            <w:tcW w:w="7097" w:type="dxa"/>
          </w:tcPr>
          <w:p w14:paraId="4C93836D"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 xml:space="preserve">Rinka, kurioje visi visais laikotarpiais vykdomi veiksmai ir procesai, kuriais perdavimo sistemos operatorius nuolat užtikrina sistemos dažnio išlaikymą iš anksto nustatytame stabilumo intervale ir rezervų kiekio, būtino reikiamai kokybei užtikrinti, atitiktį reikalavimams. </w:t>
            </w:r>
          </w:p>
        </w:tc>
      </w:tr>
      <w:tr w:rsidR="00BF4AD9" w:rsidRPr="00BF4AD9" w14:paraId="3D14A3DD" w14:textId="77777777" w:rsidTr="515251B9">
        <w:trPr>
          <w:trHeight w:val="300"/>
        </w:trPr>
        <w:tc>
          <w:tcPr>
            <w:tcW w:w="2865" w:type="dxa"/>
          </w:tcPr>
          <w:p w14:paraId="0CE757A0"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Dekarbonizacija</w:t>
            </w:r>
          </w:p>
        </w:tc>
        <w:tc>
          <w:tcPr>
            <w:tcW w:w="7097" w:type="dxa"/>
          </w:tcPr>
          <w:p w14:paraId="22193BB7"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Procesas, kurio metu stengiamasi sumažinti šiltnamio efektą sukeliančių dujų (ŠESD) išmetimą į atmosferą. </w:t>
            </w:r>
          </w:p>
        </w:tc>
      </w:tr>
      <w:tr w:rsidR="00BF4AD9" w:rsidRPr="00BF4AD9" w14:paraId="7F5DD6F4" w14:textId="77777777" w:rsidTr="515251B9">
        <w:trPr>
          <w:trHeight w:val="300"/>
        </w:trPr>
        <w:tc>
          <w:tcPr>
            <w:tcW w:w="2865" w:type="dxa"/>
          </w:tcPr>
          <w:p w14:paraId="5BDF1A98"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Energetikos infrastruktūra</w:t>
            </w:r>
          </w:p>
        </w:tc>
        <w:tc>
          <w:tcPr>
            <w:tcW w:w="7097" w:type="dxa"/>
          </w:tcPr>
          <w:p w14:paraId="190C13BC" w14:textId="2F2ED410" w:rsidR="00552611" w:rsidRPr="00BF4AD9" w:rsidRDefault="00EA4086" w:rsidP="00BA20E0">
            <w:pPr>
              <w:spacing w:line="23" w:lineRule="atLeast"/>
              <w:jc w:val="both"/>
              <w:rPr>
                <w:rFonts w:ascii="Apfel Grotezk" w:hAnsi="Apfel Grotezk" w:cs="Arial"/>
                <w:color w:val="00435B"/>
              </w:rPr>
            </w:pPr>
            <w:r w:rsidRPr="00BF4AD9">
              <w:rPr>
                <w:rFonts w:ascii="Apfel Grotezk" w:hAnsi="Apfel Grotezk" w:cs="Arial"/>
                <w:color w:val="00435B"/>
              </w:rPr>
              <w:t>T</w:t>
            </w:r>
            <w:r w:rsidR="00552611" w:rsidRPr="00BF4AD9">
              <w:rPr>
                <w:rFonts w:ascii="Apfel Grotezk" w:hAnsi="Apfel Grotezk" w:cs="Arial"/>
                <w:color w:val="00435B"/>
              </w:rPr>
              <w:t>ai sistemos ir tinklai, kurie generuoja, transportuoja ir paskirsto energijos išteklius, įskaitant elektrą, naftą ir gamtines dujas, namams, įmonėms ir pramonės šakoms.</w:t>
            </w:r>
          </w:p>
        </w:tc>
      </w:tr>
      <w:tr w:rsidR="00BF4AD9" w:rsidRPr="00BF4AD9" w14:paraId="7BE83901" w14:textId="77777777" w:rsidTr="515251B9">
        <w:trPr>
          <w:trHeight w:val="300"/>
        </w:trPr>
        <w:tc>
          <w:tcPr>
            <w:tcW w:w="2865" w:type="dxa"/>
          </w:tcPr>
          <w:p w14:paraId="4E0C4FAB"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Energijos kaupikliai</w:t>
            </w:r>
          </w:p>
        </w:tc>
        <w:tc>
          <w:tcPr>
            <w:tcW w:w="7097" w:type="dxa"/>
          </w:tcPr>
          <w:p w14:paraId="495924DE" w14:textId="328A2814" w:rsidR="00552611" w:rsidRPr="00BF4AD9" w:rsidRDefault="00EA4086" w:rsidP="00BA20E0">
            <w:pPr>
              <w:spacing w:line="23" w:lineRule="atLeast"/>
              <w:jc w:val="both"/>
              <w:rPr>
                <w:rFonts w:ascii="Apfel Grotezk" w:hAnsi="Apfel Grotezk" w:cs="Arial"/>
                <w:color w:val="00435B"/>
              </w:rPr>
            </w:pPr>
            <w:r w:rsidRPr="00BF4AD9">
              <w:rPr>
                <w:rFonts w:ascii="Apfel Grotezk" w:hAnsi="Apfel Grotezk" w:cs="Arial"/>
                <w:color w:val="00435B"/>
              </w:rPr>
              <w:t>E</w:t>
            </w:r>
            <w:r w:rsidR="00552611" w:rsidRPr="00BF4AD9">
              <w:rPr>
                <w:rFonts w:ascii="Apfel Grotezk" w:hAnsi="Apfel Grotezk" w:cs="Arial"/>
                <w:color w:val="00435B"/>
              </w:rPr>
              <w:t>nergijos kaupimo įrenginiai, tiesiogiai prijungti prie perdavimo arba skirstymo tinklų.</w:t>
            </w:r>
          </w:p>
        </w:tc>
      </w:tr>
      <w:tr w:rsidR="00BF4AD9" w:rsidRPr="00BF4AD9" w14:paraId="4121018E" w14:textId="77777777" w:rsidTr="515251B9">
        <w:trPr>
          <w:trHeight w:val="300"/>
        </w:trPr>
        <w:tc>
          <w:tcPr>
            <w:tcW w:w="2865" w:type="dxa"/>
          </w:tcPr>
          <w:p w14:paraId="16DFCBD5"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Energijos kaupimo įrenginiai</w:t>
            </w:r>
          </w:p>
        </w:tc>
        <w:tc>
          <w:tcPr>
            <w:tcW w:w="7097" w:type="dxa"/>
          </w:tcPr>
          <w:p w14:paraId="229B7695"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Elektros energetikos sistemos įrenginys, kuriame kaupiama elektros energija (įskaitant elektros akumuliatorius, hidroakumuliacines elektrines, kondensatorius, suspausto oro ar vandenilio saugyklas).</w:t>
            </w:r>
          </w:p>
        </w:tc>
      </w:tr>
      <w:tr w:rsidR="00BF4AD9" w:rsidRPr="00BF4AD9" w14:paraId="2024AB43" w14:textId="77777777" w:rsidTr="515251B9">
        <w:trPr>
          <w:trHeight w:val="300"/>
        </w:trPr>
        <w:tc>
          <w:tcPr>
            <w:tcW w:w="2865" w:type="dxa"/>
          </w:tcPr>
          <w:p w14:paraId="2A456CBE"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Infrastruktūra</w:t>
            </w:r>
          </w:p>
        </w:tc>
        <w:tc>
          <w:tcPr>
            <w:tcW w:w="7097" w:type="dxa"/>
          </w:tcPr>
          <w:p w14:paraId="1121030A"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 xml:space="preserve">Įrenginių (transporto, ryšių, energijos, šilumos ir vandens tiekimo, statybų ir kt.) ir įstaigų (mokyklos, ligoninės, vaikų darželiai, kalėjimai, administracinės institucijos ir kt.), reikalingų normaliai ūkio šakų ir visuomenės veiklai, visuma. </w:t>
            </w:r>
          </w:p>
          <w:p w14:paraId="44698BCA" w14:textId="36B6EF70" w:rsidR="001D5CEF" w:rsidRPr="00BF4AD9" w:rsidRDefault="001D5CEF" w:rsidP="00BA20E0">
            <w:pPr>
              <w:spacing w:line="23" w:lineRule="atLeast"/>
              <w:jc w:val="both"/>
              <w:rPr>
                <w:rFonts w:ascii="Apfel Grotezk" w:hAnsi="Apfel Grotezk" w:cs="Arial"/>
                <w:color w:val="00435B"/>
              </w:rPr>
            </w:pPr>
            <w:r w:rsidRPr="00BF4AD9">
              <w:rPr>
                <w:rFonts w:ascii="Apfel Grotezk" w:hAnsi="Apfel Grotezk" w:cs="Arial"/>
                <w:color w:val="00435B"/>
              </w:rPr>
              <w:t>Šiame vertinime infrastruktūra apima energetikos</w:t>
            </w:r>
            <w:r w:rsidR="008402F7" w:rsidRPr="00BF4AD9">
              <w:rPr>
                <w:rFonts w:ascii="Apfel Grotezk" w:hAnsi="Apfel Grotezk" w:cs="Arial"/>
                <w:color w:val="00435B"/>
              </w:rPr>
              <w:t xml:space="preserve"> ir</w:t>
            </w:r>
            <w:r w:rsidRPr="00BF4AD9">
              <w:rPr>
                <w:rFonts w:ascii="Apfel Grotezk" w:hAnsi="Apfel Grotezk" w:cs="Arial"/>
                <w:color w:val="00435B"/>
              </w:rPr>
              <w:t xml:space="preserve"> gynybos</w:t>
            </w:r>
            <w:r w:rsidR="004D3E85" w:rsidRPr="00BF4AD9">
              <w:rPr>
                <w:rFonts w:ascii="Apfel Grotezk" w:hAnsi="Apfel Grotezk" w:cs="Arial"/>
                <w:color w:val="00435B"/>
              </w:rPr>
              <w:t xml:space="preserve"> infrastruktūrą.</w:t>
            </w:r>
          </w:p>
        </w:tc>
      </w:tr>
      <w:tr w:rsidR="00BF4AD9" w:rsidRPr="00BF4AD9" w14:paraId="655A5DFE" w14:textId="77777777" w:rsidTr="515251B9">
        <w:trPr>
          <w:trHeight w:val="300"/>
        </w:trPr>
        <w:tc>
          <w:tcPr>
            <w:tcW w:w="2865" w:type="dxa"/>
          </w:tcPr>
          <w:p w14:paraId="39CAEBE0"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Gynybos infrastruktūra</w:t>
            </w:r>
          </w:p>
        </w:tc>
        <w:tc>
          <w:tcPr>
            <w:tcW w:w="7097" w:type="dxa"/>
          </w:tcPr>
          <w:p w14:paraId="38C7D59B" w14:textId="0D4ABC61"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Gynybos infrastruktūra yra fiziniai statiniai, sistemos ir įrenginiai, skirti valstybės gynybai ir saugumui užtikrinti. </w:t>
            </w:r>
            <w:r w:rsidR="00A52EED" w:rsidRPr="00BF4AD9">
              <w:rPr>
                <w:rFonts w:ascii="Apfel Grotezk" w:hAnsi="Apfel Grotezk" w:cs="Arial"/>
                <w:color w:val="00435B"/>
              </w:rPr>
              <w:t xml:space="preserve"> </w:t>
            </w:r>
          </w:p>
        </w:tc>
      </w:tr>
      <w:tr w:rsidR="00BF4AD9" w:rsidRPr="00BF4AD9" w14:paraId="57AC66B0" w14:textId="77777777" w:rsidTr="515251B9">
        <w:trPr>
          <w:trHeight w:val="300"/>
        </w:trPr>
        <w:tc>
          <w:tcPr>
            <w:tcW w:w="2865" w:type="dxa"/>
          </w:tcPr>
          <w:p w14:paraId="56D4CC70"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lastRenderedPageBreak/>
              <w:t>Lankstumo rinka</w:t>
            </w:r>
          </w:p>
        </w:tc>
        <w:tc>
          <w:tcPr>
            <w:tcW w:w="7097" w:type="dxa"/>
          </w:tcPr>
          <w:p w14:paraId="3CB3C57F"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Rinka, kurioje yra galimybė elektros energetikos sistemoje koreguoti elektros energijos gamybos ir (ar) vartojimo apimtį reaguojant į numatomus ar nenumatomus išorės veiksnius, tarp jų elektros energijos paklausos ir (ar) pasiūlos pokyčius bei kainų pokyčius elektros energijos rinkoje, siekiant nepertraukiamo ir efektyvaus paslaugų elektros energetikos sistemoje teikimo.</w:t>
            </w:r>
          </w:p>
        </w:tc>
      </w:tr>
      <w:tr w:rsidR="00BF4AD9" w:rsidRPr="00BF4AD9" w14:paraId="2589693B" w14:textId="77777777" w:rsidTr="515251B9">
        <w:trPr>
          <w:trHeight w:val="300"/>
        </w:trPr>
        <w:tc>
          <w:tcPr>
            <w:tcW w:w="2865" w:type="dxa"/>
          </w:tcPr>
          <w:p w14:paraId="0BEC47B5"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Rinkos dalyviai</w:t>
            </w:r>
          </w:p>
        </w:tc>
        <w:tc>
          <w:tcPr>
            <w:tcW w:w="7097" w:type="dxa"/>
          </w:tcPr>
          <w:p w14:paraId="02878F19"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Elektros rinkos dalyviai - sąvoka atitinka 2019 m. birželio 5 d. Europos Parlamento ir Tarybos reglamento (ES) 2019/943 dėl elektros energijos vidaus rinkos 2 straipsnio 25 punkte apibrėžtą sąvoką „rinkos dalyvis“.</w:t>
            </w:r>
          </w:p>
        </w:tc>
      </w:tr>
      <w:tr w:rsidR="00BF4AD9" w:rsidRPr="00BF4AD9" w14:paraId="771EC19F" w14:textId="77777777" w:rsidTr="515251B9">
        <w:trPr>
          <w:trHeight w:val="300"/>
        </w:trPr>
        <w:tc>
          <w:tcPr>
            <w:tcW w:w="2865" w:type="dxa"/>
          </w:tcPr>
          <w:p w14:paraId="2396CA4A"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Viešoji infrastruktūra</w:t>
            </w:r>
          </w:p>
        </w:tc>
        <w:tc>
          <w:tcPr>
            <w:tcW w:w="7097" w:type="dxa"/>
          </w:tcPr>
          <w:p w14:paraId="6ADB38CB"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Valstybei, savivaldybių institucijoms ir jų įstaigoms priklausanti bei jų valdoma infrastruktūra.</w:t>
            </w:r>
          </w:p>
        </w:tc>
      </w:tr>
      <w:tr w:rsidR="00BF4AD9" w:rsidRPr="00BF4AD9" w14:paraId="31EB1102" w14:textId="77777777" w:rsidTr="515251B9">
        <w:trPr>
          <w:trHeight w:val="300"/>
        </w:trPr>
        <w:tc>
          <w:tcPr>
            <w:tcW w:w="2865" w:type="dxa"/>
          </w:tcPr>
          <w:p w14:paraId="71F6F6F5"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Viešosios lėšos</w:t>
            </w:r>
          </w:p>
        </w:tc>
        <w:tc>
          <w:tcPr>
            <w:tcW w:w="7097" w:type="dxa"/>
          </w:tcPr>
          <w:p w14:paraId="2A6CFB22"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Valstybės biudžeto ir ES biudžeto lėšos.</w:t>
            </w:r>
          </w:p>
        </w:tc>
      </w:tr>
      <w:tr w:rsidR="00800528" w:rsidRPr="00BF4AD9" w14:paraId="3A8F6700" w14:textId="77777777" w:rsidTr="515251B9">
        <w:trPr>
          <w:trHeight w:val="300"/>
        </w:trPr>
        <w:tc>
          <w:tcPr>
            <w:tcW w:w="2865" w:type="dxa"/>
          </w:tcPr>
          <w:p w14:paraId="21F84269"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Tarptautinės finansinės įstaigos</w:t>
            </w:r>
          </w:p>
          <w:p w14:paraId="4C1870F6" w14:textId="77777777" w:rsidR="00552611" w:rsidRPr="00BF4AD9" w:rsidRDefault="00552611" w:rsidP="00BA20E0">
            <w:pPr>
              <w:spacing w:line="23" w:lineRule="atLeast"/>
              <w:jc w:val="both"/>
              <w:rPr>
                <w:rFonts w:ascii="Apfel Grotezk" w:hAnsi="Apfel Grotezk" w:cs="Arial"/>
                <w:color w:val="00435B"/>
              </w:rPr>
            </w:pPr>
          </w:p>
        </w:tc>
        <w:tc>
          <w:tcPr>
            <w:tcW w:w="7097" w:type="dxa"/>
          </w:tcPr>
          <w:p w14:paraId="60B27DC2" w14:textId="77777777" w:rsidR="00552611" w:rsidRPr="00BF4AD9" w:rsidRDefault="00552611" w:rsidP="00BA20E0">
            <w:pPr>
              <w:spacing w:line="23" w:lineRule="atLeast"/>
              <w:jc w:val="both"/>
              <w:rPr>
                <w:rFonts w:ascii="Apfel Grotezk" w:hAnsi="Apfel Grotezk" w:cs="Arial"/>
                <w:color w:val="00435B"/>
              </w:rPr>
            </w:pPr>
            <w:r w:rsidRPr="00BF4AD9">
              <w:rPr>
                <w:rFonts w:ascii="Apfel Grotezk" w:hAnsi="Apfel Grotezk" w:cs="Arial"/>
                <w:color w:val="00435B"/>
              </w:rPr>
              <w:t>Tarptautinės finansų organizacijos, kurių nare yra Lietuva: Tarptautinis valiutos fondas, Pasaulio banko grupės organizacijos, Europos rekonstrukcijos ir plėtros bankas, Europos Tarybos vystymo bankas, Europos investicijų bankas bei Šiaurės investicijų bankas.</w:t>
            </w:r>
          </w:p>
        </w:tc>
      </w:tr>
    </w:tbl>
    <w:p w14:paraId="1D3E69DB" w14:textId="77777777" w:rsidR="001A61FD" w:rsidRPr="00BF4AD9" w:rsidRDefault="001A61FD" w:rsidP="00BA20E0">
      <w:pPr>
        <w:spacing w:after="0" w:line="23" w:lineRule="atLeast"/>
        <w:rPr>
          <w:color w:val="00435B"/>
        </w:rPr>
      </w:pPr>
    </w:p>
    <w:p w14:paraId="20D75F08" w14:textId="77777777" w:rsidR="001A61FD" w:rsidRPr="00BF4AD9" w:rsidRDefault="001A61FD" w:rsidP="00BA20E0">
      <w:pPr>
        <w:spacing w:after="0" w:line="23" w:lineRule="atLeast"/>
        <w:rPr>
          <w:color w:val="00435B"/>
        </w:rPr>
      </w:pPr>
    </w:p>
    <w:p w14:paraId="2F73ADA1" w14:textId="281250B5" w:rsidR="007804F0" w:rsidRPr="00BF4AD9" w:rsidRDefault="007804F0" w:rsidP="00BA20E0">
      <w:pPr>
        <w:spacing w:after="0" w:line="23" w:lineRule="atLeast"/>
        <w:rPr>
          <w:color w:val="00435B"/>
        </w:rPr>
      </w:pPr>
      <w:r w:rsidRPr="00BF4AD9">
        <w:rPr>
          <w:color w:val="00435B"/>
        </w:rPr>
        <w:br w:type="page"/>
      </w:r>
    </w:p>
    <w:p w14:paraId="1F475E64" w14:textId="77777777" w:rsidR="001A61FD" w:rsidRPr="00BF4AD9" w:rsidRDefault="001A61FD" w:rsidP="00BA20E0">
      <w:pPr>
        <w:pStyle w:val="Antrat1"/>
        <w:numPr>
          <w:ilvl w:val="0"/>
          <w:numId w:val="6"/>
        </w:numPr>
        <w:spacing w:before="0" w:after="0" w:line="23" w:lineRule="atLeast"/>
        <w:rPr>
          <w:rFonts w:ascii="Apfel Grotezk" w:hAnsi="Apfel Grotezk" w:cs="Arial"/>
          <w:b/>
          <w:bCs/>
          <w:caps/>
          <w:color w:val="00435B"/>
          <w:sz w:val="24"/>
          <w:szCs w:val="24"/>
        </w:rPr>
      </w:pPr>
      <w:bookmarkStart w:id="1" w:name="_Toc224041112"/>
      <w:r w:rsidRPr="00BF4AD9">
        <w:rPr>
          <w:rFonts w:ascii="Apfel Grotezk" w:hAnsi="Apfel Grotezk" w:cs="Arial"/>
          <w:b/>
          <w:bCs/>
          <w:caps/>
          <w:color w:val="00435B"/>
          <w:sz w:val="24"/>
          <w:szCs w:val="24"/>
        </w:rPr>
        <w:lastRenderedPageBreak/>
        <w:t>Vertinimo tikslas ir uŽdaviniai</w:t>
      </w:r>
      <w:bookmarkEnd w:id="1"/>
    </w:p>
    <w:p w14:paraId="3677BBB7" w14:textId="77777777" w:rsidR="001A61FD" w:rsidRPr="00BF4AD9" w:rsidRDefault="001A61FD" w:rsidP="00BA20E0">
      <w:pPr>
        <w:spacing w:after="0" w:line="23" w:lineRule="atLeast"/>
        <w:ind w:firstLine="709"/>
        <w:jc w:val="both"/>
        <w:rPr>
          <w:rFonts w:ascii="Apfel Grotezk" w:hAnsi="Apfel Grotezk" w:cs="Arial"/>
          <w:color w:val="00435B"/>
        </w:rPr>
      </w:pPr>
    </w:p>
    <w:p w14:paraId="4A949170" w14:textId="77777777" w:rsidR="00997FA3" w:rsidRDefault="00997FA3" w:rsidP="00BA20E0">
      <w:pPr>
        <w:spacing w:after="0" w:line="23" w:lineRule="atLeast"/>
        <w:ind w:firstLine="709"/>
        <w:jc w:val="both"/>
        <w:rPr>
          <w:rFonts w:ascii="Apfel Grotezk" w:hAnsi="Apfel Grotezk" w:cs="Arial"/>
          <w:color w:val="00435B"/>
        </w:rPr>
      </w:pPr>
    </w:p>
    <w:p w14:paraId="37AD60D8" w14:textId="6BDE4F49" w:rsidR="00203828" w:rsidRPr="00BF4AD9" w:rsidRDefault="00203828" w:rsidP="00BA20E0">
      <w:pPr>
        <w:spacing w:after="0" w:line="23" w:lineRule="atLeast"/>
        <w:ind w:firstLine="709"/>
        <w:jc w:val="both"/>
        <w:rPr>
          <w:color w:val="00435B"/>
        </w:rPr>
      </w:pPr>
      <w:r w:rsidRPr="00BF4AD9">
        <w:rPr>
          <w:rFonts w:ascii="Apfel Grotezk" w:hAnsi="Apfel Grotezk" w:cs="Arial"/>
          <w:color w:val="00435B"/>
        </w:rPr>
        <w:t xml:space="preserve">Infrastruktūros plėtra yra strateginis valstybės uždavinys. Jam tikslai keliami ir aprašomi atskirų sričių strateginiuose dokumentuose. Vyriausybės tikslai infrastruktūros plėtros srityje </w:t>
      </w:r>
      <w:r w:rsidR="007204B7" w:rsidRPr="00BF4AD9">
        <w:rPr>
          <w:rFonts w:ascii="Apfel Grotezk" w:hAnsi="Apfel Grotezk" w:cs="Arial"/>
          <w:color w:val="00435B"/>
        </w:rPr>
        <w:t xml:space="preserve">buvo </w:t>
      </w:r>
      <w:r w:rsidRPr="00BF4AD9">
        <w:rPr>
          <w:rFonts w:ascii="Apfel Grotezk" w:hAnsi="Apfel Grotezk" w:cs="Arial"/>
          <w:color w:val="00435B"/>
        </w:rPr>
        <w:t xml:space="preserve">apibrėžti </w:t>
      </w:r>
      <w:r w:rsidR="00DA45B4" w:rsidRPr="00BF4AD9">
        <w:rPr>
          <w:rFonts w:ascii="Apfel Grotezk" w:hAnsi="Apfel Grotezk" w:cs="Arial"/>
          <w:color w:val="00435B"/>
        </w:rPr>
        <w:t xml:space="preserve">devynioliktosios </w:t>
      </w:r>
      <w:r w:rsidRPr="00BF4AD9">
        <w:rPr>
          <w:rFonts w:ascii="Apfel Grotezk" w:hAnsi="Apfel Grotezk" w:cs="Arial"/>
          <w:color w:val="00435B"/>
        </w:rPr>
        <w:t>LR Vyriausybės programoje</w:t>
      </w:r>
      <w:r w:rsidRPr="00BF4AD9">
        <w:rPr>
          <w:rFonts w:ascii="Apfel Grotezk" w:hAnsi="Apfel Grotezk" w:cs="Arial"/>
          <w:color w:val="00435B"/>
          <w:vertAlign w:val="superscript"/>
        </w:rPr>
        <w:footnoteReference w:id="2"/>
      </w:r>
      <w:r w:rsidR="007204B7" w:rsidRPr="00BF4AD9">
        <w:rPr>
          <w:rFonts w:ascii="Apfel Grotezk" w:hAnsi="Apfel Grotezk" w:cs="Arial"/>
          <w:color w:val="00435B"/>
        </w:rPr>
        <w:t xml:space="preserve"> ir</w:t>
      </w:r>
      <w:r w:rsidR="00DA45B4" w:rsidRPr="00BF4AD9">
        <w:rPr>
          <w:rFonts w:ascii="Apfel Grotezk" w:hAnsi="Apfel Grotezk" w:cs="Arial"/>
          <w:color w:val="00435B"/>
        </w:rPr>
        <w:t xml:space="preserve"> yra patikslinti dvidešimtosios LR Vyriausybės programoje</w:t>
      </w:r>
      <w:r w:rsidRPr="00BF4AD9">
        <w:rPr>
          <w:rFonts w:ascii="Apfel Grotezk" w:hAnsi="Apfel Grotezk" w:cs="Arial"/>
          <w:color w:val="00435B"/>
          <w:vertAlign w:val="superscript"/>
        </w:rPr>
        <w:footnoteReference w:id="3"/>
      </w:r>
      <w:r w:rsidR="003179A4" w:rsidRPr="00BF4AD9">
        <w:rPr>
          <w:rFonts w:ascii="Apfel Grotezk" w:hAnsi="Apfel Grotezk" w:cs="Arial"/>
          <w:color w:val="00435B"/>
        </w:rPr>
        <w:t>.</w:t>
      </w:r>
    </w:p>
    <w:p w14:paraId="11690761" w14:textId="3A694542" w:rsidR="00203828" w:rsidRPr="00BF4AD9" w:rsidRDefault="00C9138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Dvidešimtosios </w:t>
      </w:r>
      <w:r w:rsidR="71D58EA1" w:rsidRPr="00BF4AD9">
        <w:rPr>
          <w:rFonts w:ascii="Apfel Grotezk" w:hAnsi="Apfel Grotezk" w:cs="Arial"/>
          <w:color w:val="00435B"/>
        </w:rPr>
        <w:t>LR Vyriausybės programa yra orientuota į strateginių šalies tikslų pasiekimą ir investicijos į infrastruktūrą yra svarbi priemonė šiems tikslams pasiekti. Viena iš pagrindinių Vyriausybės veiklos krypčių, numatytų programoje, yra gyventojų apsauga nuo išorės grėsmių. Siejant su tuo programoje ir jos nuostatų įgyvendinimo plane numatytos investicijos į gynybos infrastruktūrą Lietuvoje, nemažai dėmesio skiriant nuolatinės Vokietijos brigados dislokavimui šalyje iki 2027 m. Tarp svarbiausių tikslų taip pat paminėtas Lietuvos energetinės nepriklausomybės pasiekimas jau 2028 m., teikiant pirmenybę</w:t>
      </w:r>
      <w:r w:rsidR="6096DB32" w:rsidRPr="00BF4AD9">
        <w:rPr>
          <w:rFonts w:ascii="Apfel Grotezk" w:hAnsi="Apfel Grotezk" w:cs="Arial"/>
          <w:color w:val="00435B"/>
        </w:rPr>
        <w:t xml:space="preserve"> žaliajai energijai. </w:t>
      </w:r>
      <w:r w:rsidR="71D58EA1" w:rsidRPr="00BF4AD9">
        <w:rPr>
          <w:rFonts w:ascii="Apfel Grotezk" w:hAnsi="Apfel Grotezk" w:cs="Arial"/>
          <w:color w:val="00435B"/>
        </w:rPr>
        <w:t xml:space="preserve">Energetikos sektoriuje Vyriausybės siektini tikslai yra sietini su visa energetikos infrastruktūros sistema: elektros gamyba, perdavimu, kaupimu, apskaita ir, apskritai, viso tinklo plėtra, jo patikimumo didinimu, stabilumo užtikrinimu, taip pat energetinio efektyvumo didinimu. </w:t>
      </w:r>
    </w:p>
    <w:p w14:paraId="054CBD9A" w14:textId="7739AC8A" w:rsidR="00203828" w:rsidRPr="00BF4AD9" w:rsidRDefault="0020382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Energetikos infrastruktūros vystymas yra strateginis šalies saugumo ir ekonomikos augimo prioritetas, nurodomas ir </w:t>
      </w:r>
      <w:r w:rsidR="00AD375A" w:rsidRPr="00BF4AD9">
        <w:rPr>
          <w:rFonts w:ascii="Apfel Grotezk" w:hAnsi="Apfel Grotezk" w:cs="Arial"/>
          <w:color w:val="00435B"/>
        </w:rPr>
        <w:t>N</w:t>
      </w:r>
      <w:r w:rsidRPr="00BF4AD9">
        <w:rPr>
          <w:rFonts w:ascii="Apfel Grotezk" w:hAnsi="Apfel Grotezk" w:cs="Arial"/>
          <w:color w:val="00435B"/>
        </w:rPr>
        <w:t>acionalinėje energetinės nepriklausomybės strategijoje</w:t>
      </w:r>
      <w:r w:rsidRPr="00BF4AD9">
        <w:rPr>
          <w:rFonts w:ascii="Apfel Grotezk" w:hAnsi="Apfel Grotezk" w:cs="Arial"/>
          <w:color w:val="00435B"/>
          <w:vertAlign w:val="superscript"/>
        </w:rPr>
        <w:footnoteReference w:id="4"/>
      </w:r>
      <w:r w:rsidRPr="00BF4AD9">
        <w:rPr>
          <w:rFonts w:ascii="Apfel Grotezk" w:hAnsi="Apfel Grotezk" w:cs="Arial"/>
          <w:color w:val="00435B"/>
        </w:rPr>
        <w:t xml:space="preserve">. Strateginių tikslų siekimas yra LR </w:t>
      </w:r>
      <w:r w:rsidR="0042748F">
        <w:rPr>
          <w:rFonts w:ascii="Apfel Grotezk" w:hAnsi="Apfel Grotezk" w:cs="Arial"/>
          <w:color w:val="00435B"/>
        </w:rPr>
        <w:t>E</w:t>
      </w:r>
      <w:r w:rsidRPr="00BF4AD9">
        <w:rPr>
          <w:rFonts w:ascii="Apfel Grotezk" w:hAnsi="Apfel Grotezk" w:cs="Arial"/>
          <w:color w:val="00435B"/>
        </w:rPr>
        <w:t>nergetikos ministerijos atsakomybė, jie taip pat atsispindi valstybės valdomų įmonių grupių UAB „EPSO-G“ (toliau – EPSO-G) ir AB „Ignitis grupė“ (toliau – Ignitis grupė) strateginiuose planuose</w:t>
      </w:r>
      <w:r w:rsidRPr="00BF4AD9">
        <w:rPr>
          <w:rFonts w:ascii="Apfel Grotezk" w:hAnsi="Apfel Grotezk" w:cs="Arial"/>
          <w:color w:val="00435B"/>
          <w:vertAlign w:val="superscript"/>
        </w:rPr>
        <w:footnoteReference w:id="5"/>
      </w:r>
      <w:r w:rsidRPr="00BF4AD9">
        <w:rPr>
          <w:rFonts w:ascii="Apfel Grotezk" w:hAnsi="Apfel Grotezk" w:cs="Arial"/>
          <w:color w:val="00435B"/>
          <w:vertAlign w:val="superscript"/>
        </w:rPr>
        <w:t xml:space="preserve"> </w:t>
      </w:r>
      <w:r w:rsidRPr="00BF4AD9">
        <w:rPr>
          <w:rFonts w:ascii="Apfel Grotezk" w:hAnsi="Apfel Grotezk" w:cs="Arial"/>
          <w:color w:val="00435B"/>
          <w:vertAlign w:val="superscript"/>
        </w:rPr>
        <w:footnoteReference w:id="6"/>
      </w:r>
      <w:r w:rsidR="00D60C01" w:rsidRPr="00BF4AD9">
        <w:rPr>
          <w:rFonts w:ascii="Apfel Grotezk" w:hAnsi="Apfel Grotezk" w:cs="Arial"/>
          <w:color w:val="00435B"/>
        </w:rPr>
        <w:t>, bendrovės AB „KN Energies“ veikloje ir kt</w:t>
      </w:r>
      <w:r w:rsidR="003179A4" w:rsidRPr="00BF4AD9">
        <w:rPr>
          <w:rFonts w:ascii="Apfel Grotezk" w:hAnsi="Apfel Grotezk" w:cs="Arial"/>
          <w:color w:val="00435B"/>
        </w:rPr>
        <w:t>.</w:t>
      </w:r>
      <w:r w:rsidRPr="00BF4AD9">
        <w:rPr>
          <w:rFonts w:ascii="Apfel Grotezk" w:hAnsi="Apfel Grotezk" w:cs="Arial"/>
          <w:color w:val="00435B"/>
        </w:rPr>
        <w:t xml:space="preserve"> Siekiant Nacionalinėje energetinės nepriklausomybės strategijoje nustatytų tikslų, taip pat yra prisidedama ir prie klimato kaitos tikslų siekimo, nustatytų LR Nacionaliniame energetikos ir klimato srities veiksmų plane (NEKSVP)</w:t>
      </w:r>
      <w:r w:rsidRPr="00BF4AD9">
        <w:rPr>
          <w:rFonts w:ascii="Apfel Grotezk" w:hAnsi="Apfel Grotezk" w:cs="Arial"/>
          <w:color w:val="00435B"/>
          <w:vertAlign w:val="superscript"/>
        </w:rPr>
        <w:footnoteReference w:id="7"/>
      </w:r>
      <w:r w:rsidRPr="00BF4AD9">
        <w:rPr>
          <w:rFonts w:ascii="Apfel Grotezk" w:hAnsi="Apfel Grotezk" w:cs="Arial"/>
          <w:color w:val="00435B"/>
        </w:rPr>
        <w:t xml:space="preserve">. </w:t>
      </w:r>
    </w:p>
    <w:p w14:paraId="6C127A9C" w14:textId="77777777" w:rsidR="00203828" w:rsidRPr="00BF4AD9" w:rsidRDefault="0020382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Nacionalinėje energetinės nepriklausomybės strategijoje pirmasis strateginis tikslas numato saugų ir patikimą energijos tiekimą. Tikslo yra siekiama išlaikant sukurtą energetikos infrastruktūrą ir įgyvendinant naujus energetikos plėtros projektus. Daug dėmesio skiriama tolesniam elektros energetikos infrastruktūros vystymui, plėtojant elektros energijos perdavimo ir skirstomuosius tinklus, įskaitant anglies dioksido infrastruktūrą, užtikrinant rezervinius ir elektros energetikos sistemos balansavimo pajėgumus, diegiant išmaniąsias tinklo technologijas. Šiuo tikslu taip pat siekiama energetikos sistemos atsparumo tiek fizinėms, tiek kibernetinėms grėsmėms. Antrasis strateginis tikslas numato perėjimą prie 100 proc. neutralaus poveikio klimatui energijos Lietuvai ir regionui 2050 m. Šį tikslą planuojama pasiekti toliau vystant AEI gamybos pajėgumus tiek jūroje, tiek sausumoje, taip pat vertinant naujų elektros energijos generacijos šaltinių naudojimo galimybes. 2030 m. norima užsitikrinti teigiamą elektros gamybos ir vartojimo balansą bei ateityje užsitikrinti energijos produktų eksporto plėtrą. Nacionalinėje energetinės nepriklausomybės strategijoje trečiasis strateginis tikslas numato perėjimą prie elektros energijos ekonomikos ir aukštą pridėtinę vertę kuriančios energetikos pramonės vystymo. Ketvirtasis strateginis tikslas numato energijos išteklių prieinamumą vartotojams. Tikslo yra siekiama plėtojant žaliosios elektros energijos gamybos ir energetikos sistemos lankstumo ir balansavimo pajėgumus ir tokiu būdu yra mažinamos elektros energijos išteklių kainos tiek gyventojams, tiek verslui.</w:t>
      </w:r>
    </w:p>
    <w:p w14:paraId="1BF69F52" w14:textId="77777777" w:rsidR="00203828" w:rsidRPr="00BF4AD9" w:rsidRDefault="0020382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Strateginiai valstybės tikslai</w:t>
      </w:r>
      <w:r w:rsidRPr="00BF4AD9" w:rsidDel="00BF3F86">
        <w:rPr>
          <w:rFonts w:ascii="Apfel Grotezk" w:hAnsi="Apfel Grotezk" w:cs="Arial"/>
          <w:color w:val="00435B"/>
        </w:rPr>
        <w:t xml:space="preserve"> </w:t>
      </w:r>
      <w:r w:rsidRPr="00BF4AD9">
        <w:rPr>
          <w:rFonts w:ascii="Apfel Grotezk" w:hAnsi="Apfel Grotezk" w:cs="Arial"/>
          <w:color w:val="00435B"/>
        </w:rPr>
        <w:t>susiję su gynybos infrastruktūros plėtra yra apibrėžti Nacionalinio saugumo strategijoje</w:t>
      </w:r>
      <w:r w:rsidRPr="00BF4AD9">
        <w:rPr>
          <w:rFonts w:ascii="Apfel Grotezk" w:hAnsi="Apfel Grotezk" w:cs="Arial"/>
          <w:color w:val="00435B"/>
          <w:vertAlign w:val="superscript"/>
        </w:rPr>
        <w:footnoteReference w:id="8"/>
      </w:r>
      <w:r w:rsidRPr="00BF4AD9">
        <w:rPr>
          <w:rFonts w:ascii="Apfel Grotezk" w:hAnsi="Apfel Grotezk" w:cs="Arial"/>
          <w:color w:val="00435B"/>
        </w:rPr>
        <w:t xml:space="preserve"> ir LR Karinėje strategijoje</w:t>
      </w:r>
      <w:r w:rsidRPr="00BF4AD9">
        <w:rPr>
          <w:rFonts w:ascii="Apfel Grotezk" w:hAnsi="Apfel Grotezk" w:cs="Arial"/>
          <w:color w:val="00435B"/>
          <w:vertAlign w:val="superscript"/>
        </w:rPr>
        <w:footnoteReference w:id="9"/>
      </w:r>
      <w:r w:rsidRPr="00BF4AD9">
        <w:rPr>
          <w:rFonts w:ascii="Apfel Grotezk" w:hAnsi="Apfel Grotezk" w:cs="Arial"/>
          <w:color w:val="00435B"/>
        </w:rPr>
        <w:t xml:space="preserve">. Strategijose siekiama užtikrinti savalaikį Lietuvos kariuomenės poreikius atitinkančios infrastruktūros vystymą, plėtoti priimančiosios šalies paramos pajėgumus ir infrastruktūrą; didinti kritinės ir ypatingos svarbos infrastruktūros atsparumą, vystyti dvejopos paskirties kariniams poreikiams svarbią civilinę infrastruktūrą. Konkretūs infrastruktūros vystymo tikslai yra numatyti ir Lietuvos Respublikos krašto apsaugos </w:t>
      </w:r>
      <w:r w:rsidRPr="00BF4AD9">
        <w:rPr>
          <w:rFonts w:ascii="Apfel Grotezk" w:hAnsi="Apfel Grotezk" w:cs="Arial"/>
          <w:color w:val="00435B"/>
        </w:rPr>
        <w:lastRenderedPageBreak/>
        <w:t>ministro valdymo sričių 2025 – 2027 metų strateginiame veiklos plane</w:t>
      </w:r>
      <w:r w:rsidRPr="00BF4AD9">
        <w:rPr>
          <w:rFonts w:ascii="Apfel Grotezk" w:hAnsi="Apfel Grotezk" w:cs="Arial"/>
          <w:color w:val="00435B"/>
          <w:vertAlign w:val="superscript"/>
        </w:rPr>
        <w:footnoteReference w:id="10"/>
      </w:r>
      <w:r w:rsidRPr="00BF4AD9">
        <w:rPr>
          <w:rFonts w:ascii="Apfel Grotezk" w:hAnsi="Apfel Grotezk" w:cs="Arial"/>
          <w:color w:val="00435B"/>
        </w:rPr>
        <w:t xml:space="preserve">. Su krašto gynyba susiję sprendimai taip pat priimami Valstybės gynybos taryboje. Strateginių tikslų gynybos srityje siekimas yra LR krašto apsaugos ministerijos atsakomybė. Jie taip pat atsispindi šiai ministerijai pavaldžių institucijų veiklos planuose. </w:t>
      </w:r>
    </w:p>
    <w:p w14:paraId="5F4ACEF3" w14:textId="77777777" w:rsidR="00203828" w:rsidRDefault="0020382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Atsižvelgiant į strateginių tikslų, susijusių su infrastruktūros plėtra, svarbą ir aktualumą Lietuvos valstybei, šio vertinimo metu siekiama nustatyti infrastruktūros skatinamojo finansavimo poreikį iki 2030 m. </w:t>
      </w:r>
    </w:p>
    <w:p w14:paraId="37678CFE" w14:textId="77777777" w:rsidR="0070623A" w:rsidRPr="00BF4AD9" w:rsidRDefault="0070623A" w:rsidP="00BA20E0">
      <w:pPr>
        <w:spacing w:after="0" w:line="23" w:lineRule="atLeast"/>
        <w:ind w:firstLine="709"/>
        <w:jc w:val="both"/>
        <w:rPr>
          <w:rFonts w:ascii="Apfel Grotezk" w:hAnsi="Apfel Grotezk" w:cs="Arial"/>
          <w:color w:val="00435B"/>
        </w:rPr>
      </w:pPr>
    </w:p>
    <w:p w14:paraId="75206E9F" w14:textId="0735F2CB" w:rsidR="001F565D" w:rsidRDefault="00AA363A" w:rsidP="00BA20E0">
      <w:pPr>
        <w:pStyle w:val="Antrat1"/>
        <w:numPr>
          <w:ilvl w:val="0"/>
          <w:numId w:val="6"/>
        </w:numPr>
        <w:spacing w:before="0" w:after="0" w:line="23" w:lineRule="atLeast"/>
        <w:ind w:left="426" w:hanging="426"/>
        <w:rPr>
          <w:rFonts w:ascii="Apfel Grotezk" w:hAnsi="Apfel Grotezk" w:cs="Arial"/>
          <w:b/>
          <w:caps/>
          <w:color w:val="00435B"/>
          <w:sz w:val="24"/>
          <w:szCs w:val="24"/>
        </w:rPr>
      </w:pPr>
      <w:bookmarkStart w:id="2" w:name="_Toc224041113"/>
      <w:r w:rsidRPr="00BF4AD9">
        <w:rPr>
          <w:rFonts w:ascii="Apfel Grotezk" w:hAnsi="Apfel Grotezk" w:cs="Arial"/>
          <w:b/>
          <w:caps/>
          <w:color w:val="00435B"/>
          <w:sz w:val="24"/>
          <w:szCs w:val="24"/>
        </w:rPr>
        <w:t xml:space="preserve">Rinkos analizės ir </w:t>
      </w:r>
      <w:r w:rsidR="0046313B" w:rsidRPr="00BF4AD9">
        <w:rPr>
          <w:rFonts w:ascii="Apfel Grotezk" w:hAnsi="Apfel Grotezk" w:cs="Arial"/>
          <w:b/>
          <w:caps/>
          <w:color w:val="00435B"/>
          <w:sz w:val="24"/>
          <w:szCs w:val="24"/>
        </w:rPr>
        <w:t>finansavimo trūkumo vertinimo</w:t>
      </w:r>
      <w:r w:rsidR="001F565D" w:rsidRPr="00BF4AD9">
        <w:rPr>
          <w:rFonts w:ascii="Apfel Grotezk" w:hAnsi="Apfel Grotezk" w:cs="Arial"/>
          <w:b/>
          <w:caps/>
          <w:color w:val="00435B"/>
          <w:sz w:val="24"/>
          <w:szCs w:val="24"/>
        </w:rPr>
        <w:t xml:space="preserve"> metodika</w:t>
      </w:r>
      <w:bookmarkEnd w:id="2"/>
    </w:p>
    <w:p w14:paraId="07B459BC" w14:textId="77777777" w:rsidR="0070623A" w:rsidRDefault="0070623A" w:rsidP="00BA20E0">
      <w:pPr>
        <w:spacing w:after="0" w:line="23" w:lineRule="atLeast"/>
        <w:ind w:firstLine="709"/>
        <w:jc w:val="both"/>
        <w:rPr>
          <w:rFonts w:ascii="Apfel Grotezk" w:hAnsi="Apfel Grotezk" w:cs="Arial"/>
          <w:color w:val="00435B"/>
        </w:rPr>
      </w:pPr>
    </w:p>
    <w:p w14:paraId="57C55667" w14:textId="736E4F2E" w:rsidR="00E96E58" w:rsidRPr="00BF4AD9" w:rsidRDefault="00E96E5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Infrastruktūros skatinamojo finansavimo poreikio vertinimas susideda iš dviejų dalių: finansavimo paklausos ir finansavimo pasiūlos analizės. Finansavimo paklausos analizės tikslas yra nustatyti galimą finansavimo poreikį  infrastruktūros, reikalingos valstybės strateginiams tikslams pasiekti, vystymui. Finansavimo pasiūlos analizės tikslas – nustatyti rinkoje esančią finansavimo pasiūlą  infrastruktūros vystymui. Analizės rezultatai leis nustatyti galimas finansavimo trūkumo priežastis, įvertinti galim</w:t>
      </w:r>
      <w:r w:rsidR="00FF478B">
        <w:rPr>
          <w:rFonts w:ascii="Apfel Grotezk" w:hAnsi="Apfel Grotezk" w:cs="Arial"/>
          <w:color w:val="00435B"/>
        </w:rPr>
        <w:t>ą</w:t>
      </w:r>
      <w:r w:rsidRPr="00BF4AD9">
        <w:rPr>
          <w:rFonts w:ascii="Apfel Grotezk" w:hAnsi="Apfel Grotezk" w:cs="Arial"/>
          <w:color w:val="00435B"/>
        </w:rPr>
        <w:t xml:space="preserve"> skatinamojo finansavimo poreikį bei numatyti galimas finansines priemones.</w:t>
      </w:r>
    </w:p>
    <w:p w14:paraId="7CBFFD22" w14:textId="77777777" w:rsidR="00CB77AD" w:rsidRPr="00BF4AD9" w:rsidRDefault="00CB77AD"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Vertinimas vykdomas 3-imis etapais: </w:t>
      </w:r>
    </w:p>
    <w:p w14:paraId="6C5F07FF" w14:textId="77777777" w:rsidR="00CB77AD" w:rsidRPr="00BF4AD9" w:rsidRDefault="00CB77AD" w:rsidP="00BA20E0">
      <w:pPr>
        <w:pStyle w:val="Sraopastraipa"/>
        <w:numPr>
          <w:ilvl w:val="0"/>
          <w:numId w:val="16"/>
        </w:numPr>
        <w:spacing w:after="0" w:line="23" w:lineRule="atLeast"/>
        <w:jc w:val="both"/>
        <w:rPr>
          <w:rFonts w:ascii="Apfel Grotezk" w:hAnsi="Apfel Grotezk" w:cs="Arial"/>
          <w:color w:val="00435B"/>
        </w:rPr>
      </w:pPr>
      <w:r w:rsidRPr="00BF4AD9">
        <w:rPr>
          <w:rFonts w:ascii="Apfel Grotezk" w:hAnsi="Apfel Grotezk" w:cs="Arial"/>
          <w:color w:val="00435B"/>
        </w:rPr>
        <w:t>Pirmajame etape yra vykdoma esamų strateginių dokumentų, susijusių su infrastruktūros vystymu, išsami analizė. Šio etapo tikslas yra išanalizuoti ir susisteminti esamus dokumentus, reikalingus finansavimo paklausai įvertinti, siekiant sukurti bendrą supratimą apie investicijų poreikį ir siekiant nustatyti pagrindines suinteresuotąsias šalis.</w:t>
      </w:r>
    </w:p>
    <w:p w14:paraId="14C2AB37" w14:textId="1F005161" w:rsidR="00CB77AD" w:rsidRPr="00BF4AD9" w:rsidRDefault="00CB77AD" w:rsidP="00BA20E0">
      <w:pPr>
        <w:pStyle w:val="Sraopastraipa"/>
        <w:numPr>
          <w:ilvl w:val="0"/>
          <w:numId w:val="16"/>
        </w:numPr>
        <w:spacing w:after="0" w:line="23" w:lineRule="atLeast"/>
        <w:jc w:val="both"/>
        <w:rPr>
          <w:rFonts w:ascii="Apfel Grotezk" w:hAnsi="Apfel Grotezk" w:cs="Arial"/>
          <w:color w:val="00435B"/>
        </w:rPr>
      </w:pPr>
      <w:r w:rsidRPr="00BF4AD9">
        <w:rPr>
          <w:rFonts w:ascii="Apfel Grotezk" w:hAnsi="Apfel Grotezk" w:cs="Arial"/>
          <w:color w:val="00435B"/>
        </w:rPr>
        <w:t xml:space="preserve">Antrajame etape yra vykdomi tiesioginiai rinkos </w:t>
      </w:r>
      <w:r w:rsidR="00D66270" w:rsidRPr="00BF4AD9">
        <w:rPr>
          <w:rFonts w:ascii="Apfel Grotezk" w:hAnsi="Apfel Grotezk" w:cs="Arial"/>
          <w:color w:val="00435B"/>
        </w:rPr>
        <w:t>dalyvių</w:t>
      </w:r>
      <w:r w:rsidRPr="00BF4AD9">
        <w:rPr>
          <w:rFonts w:ascii="Apfel Grotezk" w:hAnsi="Apfel Grotezk" w:cs="Arial"/>
          <w:color w:val="00435B"/>
        </w:rPr>
        <w:t xml:space="preserve"> interviu. Po dokumentų analizės, antrajame etape yra atliekami interviu su suinteresuotosiomis šalimis, siekiant susipažinti su rinkos įžvalgomis. Šis etapas yra labai svarbus siekiant papildyti analizę įžvalgomis, nurodančiomis realius rinkos poreikius bei egzistuojančius finansavimo prieinamumo apribojimus. </w:t>
      </w:r>
    </w:p>
    <w:p w14:paraId="0B2F0DEA" w14:textId="7F4BD9DD" w:rsidR="00CB77AD" w:rsidRPr="00BF4AD9" w:rsidRDefault="00CB77AD" w:rsidP="00BA20E0">
      <w:pPr>
        <w:pStyle w:val="Sraopastraipa"/>
        <w:numPr>
          <w:ilvl w:val="0"/>
          <w:numId w:val="16"/>
        </w:numPr>
        <w:spacing w:after="0" w:line="23" w:lineRule="atLeast"/>
        <w:jc w:val="both"/>
        <w:rPr>
          <w:rFonts w:ascii="Apfel Grotezk" w:hAnsi="Apfel Grotezk" w:cs="Arial"/>
          <w:color w:val="00435B"/>
        </w:rPr>
      </w:pPr>
      <w:r w:rsidRPr="00BF4AD9">
        <w:rPr>
          <w:rFonts w:ascii="Apfel Grotezk" w:hAnsi="Apfel Grotezk" w:cs="Arial"/>
          <w:color w:val="00435B"/>
        </w:rPr>
        <w:t xml:space="preserve">Trečiajame etape vykdomas ekspertinis įvertinimas. Išanalizavus dokumentus ir atlikus tiesioginius rinkos </w:t>
      </w:r>
      <w:r w:rsidR="00D66270" w:rsidRPr="00BF4AD9">
        <w:rPr>
          <w:rFonts w:ascii="Apfel Grotezk" w:hAnsi="Apfel Grotezk" w:cs="Arial"/>
          <w:color w:val="00435B"/>
        </w:rPr>
        <w:t xml:space="preserve"> dalyvių</w:t>
      </w:r>
      <w:r w:rsidRPr="00BF4AD9">
        <w:rPr>
          <w:rFonts w:ascii="Apfel Grotezk" w:hAnsi="Apfel Grotezk" w:cs="Arial"/>
          <w:color w:val="00435B"/>
        </w:rPr>
        <w:t xml:space="preserve"> interviu su suinteresuotomis šalimis, daromas sisteminis informacijos apibendrinimas. Tai užtikrina išsamią ir daugiamatę analizę, pateikia išsamų dabartinės rinkos vaizdą ir nustato pagrindines potencialių investicijų sritis.</w:t>
      </w:r>
    </w:p>
    <w:p w14:paraId="27356E93" w14:textId="77777777" w:rsidR="00CB77AD" w:rsidRPr="00BF4AD9" w:rsidRDefault="00CB77AD"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Vertinant finansavimo paklausą buvo taikomi šie metodai: </w:t>
      </w:r>
    </w:p>
    <w:p w14:paraId="47DFC974" w14:textId="77777777" w:rsidR="00CB77AD" w:rsidRPr="00BF4AD9" w:rsidRDefault="00CB77AD" w:rsidP="00BA20E0">
      <w:pPr>
        <w:pStyle w:val="Sraopastraipa"/>
        <w:numPr>
          <w:ilvl w:val="0"/>
          <w:numId w:val="17"/>
        </w:numPr>
        <w:spacing w:after="0" w:line="23" w:lineRule="atLeast"/>
        <w:jc w:val="both"/>
        <w:rPr>
          <w:rFonts w:ascii="Apfel Grotezk" w:hAnsi="Apfel Grotezk" w:cs="Arial"/>
          <w:color w:val="00435B"/>
        </w:rPr>
      </w:pPr>
      <w:r w:rsidRPr="00BF4AD9">
        <w:rPr>
          <w:rFonts w:ascii="Apfel Grotezk" w:hAnsi="Apfel Grotezk" w:cs="Arial"/>
          <w:color w:val="00435B"/>
        </w:rPr>
        <w:t>Dokumentų ir jų turinio analizė: valstybės strateginių tikslų ir veiksmų plano analizė, viešai prieinama atsinaujinančios energetikos įmonių informacija, informaciniai ekspertų ir rinkos dalyvių pranešimai ir interviu viešojoje erdvėje bei specializuotuose renginiuose. </w:t>
      </w:r>
    </w:p>
    <w:p w14:paraId="6F404EFD" w14:textId="207AE554" w:rsidR="00CB77AD" w:rsidRPr="00BF4AD9" w:rsidRDefault="00CB77AD" w:rsidP="00BA20E0">
      <w:pPr>
        <w:pStyle w:val="Sraopastraipa"/>
        <w:numPr>
          <w:ilvl w:val="0"/>
          <w:numId w:val="17"/>
        </w:numPr>
        <w:spacing w:after="0" w:line="23" w:lineRule="atLeast"/>
        <w:jc w:val="both"/>
        <w:rPr>
          <w:rFonts w:ascii="Apfel Grotezk" w:hAnsi="Apfel Grotezk" w:cs="Arial"/>
          <w:color w:val="00435B"/>
        </w:rPr>
      </w:pPr>
      <w:r w:rsidRPr="00BF4AD9">
        <w:rPr>
          <w:rFonts w:ascii="Apfel Grotezk" w:hAnsi="Apfel Grotezk" w:cs="Arial"/>
          <w:color w:val="00435B"/>
        </w:rPr>
        <w:t>Pusiau struktūruoti interviu: 8 interviu su rinkos dalyviais ir ekspertais. </w:t>
      </w:r>
    </w:p>
    <w:p w14:paraId="112336AD" w14:textId="77777777" w:rsidR="00CB77AD" w:rsidRPr="00BF4AD9" w:rsidRDefault="00CB77AD" w:rsidP="00BA20E0">
      <w:pPr>
        <w:pStyle w:val="Sraopastraipa"/>
        <w:numPr>
          <w:ilvl w:val="0"/>
          <w:numId w:val="17"/>
        </w:numPr>
        <w:spacing w:after="0" w:line="23" w:lineRule="atLeast"/>
        <w:jc w:val="both"/>
        <w:rPr>
          <w:rFonts w:ascii="Apfel Grotezk" w:hAnsi="Apfel Grotezk" w:cs="Arial"/>
          <w:color w:val="00435B"/>
        </w:rPr>
      </w:pPr>
      <w:r w:rsidRPr="00BF4AD9">
        <w:rPr>
          <w:rFonts w:ascii="Apfel Grotezk" w:hAnsi="Apfel Grotezk" w:cs="Arial"/>
          <w:color w:val="00435B"/>
        </w:rPr>
        <w:t>Antrinių šaltinių analizė: skirtingų institucijų ir rinkos dalyvių apskaičiuoti finansavimo poreikiai ir vertinimai. </w:t>
      </w:r>
    </w:p>
    <w:p w14:paraId="0EF53A95" w14:textId="77777777" w:rsidR="00CB77AD" w:rsidRPr="00BF4AD9" w:rsidRDefault="00CB77AD"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Vertinant finansavimo pasiūlą buvo taikomi šie metodai: </w:t>
      </w:r>
    </w:p>
    <w:p w14:paraId="70D50E4A" w14:textId="3961681B" w:rsidR="00CB77AD" w:rsidRPr="00BF4AD9" w:rsidRDefault="00CB77AD" w:rsidP="00BA20E0">
      <w:pPr>
        <w:pStyle w:val="Sraopastraipa"/>
        <w:numPr>
          <w:ilvl w:val="0"/>
          <w:numId w:val="18"/>
        </w:numPr>
        <w:spacing w:after="0" w:line="23" w:lineRule="atLeast"/>
        <w:jc w:val="both"/>
        <w:rPr>
          <w:rFonts w:ascii="Apfel Grotezk" w:hAnsi="Apfel Grotezk" w:cs="Arial"/>
          <w:color w:val="00435B"/>
        </w:rPr>
      </w:pPr>
      <w:r w:rsidRPr="00BF4AD9">
        <w:rPr>
          <w:rFonts w:ascii="Apfel Grotezk" w:hAnsi="Apfel Grotezk" w:cs="Arial"/>
          <w:color w:val="00435B"/>
        </w:rPr>
        <w:t xml:space="preserve">Pusiau struktūruoti interviu: 4 interviu su finansų institucijomis, 2 interviu su investiciniais fondais, </w:t>
      </w:r>
      <w:r w:rsidR="00A542B9" w:rsidRPr="00BF4AD9">
        <w:rPr>
          <w:rFonts w:ascii="Apfel Grotezk" w:hAnsi="Apfel Grotezk" w:cs="Arial"/>
          <w:color w:val="00435B"/>
        </w:rPr>
        <w:t>4</w:t>
      </w:r>
      <w:r w:rsidRPr="00BF4AD9">
        <w:rPr>
          <w:rFonts w:ascii="Apfel Grotezk" w:hAnsi="Apfel Grotezk" w:cs="Arial"/>
          <w:color w:val="00435B"/>
        </w:rPr>
        <w:t xml:space="preserve"> interviu su energetikos ir krašto apsaugos politiką formuojančiomis ministerijomis ir joms pavaldžiomis įstaigomis</w:t>
      </w:r>
      <w:r w:rsidR="00A542B9" w:rsidRPr="00BF4AD9">
        <w:rPr>
          <w:rFonts w:ascii="Apfel Grotezk" w:hAnsi="Apfel Grotezk" w:cs="Arial"/>
          <w:color w:val="00435B"/>
        </w:rPr>
        <w:t xml:space="preserve"> </w:t>
      </w:r>
      <w:r w:rsidR="000E38F7" w:rsidRPr="00BF4AD9">
        <w:rPr>
          <w:rFonts w:ascii="Apfel Grotezk" w:hAnsi="Apfel Grotezk" w:cs="Arial"/>
          <w:color w:val="00435B"/>
        </w:rPr>
        <w:t>bei</w:t>
      </w:r>
      <w:r w:rsidR="00A542B9" w:rsidRPr="00BF4AD9">
        <w:rPr>
          <w:rFonts w:ascii="Apfel Grotezk" w:hAnsi="Apfel Grotezk" w:cs="Arial"/>
          <w:color w:val="00435B"/>
        </w:rPr>
        <w:t xml:space="preserve"> projektus koordinuojančia institucija</w:t>
      </w:r>
      <w:r w:rsidRPr="00BF4AD9">
        <w:rPr>
          <w:rFonts w:ascii="Apfel Grotezk" w:hAnsi="Apfel Grotezk" w:cs="Arial"/>
          <w:color w:val="00435B"/>
        </w:rPr>
        <w:t>. </w:t>
      </w:r>
    </w:p>
    <w:p w14:paraId="739107A1" w14:textId="77777777" w:rsidR="002A72F5" w:rsidRDefault="002A72F5" w:rsidP="00BA20E0">
      <w:pPr>
        <w:spacing w:after="0" w:line="23" w:lineRule="atLeast"/>
        <w:ind w:firstLine="709"/>
        <w:jc w:val="both"/>
        <w:rPr>
          <w:rFonts w:ascii="Apfel Grotezk" w:hAnsi="Apfel Grotezk" w:cs="Arial"/>
          <w:color w:val="00435B"/>
        </w:rPr>
      </w:pPr>
    </w:p>
    <w:p w14:paraId="7D60927C" w14:textId="71FF8B54" w:rsidR="00EF448E" w:rsidRPr="00BF4AD9" w:rsidRDefault="00B666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Įvertinus atotrūkį tarp finansavimo paklausos ir pasiūlos, identifikuojami finansavimo iššūkiai ir nustatomas skatinamojo finansavimo poreikis. Vertinimo metu pirmiausia identifikuojamas bendras investicijų poreikis infrastruktūrai. Iš apskaičiuotos investicijų į infrastruktūrą poreikio sumos, visų pirma, atimamos suplanuotos viešosios lėšos, kurios turėtų būti skirtos infrastruktūros projektų finansavimui. Remiantis NEKSVP plane numatytų veiklų finansavimo planu ir informacija, gauta iš už skirtingo tipo infrastruktūrą atsakingų LR ministerijų bei joms pavaldžių institucijų, darytina išvada, kad apie 40 proc. investicijų poreikio turėtų būti finansuojama viešosiomis lėšomis.</w:t>
      </w:r>
      <w:r w:rsidR="00EF448E" w:rsidRPr="00BF4AD9">
        <w:rPr>
          <w:rFonts w:ascii="Apfel Grotezk" w:hAnsi="Apfel Grotezk" w:cs="Arial"/>
          <w:color w:val="00435B"/>
        </w:rPr>
        <w:t xml:space="preserve"> </w:t>
      </w:r>
    </w:p>
    <w:p w14:paraId="5D4D063D" w14:textId="45D45228" w:rsidR="00F1522D" w:rsidRPr="00BF4AD9" w:rsidRDefault="00F1522D"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Skatinamojo finansavimo poreikio vertinimas remiasi verslo projektų finansavimo principais, kai apie 30 proc. projekto sumos yra finansuojama projekto vykdytojo nuosavomis lėšomis, o likusi dalis – finansuojama rinkoje.</w:t>
      </w:r>
      <w:r w:rsidRPr="00BF4AD9" w:rsidDel="00DD6713">
        <w:rPr>
          <w:rFonts w:ascii="Apfel Grotezk" w:hAnsi="Apfel Grotezk" w:cs="Arial"/>
          <w:color w:val="00435B"/>
        </w:rPr>
        <w:t xml:space="preserve"> </w:t>
      </w:r>
    </w:p>
    <w:p w14:paraId="6EF52A46" w14:textId="77777777" w:rsidR="00F1522D" w:rsidRPr="00BF4AD9" w:rsidRDefault="00F1522D"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Vertinimas buvo atliktas keliais etapais:</w:t>
      </w:r>
    </w:p>
    <w:p w14:paraId="12170981" w14:textId="77777777" w:rsidR="00F1522D" w:rsidRPr="00BF4AD9" w:rsidRDefault="00F1522D" w:rsidP="00BA20E0">
      <w:pPr>
        <w:pStyle w:val="Sraopastraipa"/>
        <w:numPr>
          <w:ilvl w:val="0"/>
          <w:numId w:val="18"/>
        </w:numPr>
        <w:spacing w:after="0" w:line="23" w:lineRule="atLeast"/>
        <w:jc w:val="both"/>
        <w:rPr>
          <w:rFonts w:ascii="Apfel Grotezk" w:hAnsi="Apfel Grotezk" w:cs="Arial"/>
          <w:color w:val="00435B"/>
        </w:rPr>
      </w:pPr>
      <w:r w:rsidRPr="00BF4AD9">
        <w:rPr>
          <w:rFonts w:ascii="Apfel Grotezk" w:hAnsi="Apfel Grotezk" w:cs="Arial"/>
          <w:color w:val="00435B"/>
        </w:rPr>
        <w:t xml:space="preserve">Skatinamojo finansavimo poreikis energijos kaupikliams nustatytas ir patvirtintas 2025 m. gegužės 9 d. </w:t>
      </w:r>
    </w:p>
    <w:p w14:paraId="4E63B0A5" w14:textId="77777777" w:rsidR="00F1522D" w:rsidRPr="00BF4AD9" w:rsidRDefault="00F1522D" w:rsidP="00BA20E0">
      <w:pPr>
        <w:pStyle w:val="Sraopastraipa"/>
        <w:numPr>
          <w:ilvl w:val="0"/>
          <w:numId w:val="18"/>
        </w:numPr>
        <w:spacing w:after="0" w:line="23" w:lineRule="atLeast"/>
        <w:jc w:val="both"/>
        <w:rPr>
          <w:rFonts w:ascii="Apfel Grotezk" w:hAnsi="Apfel Grotezk" w:cs="Arial"/>
          <w:color w:val="00435B"/>
        </w:rPr>
      </w:pPr>
      <w:r w:rsidRPr="00BF4AD9">
        <w:rPr>
          <w:rFonts w:ascii="Apfel Grotezk" w:hAnsi="Apfel Grotezk" w:cs="Arial"/>
          <w:color w:val="00435B"/>
        </w:rPr>
        <w:t>2025 m. vasario – gegužės mėn. buvo vertinama investicijų į energetikos infrastruktūrą paklausa.</w:t>
      </w:r>
    </w:p>
    <w:p w14:paraId="037EC2D0" w14:textId="77777777" w:rsidR="00F1522D" w:rsidRPr="00BF4AD9" w:rsidRDefault="00F1522D" w:rsidP="00BA20E0">
      <w:pPr>
        <w:pStyle w:val="Sraopastraipa"/>
        <w:numPr>
          <w:ilvl w:val="0"/>
          <w:numId w:val="18"/>
        </w:numPr>
        <w:spacing w:after="0" w:line="23" w:lineRule="atLeast"/>
        <w:jc w:val="both"/>
        <w:rPr>
          <w:rFonts w:ascii="Apfel Grotezk" w:hAnsi="Apfel Grotezk" w:cs="Arial"/>
          <w:color w:val="00435B"/>
        </w:rPr>
      </w:pPr>
      <w:r w:rsidRPr="00BF4AD9">
        <w:rPr>
          <w:rFonts w:ascii="Apfel Grotezk" w:hAnsi="Apfel Grotezk" w:cs="Arial"/>
          <w:color w:val="00435B"/>
        </w:rPr>
        <w:t xml:space="preserve">Investicijų į gynybos infrastruktūrą poreikio vertinimas buvo atliekamas 2025 m. gegužės – birželio mėn. </w:t>
      </w:r>
    </w:p>
    <w:p w14:paraId="580D08C4" w14:textId="6861C333" w:rsidR="00F1522D" w:rsidRPr="003E3F26" w:rsidRDefault="00F1522D" w:rsidP="00BA20E0">
      <w:pPr>
        <w:pStyle w:val="Sraopastraipa"/>
        <w:numPr>
          <w:ilvl w:val="0"/>
          <w:numId w:val="18"/>
        </w:numPr>
        <w:spacing w:after="0" w:line="23" w:lineRule="atLeast"/>
        <w:jc w:val="both"/>
        <w:rPr>
          <w:rFonts w:ascii="Apfel Grotezk" w:hAnsi="Apfel Grotezk" w:cs="Arial"/>
          <w:color w:val="00435B"/>
        </w:rPr>
      </w:pPr>
      <w:r w:rsidRPr="003E3F26">
        <w:rPr>
          <w:rFonts w:ascii="Apfel Grotezk" w:hAnsi="Apfel Grotezk" w:cs="Arial"/>
          <w:color w:val="00435B"/>
        </w:rPr>
        <w:lastRenderedPageBreak/>
        <w:t>2026 metų sausio mėn. buvo atnaujintas finansavimo poreikis energijos kaupikliams.</w:t>
      </w:r>
    </w:p>
    <w:p w14:paraId="005C8ED9" w14:textId="77777777" w:rsidR="002A72F5" w:rsidRDefault="002A72F5" w:rsidP="00BA20E0">
      <w:pPr>
        <w:spacing w:after="0" w:line="23" w:lineRule="atLeast"/>
        <w:ind w:firstLine="709"/>
        <w:jc w:val="both"/>
        <w:rPr>
          <w:rFonts w:ascii="Apfel Grotezk" w:hAnsi="Apfel Grotezk" w:cs="Arial"/>
          <w:color w:val="00435B"/>
        </w:rPr>
      </w:pPr>
    </w:p>
    <w:p w14:paraId="31B4E3D3" w14:textId="1DDE9DE8" w:rsidR="00C6226C" w:rsidRDefault="00F1522D"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Finansavimo pasiūlos vertinimas infrastruktūrai (išskyrus energijos kaupiklius) buvo atliekamas nuolatos viso vertinimo laikotarpio metu.</w:t>
      </w:r>
    </w:p>
    <w:p w14:paraId="3FF8A2A4" w14:textId="77777777" w:rsidR="002A72F5" w:rsidRPr="00BF4AD9" w:rsidRDefault="002A72F5" w:rsidP="00BA20E0">
      <w:pPr>
        <w:spacing w:after="0" w:line="23" w:lineRule="atLeast"/>
        <w:ind w:firstLine="709"/>
        <w:jc w:val="both"/>
        <w:rPr>
          <w:rFonts w:ascii="Apfel Grotezk" w:hAnsi="Apfel Grotezk" w:cs="Arial"/>
          <w:color w:val="00435B"/>
        </w:rPr>
      </w:pPr>
    </w:p>
    <w:p w14:paraId="123B00CA" w14:textId="30854454" w:rsidR="001F565D" w:rsidRPr="00BF4AD9" w:rsidRDefault="00D74841" w:rsidP="00BA20E0">
      <w:pPr>
        <w:pStyle w:val="Antrat1"/>
        <w:spacing w:before="0" w:after="0" w:line="23" w:lineRule="atLeast"/>
        <w:rPr>
          <w:rFonts w:ascii="Apfel Grotezk" w:hAnsi="Apfel Grotezk" w:cs="Arial"/>
          <w:b/>
          <w:caps/>
          <w:color w:val="00435B"/>
          <w:sz w:val="24"/>
          <w:szCs w:val="24"/>
        </w:rPr>
      </w:pPr>
      <w:bookmarkStart w:id="3" w:name="_Toc224041114"/>
      <w:r w:rsidRPr="00BF4AD9">
        <w:rPr>
          <w:rFonts w:ascii="Apfel Grotezk" w:hAnsi="Apfel Grotezk" w:cs="Arial"/>
          <w:b/>
          <w:caps/>
          <w:color w:val="00435B"/>
          <w:sz w:val="24"/>
          <w:szCs w:val="24"/>
        </w:rPr>
        <w:t xml:space="preserve">3. </w:t>
      </w:r>
      <w:r w:rsidR="001A7AA1" w:rsidRPr="00BF4AD9">
        <w:rPr>
          <w:rFonts w:ascii="Apfel Grotezk" w:hAnsi="Apfel Grotezk" w:cs="Arial"/>
          <w:b/>
          <w:caps/>
          <w:color w:val="00435B"/>
          <w:sz w:val="24"/>
          <w:szCs w:val="24"/>
        </w:rPr>
        <w:t>Rinkos analizės</w:t>
      </w:r>
      <w:r w:rsidR="001F565D" w:rsidRPr="00BF4AD9">
        <w:rPr>
          <w:rFonts w:ascii="Apfel Grotezk" w:hAnsi="Apfel Grotezk" w:cs="Arial"/>
          <w:b/>
          <w:caps/>
          <w:color w:val="00435B"/>
          <w:sz w:val="24"/>
          <w:szCs w:val="24"/>
        </w:rPr>
        <w:t xml:space="preserve"> rezultatai</w:t>
      </w:r>
      <w:bookmarkEnd w:id="3"/>
    </w:p>
    <w:p w14:paraId="23D0FD14" w14:textId="77777777" w:rsidR="0070623A" w:rsidRDefault="0070623A" w:rsidP="00BA20E0">
      <w:pPr>
        <w:pStyle w:val="Antrat2"/>
        <w:spacing w:before="0" w:after="0" w:line="23" w:lineRule="atLeast"/>
        <w:ind w:firstLine="284"/>
        <w:rPr>
          <w:rFonts w:ascii="Apfel Grotezk" w:hAnsi="Apfel Grotezk" w:cs="Arial"/>
          <w:b/>
          <w:caps/>
          <w:color w:val="00435B"/>
          <w:sz w:val="24"/>
          <w:szCs w:val="24"/>
        </w:rPr>
      </w:pPr>
    </w:p>
    <w:p w14:paraId="40E6DC08" w14:textId="2CE33766" w:rsidR="001F565D" w:rsidRPr="00BF4AD9" w:rsidRDefault="00396EF2" w:rsidP="00BA20E0">
      <w:pPr>
        <w:pStyle w:val="Antrat2"/>
        <w:spacing w:before="0" w:after="0" w:line="23" w:lineRule="atLeast"/>
        <w:ind w:firstLine="284"/>
        <w:rPr>
          <w:rFonts w:ascii="Apfel Grotezk" w:hAnsi="Apfel Grotezk" w:cs="Arial"/>
          <w:b/>
          <w:caps/>
          <w:color w:val="00435B"/>
          <w:sz w:val="24"/>
          <w:szCs w:val="24"/>
        </w:rPr>
      </w:pPr>
      <w:bookmarkStart w:id="4" w:name="_Toc224041115"/>
      <w:r w:rsidRPr="00BF4AD9">
        <w:rPr>
          <w:rFonts w:ascii="Apfel Grotezk" w:hAnsi="Apfel Grotezk" w:cs="Arial"/>
          <w:b/>
          <w:caps/>
          <w:color w:val="00435B"/>
          <w:sz w:val="24"/>
          <w:szCs w:val="24"/>
        </w:rPr>
        <w:t>3.1</w:t>
      </w:r>
      <w:r w:rsidR="006417E4" w:rsidRPr="00BF4AD9">
        <w:rPr>
          <w:rFonts w:ascii="Apfel Grotezk" w:hAnsi="Apfel Grotezk" w:cs="Arial"/>
          <w:b/>
          <w:caps/>
          <w:color w:val="00435B"/>
          <w:sz w:val="24"/>
          <w:szCs w:val="24"/>
        </w:rPr>
        <w:t>.</w:t>
      </w:r>
      <w:r w:rsidRPr="00BF4AD9">
        <w:rPr>
          <w:rFonts w:ascii="Apfel Grotezk" w:hAnsi="Apfel Grotezk" w:cs="Arial"/>
          <w:b/>
          <w:caps/>
          <w:color w:val="00435B"/>
          <w:sz w:val="24"/>
          <w:szCs w:val="24"/>
        </w:rPr>
        <w:t xml:space="preserve"> </w:t>
      </w:r>
      <w:r w:rsidR="001F565D" w:rsidRPr="00BF4AD9">
        <w:rPr>
          <w:rFonts w:ascii="Apfel Grotezk" w:hAnsi="Apfel Grotezk" w:cs="Arial"/>
          <w:b/>
          <w:caps/>
          <w:color w:val="00435B"/>
          <w:sz w:val="24"/>
          <w:szCs w:val="24"/>
        </w:rPr>
        <w:t>Finansavimo paklausos analizė</w:t>
      </w:r>
      <w:bookmarkEnd w:id="4"/>
    </w:p>
    <w:p w14:paraId="7278EA90" w14:textId="77777777" w:rsidR="0070623A" w:rsidRDefault="0070623A" w:rsidP="00BA20E0">
      <w:pPr>
        <w:pStyle w:val="Antrat3"/>
        <w:spacing w:before="0" w:after="0" w:line="23" w:lineRule="atLeast"/>
        <w:ind w:firstLine="284"/>
        <w:rPr>
          <w:rFonts w:ascii="Apfel Grotezk" w:hAnsi="Apfel Grotezk"/>
          <w:b/>
          <w:color w:val="00435B"/>
          <w:sz w:val="24"/>
          <w:szCs w:val="24"/>
        </w:rPr>
      </w:pPr>
    </w:p>
    <w:p w14:paraId="3BAE7397" w14:textId="2389A483" w:rsidR="00A502FD" w:rsidRPr="00BF4AD9" w:rsidRDefault="00A502FD" w:rsidP="00BA20E0">
      <w:pPr>
        <w:pStyle w:val="Antrat3"/>
        <w:spacing w:before="0" w:after="0" w:line="23" w:lineRule="atLeast"/>
        <w:ind w:firstLine="284"/>
        <w:rPr>
          <w:rFonts w:ascii="Apfel Grotezk" w:hAnsi="Apfel Grotezk"/>
          <w:b/>
          <w:color w:val="00435B"/>
          <w:sz w:val="24"/>
          <w:szCs w:val="24"/>
        </w:rPr>
      </w:pPr>
      <w:bookmarkStart w:id="5" w:name="_Toc224041116"/>
      <w:r w:rsidRPr="00BF4AD9">
        <w:rPr>
          <w:rFonts w:ascii="Apfel Grotezk" w:hAnsi="Apfel Grotezk"/>
          <w:b/>
          <w:color w:val="00435B"/>
          <w:sz w:val="24"/>
          <w:szCs w:val="24"/>
        </w:rPr>
        <w:t>3.1.1</w:t>
      </w:r>
      <w:r w:rsidR="00745BA1" w:rsidRPr="00BF4AD9">
        <w:rPr>
          <w:rFonts w:ascii="Apfel Grotezk" w:hAnsi="Apfel Grotezk"/>
          <w:b/>
          <w:color w:val="00435B"/>
          <w:sz w:val="24"/>
          <w:szCs w:val="24"/>
        </w:rPr>
        <w:t xml:space="preserve"> Investicijų į e</w:t>
      </w:r>
      <w:r w:rsidRPr="00BF4AD9">
        <w:rPr>
          <w:rFonts w:ascii="Apfel Grotezk" w:hAnsi="Apfel Grotezk"/>
          <w:b/>
          <w:color w:val="00435B"/>
          <w:sz w:val="24"/>
          <w:szCs w:val="24"/>
        </w:rPr>
        <w:t>nergetikos infrastruktūr</w:t>
      </w:r>
      <w:r w:rsidR="00745BA1" w:rsidRPr="00BF4AD9">
        <w:rPr>
          <w:rFonts w:ascii="Apfel Grotezk" w:hAnsi="Apfel Grotezk"/>
          <w:b/>
          <w:color w:val="00435B"/>
          <w:sz w:val="24"/>
          <w:szCs w:val="24"/>
        </w:rPr>
        <w:t>ą poreikio analizė</w:t>
      </w:r>
      <w:bookmarkEnd w:id="5"/>
    </w:p>
    <w:p w14:paraId="51045E2F" w14:textId="77777777" w:rsidR="0070623A" w:rsidRDefault="0070623A" w:rsidP="00BA20E0">
      <w:pPr>
        <w:spacing w:after="0" w:line="23" w:lineRule="atLeast"/>
        <w:ind w:firstLine="709"/>
        <w:jc w:val="both"/>
        <w:rPr>
          <w:rFonts w:ascii="Apfel Grotezk" w:hAnsi="Apfel Grotezk" w:cs="Arial"/>
          <w:b/>
          <w:bCs/>
          <w:color w:val="00435B"/>
        </w:rPr>
      </w:pPr>
    </w:p>
    <w:p w14:paraId="69417F93" w14:textId="23CB8043" w:rsidR="00E40996" w:rsidRPr="00BF4AD9" w:rsidRDefault="00E40996" w:rsidP="00BA20E0">
      <w:pPr>
        <w:spacing w:after="0" w:line="23" w:lineRule="atLeast"/>
        <w:ind w:firstLine="709"/>
        <w:jc w:val="both"/>
        <w:rPr>
          <w:rFonts w:ascii="Apfel Grotezk" w:hAnsi="Apfel Grotezk" w:cs="Arial"/>
          <w:b/>
          <w:bCs/>
          <w:color w:val="00435B"/>
        </w:rPr>
      </w:pPr>
      <w:r w:rsidRPr="00BF4AD9">
        <w:rPr>
          <w:rFonts w:ascii="Apfel Grotezk" w:hAnsi="Apfel Grotezk" w:cs="Arial"/>
          <w:b/>
          <w:bCs/>
          <w:color w:val="00435B"/>
        </w:rPr>
        <w:t>Elektros energijos gamybos pajėgumų infrastruktūra</w:t>
      </w:r>
    </w:p>
    <w:p w14:paraId="10C81C85" w14:textId="6B38CE77" w:rsidR="00E40996" w:rsidRPr="00BF4AD9" w:rsidRDefault="00E40996"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Lietuvos energetinės nepriklausomybės strategijoje vienas svarbiausių tikslų yra Lietuvos energetinės nepriklausomybės pasiekimas 2030 m., o Vyriausybės programoje </w:t>
      </w:r>
      <w:r w:rsidR="00CC75C6" w:rsidRPr="00C5621E">
        <w:rPr>
          <w:rFonts w:ascii="Apfel Grotezk" w:hAnsi="Apfel Grotezk" w:cs="Arial"/>
          <w:color w:val="00435B"/>
        </w:rPr>
        <w:t>–</w:t>
      </w:r>
      <w:r w:rsidR="00CC75C6">
        <w:rPr>
          <w:rFonts w:ascii="Apfel Grotezk" w:hAnsi="Apfel Grotezk" w:cs="Arial"/>
          <w:color w:val="00435B"/>
        </w:rPr>
        <w:t xml:space="preserve"> </w:t>
      </w:r>
      <w:r w:rsidRPr="00BF4AD9">
        <w:rPr>
          <w:rFonts w:ascii="Apfel Grotezk" w:hAnsi="Apfel Grotezk" w:cs="Arial"/>
          <w:color w:val="00435B"/>
        </w:rPr>
        <w:t xml:space="preserve">jau 2028 m., teikiant absoliučią pirmenybę žaliajai energijai (saulės, vėjo, vandens, biomasės ir kitų atsinaujinančių šaltinių). Sparti energijos iš AEI, pirmiausia vėjo ir saulės, gamybos įrenginių plėtra pastaraisiais metais ne tik artina Lietuvą prie energetinės nepriklausomybės tikslo pasiekimo, bet suteikia galimybes viso energetikos sektoriaus plėtrai. Sparti esamų elektros energijos pajėgumų  galios ir energijos šaltinių plėtra skatina investicijas ir į kitų energijos gamybos rūšių – žaliojo vandenilio ar išvestinių jo produktų – gamybą Lietuvoje, sukuria sąlygas naujų technologijų diegimui, didina kompetencijas valdant perdavimo ir skirstomuosius tinklus. Naujų energijos šaltinių atsiradimas taip pat siejamas su elektros energijos paklausos augimu bei didėjančiomis ekonomikos elektrifikacijos ir dekarbonizacijos galimybėmis. </w:t>
      </w:r>
    </w:p>
    <w:p w14:paraId="67FAE64B" w14:textId="546B3643" w:rsidR="00E40996" w:rsidRPr="00BF4AD9" w:rsidRDefault="3C449021" w:rsidP="00BA20E0">
      <w:pPr>
        <w:spacing w:after="0" w:line="23" w:lineRule="atLeast"/>
        <w:ind w:firstLine="709"/>
        <w:jc w:val="both"/>
        <w:rPr>
          <w:rFonts w:ascii="Apfel Grotezk" w:hAnsi="Apfel Grotezk" w:cs="Arial"/>
          <w:color w:val="00435B"/>
        </w:rPr>
      </w:pPr>
      <w:r w:rsidRPr="4FA456DB">
        <w:rPr>
          <w:rFonts w:ascii="Apfel Grotezk" w:hAnsi="Apfel Grotezk" w:cs="Arial"/>
          <w:color w:val="00435B"/>
        </w:rPr>
        <w:t>Gamybinių pajėgumų infrastruktūros vystymo poreikio vertinimo metu (2025 m. kovo-balandžio mėn.) pagal elektros perdavimo operatoriaus Litgrid duomenis, 202</w:t>
      </w:r>
      <w:r w:rsidR="6263B0E0" w:rsidRPr="4FA456DB">
        <w:rPr>
          <w:rFonts w:ascii="Apfel Grotezk" w:hAnsi="Apfel Grotezk" w:cs="Arial"/>
          <w:color w:val="00435B"/>
        </w:rPr>
        <w:t>5</w:t>
      </w:r>
      <w:r w:rsidRPr="4FA456DB">
        <w:rPr>
          <w:rFonts w:ascii="Apfel Grotezk" w:hAnsi="Apfel Grotezk" w:cs="Arial"/>
          <w:color w:val="00435B"/>
        </w:rPr>
        <w:t xml:space="preserve"> m. Lietuvoje suminė įrengtoji veikiančių objektų galia buvo virš </w:t>
      </w:r>
      <w:r w:rsidR="24F8E40B" w:rsidRPr="4FA456DB">
        <w:rPr>
          <w:rFonts w:ascii="Apfel Grotezk" w:hAnsi="Apfel Grotezk" w:cs="Arial"/>
          <w:color w:val="00435B"/>
        </w:rPr>
        <w:t>8</w:t>
      </w:r>
      <w:r w:rsidRPr="4FA456DB">
        <w:rPr>
          <w:rFonts w:ascii="Apfel Grotezk" w:hAnsi="Apfel Grotezk" w:cs="Arial"/>
          <w:color w:val="00435B"/>
        </w:rPr>
        <w:t xml:space="preserve"> tūkst. MW, iš jų </w:t>
      </w:r>
      <w:r w:rsidR="59B68ADE" w:rsidRPr="4FA456DB">
        <w:rPr>
          <w:rFonts w:ascii="Apfel Grotezk" w:hAnsi="Apfel Grotezk" w:cs="Arial"/>
          <w:color w:val="00435B"/>
        </w:rPr>
        <w:t>5,9</w:t>
      </w:r>
      <w:r w:rsidRPr="4FA456DB">
        <w:rPr>
          <w:rFonts w:ascii="Apfel Grotezk" w:hAnsi="Apfel Grotezk" w:cs="Arial"/>
          <w:color w:val="00435B"/>
        </w:rPr>
        <w:t xml:space="preserve"> tūkst. MW AEI naudojančiose elektrinėse, 2,5 tūkst. MW – neatsinaujinančių išteklių elektrinėse.</w:t>
      </w:r>
      <w:r w:rsidR="69C3283D" w:rsidRPr="4FA456DB">
        <w:rPr>
          <w:rFonts w:ascii="Apfel Grotezk" w:hAnsi="Apfel Grotezk" w:cs="Arial"/>
          <w:color w:val="00435B"/>
        </w:rPr>
        <w:t xml:space="preserve"> </w:t>
      </w:r>
      <w:r w:rsidRPr="4FA456DB">
        <w:rPr>
          <w:rFonts w:ascii="Apfel Grotezk" w:hAnsi="Apfel Grotezk" w:cs="Arial"/>
          <w:color w:val="00435B"/>
        </w:rPr>
        <w:t xml:space="preserve"> 202</w:t>
      </w:r>
      <w:r w:rsidR="28F43077" w:rsidRPr="4FA456DB">
        <w:rPr>
          <w:rFonts w:ascii="Apfel Grotezk" w:hAnsi="Apfel Grotezk" w:cs="Arial"/>
          <w:color w:val="00435B"/>
        </w:rPr>
        <w:t>5</w:t>
      </w:r>
      <w:r w:rsidRPr="4FA456DB">
        <w:rPr>
          <w:rFonts w:ascii="Apfel Grotezk" w:hAnsi="Apfel Grotezk" w:cs="Arial"/>
          <w:color w:val="00435B"/>
        </w:rPr>
        <w:t xml:space="preserve"> m. Lietuvoje per metus buvo pagaminta </w:t>
      </w:r>
      <w:r w:rsidR="24195E96" w:rsidRPr="4FA456DB">
        <w:rPr>
          <w:rFonts w:ascii="Apfel Grotezk" w:hAnsi="Apfel Grotezk" w:cs="Arial"/>
          <w:color w:val="00435B"/>
        </w:rPr>
        <w:t>9,</w:t>
      </w:r>
      <w:r w:rsidR="12DFB16E" w:rsidRPr="4FA456DB">
        <w:rPr>
          <w:rFonts w:ascii="Apfel Grotezk" w:hAnsi="Apfel Grotezk" w:cs="Arial"/>
          <w:color w:val="00435B"/>
        </w:rPr>
        <w:t xml:space="preserve">718 </w:t>
      </w:r>
      <w:r w:rsidRPr="4FA456DB">
        <w:rPr>
          <w:rFonts w:ascii="Apfel Grotezk" w:hAnsi="Apfel Grotezk" w:cs="Arial"/>
          <w:color w:val="00435B"/>
        </w:rPr>
        <w:t xml:space="preserve">TWh elektros energijos. </w:t>
      </w:r>
      <w:r w:rsidR="4A7292EC" w:rsidRPr="4FA456DB">
        <w:rPr>
          <w:rFonts w:ascii="Apfel Grotezk" w:hAnsi="Apfel Grotezk" w:cs="Arial"/>
          <w:color w:val="00435B"/>
        </w:rPr>
        <w:t xml:space="preserve">Beveik </w:t>
      </w:r>
      <w:r w:rsidRPr="4FA456DB">
        <w:rPr>
          <w:rFonts w:ascii="Apfel Grotezk" w:hAnsi="Apfel Grotezk" w:cs="Arial"/>
          <w:color w:val="00435B"/>
        </w:rPr>
        <w:t>70 proc. (</w:t>
      </w:r>
      <w:r w:rsidR="6596AFA2" w:rsidRPr="4FA456DB">
        <w:rPr>
          <w:rFonts w:ascii="Apfel Grotezk" w:hAnsi="Apfel Grotezk" w:cs="Arial"/>
          <w:color w:val="00435B"/>
        </w:rPr>
        <w:t>6,62</w:t>
      </w:r>
      <w:r w:rsidR="383E0F55" w:rsidRPr="4FA456DB">
        <w:rPr>
          <w:rFonts w:ascii="Apfel Grotezk" w:hAnsi="Apfel Grotezk" w:cs="Arial"/>
          <w:color w:val="00435B"/>
        </w:rPr>
        <w:t>0</w:t>
      </w:r>
      <w:r w:rsidRPr="4FA456DB">
        <w:rPr>
          <w:rFonts w:ascii="Apfel Grotezk" w:hAnsi="Apfel Grotezk" w:cs="Arial"/>
          <w:color w:val="00435B"/>
        </w:rPr>
        <w:t xml:space="preserve"> TWh) elektros</w:t>
      </w:r>
      <w:r w:rsidR="7ABAD4EC" w:rsidRPr="4FA456DB">
        <w:rPr>
          <w:rFonts w:ascii="Apfel Grotezk" w:hAnsi="Apfel Grotezk" w:cs="Arial"/>
          <w:color w:val="00435B"/>
        </w:rPr>
        <w:t xml:space="preserve"> energijos</w:t>
      </w:r>
      <w:r w:rsidRPr="4FA456DB">
        <w:rPr>
          <w:rFonts w:ascii="Apfel Grotezk" w:hAnsi="Apfel Grotezk" w:cs="Arial"/>
          <w:color w:val="00435B"/>
        </w:rPr>
        <w:t xml:space="preserve"> šalyje </w:t>
      </w:r>
      <w:r w:rsidR="190E429E" w:rsidRPr="4FA456DB">
        <w:rPr>
          <w:rFonts w:ascii="Apfel Grotezk" w:hAnsi="Apfel Grotezk" w:cs="Arial"/>
          <w:color w:val="00435B"/>
        </w:rPr>
        <w:t>buvo gaminama iš</w:t>
      </w:r>
      <w:r w:rsidRPr="4FA456DB">
        <w:rPr>
          <w:rFonts w:ascii="Apfel Grotezk" w:hAnsi="Apfel Grotezk" w:cs="Arial"/>
          <w:color w:val="00435B"/>
        </w:rPr>
        <w:t xml:space="preserve"> atsinaujinančių išteklių. </w:t>
      </w:r>
      <w:r w:rsidR="63221B5F" w:rsidRPr="4FA456DB">
        <w:rPr>
          <w:rFonts w:ascii="Apfel Grotezk" w:hAnsi="Apfel Grotezk" w:cs="Arial"/>
          <w:color w:val="00435B"/>
        </w:rPr>
        <w:t xml:space="preserve"> </w:t>
      </w:r>
      <w:r w:rsidRPr="4FA456DB">
        <w:rPr>
          <w:rFonts w:ascii="Apfel Grotezk" w:hAnsi="Apfel Grotezk" w:cs="Arial"/>
          <w:color w:val="00435B"/>
        </w:rPr>
        <w:t xml:space="preserve">Šalies </w:t>
      </w:r>
      <w:r w:rsidR="564924FA" w:rsidRPr="4FA456DB">
        <w:rPr>
          <w:rFonts w:ascii="Apfel Grotezk" w:hAnsi="Apfel Grotezk" w:cs="Arial"/>
          <w:color w:val="00435B"/>
        </w:rPr>
        <w:t>elektros</w:t>
      </w:r>
      <w:r w:rsidRPr="4FA456DB">
        <w:rPr>
          <w:rFonts w:ascii="Apfel Grotezk" w:hAnsi="Apfel Grotezk" w:cs="Arial"/>
          <w:color w:val="00435B"/>
        </w:rPr>
        <w:t xml:space="preserve"> energijos </w:t>
      </w:r>
      <w:r w:rsidR="7030E3ED" w:rsidRPr="4FA456DB">
        <w:rPr>
          <w:rFonts w:ascii="Apfel Grotezk" w:hAnsi="Apfel Grotezk" w:cs="Arial"/>
          <w:color w:val="00435B"/>
        </w:rPr>
        <w:t xml:space="preserve">bendras </w:t>
      </w:r>
      <w:r w:rsidRPr="4FA456DB">
        <w:rPr>
          <w:rFonts w:ascii="Apfel Grotezk" w:hAnsi="Apfel Grotezk" w:cs="Arial"/>
          <w:color w:val="00435B"/>
        </w:rPr>
        <w:t>suvartojimas 202</w:t>
      </w:r>
      <w:r w:rsidR="7A2ABE3A" w:rsidRPr="4FA456DB">
        <w:rPr>
          <w:rFonts w:ascii="Apfel Grotezk" w:hAnsi="Apfel Grotezk" w:cs="Arial"/>
          <w:color w:val="00435B"/>
        </w:rPr>
        <w:t>5</w:t>
      </w:r>
      <w:r w:rsidRPr="4FA456DB">
        <w:rPr>
          <w:rFonts w:ascii="Apfel Grotezk" w:hAnsi="Apfel Grotezk" w:cs="Arial"/>
          <w:color w:val="00435B"/>
        </w:rPr>
        <w:t xml:space="preserve"> m. siekė 12,</w:t>
      </w:r>
      <w:r w:rsidR="00364EA2" w:rsidRPr="4FA456DB">
        <w:rPr>
          <w:rFonts w:ascii="Apfel Grotezk" w:hAnsi="Apfel Grotezk" w:cs="Arial"/>
          <w:color w:val="00435B"/>
        </w:rPr>
        <w:t>5</w:t>
      </w:r>
      <w:r w:rsidR="13B38597" w:rsidRPr="4FA456DB">
        <w:rPr>
          <w:rFonts w:ascii="Apfel Grotezk" w:hAnsi="Apfel Grotezk" w:cs="Arial"/>
          <w:color w:val="00435B"/>
        </w:rPr>
        <w:t>7</w:t>
      </w:r>
      <w:r w:rsidR="519AEC49" w:rsidRPr="4FA456DB">
        <w:rPr>
          <w:rFonts w:ascii="Apfel Grotezk" w:hAnsi="Apfel Grotezk" w:cs="Arial"/>
          <w:color w:val="00435B"/>
        </w:rPr>
        <w:t xml:space="preserve">6 </w:t>
      </w:r>
      <w:r w:rsidRPr="4FA456DB">
        <w:rPr>
          <w:rFonts w:ascii="Apfel Grotezk" w:hAnsi="Apfel Grotezk" w:cs="Arial"/>
          <w:color w:val="00435B"/>
        </w:rPr>
        <w:t>TWh.</w:t>
      </w:r>
    </w:p>
    <w:p w14:paraId="1F61AC21" w14:textId="158D73FD" w:rsidR="00E40996" w:rsidRPr="00BF4AD9" w:rsidRDefault="690D363C"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Neatsinaujinančių išteklių elektrinėms priskiriamos mišraus kuro (Kauno, Orlen, Petrašiūnų elektrinės), gamtinių dujų (Lietuvos, Panevėžio, Achemos, kt.), atliekas deginančios elektrinės, Kruonio HAE ir kt., jų bendra įrengtoji galia  2024 m. </w:t>
      </w:r>
      <w:r w:rsidR="00E0181A">
        <w:rPr>
          <w:rFonts w:ascii="Apfel Grotezk" w:hAnsi="Apfel Grotezk" w:cs="Arial"/>
          <w:color w:val="00435B"/>
        </w:rPr>
        <w:t>siekė</w:t>
      </w:r>
      <w:r w:rsidRPr="00BF4AD9">
        <w:rPr>
          <w:rFonts w:ascii="Apfel Grotezk" w:hAnsi="Apfel Grotezk" w:cs="Arial"/>
          <w:color w:val="00435B"/>
        </w:rPr>
        <w:t xml:space="preserve"> 2580 MW</w:t>
      </w:r>
      <w:r w:rsidR="00E0181A">
        <w:rPr>
          <w:rFonts w:ascii="Apfel Grotezk" w:hAnsi="Apfel Grotezk" w:cs="Arial"/>
          <w:color w:val="00435B"/>
        </w:rPr>
        <w:t xml:space="preserve">, 2025 m. </w:t>
      </w:r>
      <w:r w:rsidR="00E0181A" w:rsidRPr="30D08278">
        <w:rPr>
          <w:rFonts w:ascii="Apfel Grotezk" w:hAnsi="Apfel Grotezk" w:cs="Arial"/>
          <w:color w:val="00435B"/>
        </w:rPr>
        <w:t>–</w:t>
      </w:r>
      <w:r w:rsidR="00E0181A">
        <w:rPr>
          <w:rFonts w:ascii="Apfel Grotezk" w:hAnsi="Apfel Grotezk" w:cs="Arial"/>
          <w:color w:val="00435B"/>
        </w:rPr>
        <w:t xml:space="preserve"> 2495 MW</w:t>
      </w:r>
      <w:r w:rsidRPr="00BF4AD9">
        <w:rPr>
          <w:rFonts w:ascii="Apfel Grotezk" w:hAnsi="Apfel Grotezk" w:cs="Arial"/>
          <w:color w:val="00435B"/>
        </w:rPr>
        <w:t>. Iki 2030 m. jų įrengtoji galia turėtų sumažėti iki 1844 MW, dėl</w:t>
      </w:r>
      <w:r w:rsidR="00E40996" w:rsidRPr="00BF4AD9" w:rsidDel="690D363C">
        <w:rPr>
          <w:rFonts w:ascii="Apfel Grotezk" w:hAnsi="Apfel Grotezk" w:cs="Arial"/>
          <w:color w:val="00435B"/>
        </w:rPr>
        <w:t xml:space="preserve"> </w:t>
      </w:r>
      <w:r w:rsidRPr="00BF4AD9">
        <w:rPr>
          <w:rFonts w:ascii="Apfel Grotezk" w:hAnsi="Apfel Grotezk" w:cs="Arial"/>
          <w:color w:val="00435B"/>
        </w:rPr>
        <w:t xml:space="preserve">2025-2030 m. periodu pradedamos Kruonio HAE 110 MW agregato eksploatacijos ir stabdomų Kauno (170 MW), Lifosos (6 MW), Lietuvos elektrinės 7 ir 8 blokų eksploatacijos (2 blokai po 300 MW). Neatsinaujinančių išteklių elektrinių plėtra </w:t>
      </w:r>
      <w:r w:rsidR="00F7461F" w:rsidRPr="00BF4AD9">
        <w:rPr>
          <w:rFonts w:ascii="Apfel Grotezk" w:hAnsi="Apfel Grotezk" w:cs="Arial"/>
          <w:color w:val="00435B"/>
        </w:rPr>
        <w:t xml:space="preserve">kol kas </w:t>
      </w:r>
      <w:r w:rsidRPr="00BF4AD9">
        <w:rPr>
          <w:rFonts w:ascii="Apfel Grotezk" w:hAnsi="Apfel Grotezk" w:cs="Arial"/>
          <w:color w:val="00435B"/>
        </w:rPr>
        <w:t xml:space="preserve">nėra numatoma pagal valstybės strategines kryptis, </w:t>
      </w:r>
      <w:r w:rsidR="00A444B8" w:rsidRPr="00BF4AD9">
        <w:rPr>
          <w:rFonts w:ascii="Apfel Grotezk" w:hAnsi="Apfel Grotezk" w:cs="Arial"/>
          <w:color w:val="00435B"/>
        </w:rPr>
        <w:t>jas siekiama i</w:t>
      </w:r>
      <w:r w:rsidR="009448BD" w:rsidRPr="00BF4AD9">
        <w:rPr>
          <w:rFonts w:ascii="Apfel Grotezk" w:hAnsi="Apfel Grotezk" w:cs="Arial"/>
          <w:color w:val="00435B"/>
        </w:rPr>
        <w:t>š</w:t>
      </w:r>
      <w:r w:rsidR="00A444B8" w:rsidRPr="00BF4AD9">
        <w:rPr>
          <w:rFonts w:ascii="Apfel Grotezk" w:hAnsi="Apfel Grotezk" w:cs="Arial"/>
          <w:color w:val="00435B"/>
        </w:rPr>
        <w:t xml:space="preserve">laikyti </w:t>
      </w:r>
      <w:r w:rsidR="009448BD" w:rsidRPr="00BF4AD9">
        <w:rPr>
          <w:rFonts w:ascii="Apfel Grotezk" w:hAnsi="Apfel Grotezk" w:cs="Arial"/>
          <w:color w:val="00435B"/>
        </w:rPr>
        <w:t>šalies ene</w:t>
      </w:r>
      <w:r w:rsidR="0097658C" w:rsidRPr="00BF4AD9">
        <w:rPr>
          <w:rFonts w:ascii="Apfel Grotezk" w:hAnsi="Apfel Grotezk" w:cs="Arial"/>
          <w:color w:val="00435B"/>
        </w:rPr>
        <w:t>r</w:t>
      </w:r>
      <w:r w:rsidR="009448BD" w:rsidRPr="00BF4AD9">
        <w:rPr>
          <w:rFonts w:ascii="Apfel Grotezk" w:hAnsi="Apfel Grotezk" w:cs="Arial"/>
          <w:color w:val="00435B"/>
        </w:rPr>
        <w:t xml:space="preserve">getiniam </w:t>
      </w:r>
      <w:r w:rsidR="00A444B8" w:rsidRPr="00BF4AD9">
        <w:rPr>
          <w:rFonts w:ascii="Apfel Grotezk" w:hAnsi="Apfel Grotezk" w:cs="Arial"/>
          <w:color w:val="00435B"/>
        </w:rPr>
        <w:t>saugumui</w:t>
      </w:r>
      <w:r w:rsidR="009448BD" w:rsidRPr="00BF4AD9">
        <w:rPr>
          <w:rFonts w:ascii="Apfel Grotezk" w:hAnsi="Apfel Grotezk" w:cs="Arial"/>
          <w:color w:val="00435B"/>
        </w:rPr>
        <w:t xml:space="preserve"> užtikrinti</w:t>
      </w:r>
      <w:r w:rsidR="004524E6" w:rsidRPr="00BF4AD9">
        <w:rPr>
          <w:rFonts w:ascii="Apfel Grotezk" w:hAnsi="Apfel Grotezk" w:cs="Arial"/>
          <w:color w:val="00435B"/>
        </w:rPr>
        <w:t xml:space="preserve"> ir</w:t>
      </w:r>
      <w:r w:rsidRPr="00BF4AD9">
        <w:rPr>
          <w:rFonts w:ascii="Apfel Grotezk" w:hAnsi="Apfel Grotezk" w:cs="Arial"/>
          <w:color w:val="00435B"/>
        </w:rPr>
        <w:t xml:space="preserve"> šiame vertinime neatsinaujinančių išteklių rodikliai yra naudojami tik bendrajai energetikos sektoriaus situacijai apibrėžti. </w:t>
      </w:r>
    </w:p>
    <w:p w14:paraId="27A54ADF" w14:textId="79826BF3" w:rsidR="00E40996" w:rsidRPr="00BF4AD9" w:rsidRDefault="690D363C" w:rsidP="00BA20E0">
      <w:pPr>
        <w:spacing w:after="0" w:line="23" w:lineRule="atLeast"/>
        <w:ind w:firstLine="709"/>
        <w:jc w:val="both"/>
        <w:rPr>
          <w:rFonts w:ascii="Apfel Grotezk" w:hAnsi="Apfel Grotezk" w:cs="Arial"/>
          <w:color w:val="00435B"/>
        </w:rPr>
      </w:pPr>
      <w:r w:rsidRPr="30D08278">
        <w:rPr>
          <w:rFonts w:ascii="Apfel Grotezk" w:hAnsi="Apfel Grotezk" w:cs="Arial"/>
          <w:color w:val="00435B"/>
        </w:rPr>
        <w:t xml:space="preserve">Atsinaujinančių išteklių elektrinėms priskiriamos sausumos ir jūrinio vėjo elektrinės, saulės elektrinės, hidroelektrinės, biomasės ir biodujų elektrinės. Jų bendra įrengtoji galia </w:t>
      </w:r>
      <w:r w:rsidR="00A264FA" w:rsidRPr="30D08278">
        <w:rPr>
          <w:rFonts w:ascii="Apfel Grotezk" w:hAnsi="Apfel Grotezk" w:cs="Arial"/>
          <w:color w:val="00435B"/>
        </w:rPr>
        <w:t>202</w:t>
      </w:r>
      <w:r w:rsidR="00A264FA">
        <w:rPr>
          <w:rFonts w:ascii="Apfel Grotezk" w:hAnsi="Apfel Grotezk" w:cs="Arial"/>
          <w:color w:val="00435B"/>
        </w:rPr>
        <w:t>4</w:t>
      </w:r>
      <w:r w:rsidR="00A264FA" w:rsidRPr="30D08278">
        <w:rPr>
          <w:rFonts w:ascii="Apfel Grotezk" w:hAnsi="Apfel Grotezk" w:cs="Arial"/>
          <w:color w:val="00435B"/>
        </w:rPr>
        <w:t xml:space="preserve"> </w:t>
      </w:r>
      <w:r w:rsidRPr="30D08278">
        <w:rPr>
          <w:rFonts w:ascii="Apfel Grotezk" w:hAnsi="Apfel Grotezk" w:cs="Arial"/>
          <w:color w:val="00435B"/>
        </w:rPr>
        <w:t xml:space="preserve">m. siekė </w:t>
      </w:r>
      <w:r w:rsidR="0034482F" w:rsidRPr="30D08278">
        <w:rPr>
          <w:rFonts w:ascii="Apfel Grotezk" w:hAnsi="Apfel Grotezk" w:cs="Arial"/>
          <w:color w:val="00435B"/>
        </w:rPr>
        <w:t xml:space="preserve">4503 </w:t>
      </w:r>
      <w:r w:rsidRPr="30D08278">
        <w:rPr>
          <w:rFonts w:ascii="Apfel Grotezk" w:hAnsi="Apfel Grotezk" w:cs="Arial"/>
          <w:color w:val="00435B"/>
        </w:rPr>
        <w:t xml:space="preserve">MW, </w:t>
      </w:r>
      <w:r w:rsidR="007274B6" w:rsidRPr="30D08278">
        <w:rPr>
          <w:rFonts w:ascii="Apfel Grotezk" w:hAnsi="Apfel Grotezk" w:cs="Arial"/>
          <w:color w:val="00435B"/>
        </w:rPr>
        <w:t>202</w:t>
      </w:r>
      <w:r w:rsidR="007274B6">
        <w:rPr>
          <w:rFonts w:ascii="Apfel Grotezk" w:hAnsi="Apfel Grotezk" w:cs="Arial"/>
          <w:color w:val="00435B"/>
        </w:rPr>
        <w:t>5</w:t>
      </w:r>
      <w:r w:rsidR="007274B6" w:rsidRPr="30D08278">
        <w:rPr>
          <w:rFonts w:ascii="Apfel Grotezk" w:hAnsi="Apfel Grotezk" w:cs="Arial"/>
          <w:color w:val="00435B"/>
        </w:rPr>
        <w:t xml:space="preserve"> </w:t>
      </w:r>
      <w:r w:rsidRPr="30D08278">
        <w:rPr>
          <w:rFonts w:ascii="Apfel Grotezk" w:hAnsi="Apfel Grotezk" w:cs="Arial"/>
          <w:color w:val="00435B"/>
        </w:rPr>
        <w:t xml:space="preserve">m. – jau </w:t>
      </w:r>
      <w:r w:rsidR="001321E5">
        <w:rPr>
          <w:rFonts w:ascii="Apfel Grotezk" w:hAnsi="Apfel Grotezk" w:cs="Arial"/>
          <w:color w:val="00435B"/>
        </w:rPr>
        <w:t>5874</w:t>
      </w:r>
      <w:r w:rsidR="001321E5" w:rsidRPr="30D08278">
        <w:rPr>
          <w:rFonts w:ascii="Apfel Grotezk" w:hAnsi="Apfel Grotezk" w:cs="Arial"/>
          <w:color w:val="00435B"/>
        </w:rPr>
        <w:t xml:space="preserve"> </w:t>
      </w:r>
      <w:r w:rsidRPr="30D08278">
        <w:rPr>
          <w:rFonts w:ascii="Apfel Grotezk" w:hAnsi="Apfel Grotezk" w:cs="Arial"/>
          <w:color w:val="00435B"/>
        </w:rPr>
        <w:t xml:space="preserve">MW. Iki 2030 m. AEI įrengtoji galia turėtų padidėti iki </w:t>
      </w:r>
      <w:r w:rsidR="00FE4FE0">
        <w:rPr>
          <w:rFonts w:ascii="Apfel Grotezk" w:hAnsi="Apfel Grotezk" w:cs="Arial"/>
          <w:color w:val="00435B"/>
        </w:rPr>
        <w:t>11720</w:t>
      </w:r>
      <w:r w:rsidR="00FE4FE0" w:rsidRPr="30D08278">
        <w:rPr>
          <w:rFonts w:ascii="Apfel Grotezk" w:hAnsi="Apfel Grotezk" w:cs="Arial"/>
          <w:color w:val="00435B"/>
        </w:rPr>
        <w:t xml:space="preserve"> </w:t>
      </w:r>
      <w:r w:rsidRPr="30D08278">
        <w:rPr>
          <w:rFonts w:ascii="Apfel Grotezk" w:hAnsi="Apfel Grotezk" w:cs="Arial"/>
          <w:color w:val="00435B"/>
        </w:rPr>
        <w:t>MW dėl AEI plėtros sausumoje ir jūroje, tai pat dėl naujų elektros energijos rūšių atsiradimo. 2030 m. prognozė remiasi prielaida, kad elektros energetikos  sistema geba užtikrinti elektros energijos gamybos ir vartojimo balansą ir elektros energijos tiekimo saugumą. Toks yra strateginis Lietuvos energetinės nepriklausomybės tikslas. 1 lentelėje pateikiami 202</w:t>
      </w:r>
      <w:r w:rsidR="00A83ABF">
        <w:rPr>
          <w:rFonts w:ascii="Apfel Grotezk" w:hAnsi="Apfel Grotezk" w:cs="Arial"/>
          <w:color w:val="00435B"/>
        </w:rPr>
        <w:t>3</w:t>
      </w:r>
      <w:r w:rsidRPr="30D08278">
        <w:rPr>
          <w:rFonts w:ascii="Apfel Grotezk" w:hAnsi="Apfel Grotezk" w:cs="Arial"/>
          <w:color w:val="00435B"/>
        </w:rPr>
        <w:t>-</w:t>
      </w:r>
      <w:r w:rsidR="00CB21E2" w:rsidRPr="30D08278">
        <w:rPr>
          <w:rFonts w:ascii="Apfel Grotezk" w:hAnsi="Apfel Grotezk" w:cs="Arial"/>
          <w:color w:val="00435B"/>
        </w:rPr>
        <w:t>202</w:t>
      </w:r>
      <w:r w:rsidR="00CB21E2">
        <w:rPr>
          <w:rFonts w:ascii="Apfel Grotezk" w:hAnsi="Apfel Grotezk" w:cs="Arial"/>
          <w:color w:val="00435B"/>
        </w:rPr>
        <w:t>5</w:t>
      </w:r>
      <w:r w:rsidR="00CB21E2" w:rsidRPr="30D08278">
        <w:rPr>
          <w:rFonts w:ascii="Apfel Grotezk" w:hAnsi="Apfel Grotezk" w:cs="Arial"/>
          <w:color w:val="00435B"/>
        </w:rPr>
        <w:t xml:space="preserve"> </w:t>
      </w:r>
      <w:r w:rsidRPr="30D08278">
        <w:rPr>
          <w:rFonts w:ascii="Apfel Grotezk" w:hAnsi="Apfel Grotezk" w:cs="Arial"/>
          <w:color w:val="00435B"/>
        </w:rPr>
        <w:t>m. generuojančių pajėgumų įrengtosios galios rodikliai ir jų prognozė 2030 m.</w:t>
      </w:r>
    </w:p>
    <w:p w14:paraId="151E8DD9" w14:textId="4400B555" w:rsidR="002A5171" w:rsidRDefault="521986C0"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Pagal AEI sritis, saulės elektrinių įrengtoji galia 2024 m. </w:t>
      </w:r>
      <w:r w:rsidR="009E6575">
        <w:rPr>
          <w:rFonts w:ascii="Apfel Grotezk" w:hAnsi="Apfel Grotezk" w:cs="Arial"/>
          <w:color w:val="00435B"/>
        </w:rPr>
        <w:t>siekė</w:t>
      </w:r>
      <w:r w:rsidRPr="00BF4AD9">
        <w:rPr>
          <w:rFonts w:ascii="Apfel Grotezk" w:hAnsi="Apfel Grotezk" w:cs="Arial"/>
          <w:color w:val="00435B"/>
        </w:rPr>
        <w:t xml:space="preserve"> 2408 MW</w:t>
      </w:r>
      <w:r w:rsidR="30664FE3" w:rsidRPr="7F195DC7">
        <w:rPr>
          <w:rFonts w:ascii="Apfel Grotezk" w:hAnsi="Apfel Grotezk" w:cs="Arial"/>
          <w:color w:val="00435B"/>
        </w:rPr>
        <w:t xml:space="preserve">, 2025 m. - </w:t>
      </w:r>
      <w:r w:rsidR="00225E87">
        <w:rPr>
          <w:rFonts w:ascii="Apfel Grotezk" w:hAnsi="Apfel Grotezk" w:cs="Arial"/>
          <w:color w:val="00435B"/>
        </w:rPr>
        <w:t>3041</w:t>
      </w:r>
      <w:r w:rsidR="31CED46C" w:rsidRPr="7F195DC7">
        <w:rPr>
          <w:rFonts w:ascii="Apfel Grotezk" w:hAnsi="Apfel Grotezk" w:cs="Arial"/>
          <w:color w:val="00435B"/>
        </w:rPr>
        <w:t xml:space="preserve"> MW</w:t>
      </w:r>
      <w:r w:rsidRPr="00BF4AD9">
        <w:rPr>
          <w:rFonts w:ascii="Apfel Grotezk" w:hAnsi="Apfel Grotezk" w:cs="Arial"/>
          <w:color w:val="00435B"/>
        </w:rPr>
        <w:t>. Didžioji dauguma (</w:t>
      </w:r>
      <w:r w:rsidR="00321995">
        <w:rPr>
          <w:rFonts w:ascii="Apfel Grotezk" w:hAnsi="Apfel Grotezk" w:cs="Arial"/>
          <w:color w:val="00435B"/>
        </w:rPr>
        <w:t xml:space="preserve">82 </w:t>
      </w:r>
      <w:r w:rsidRPr="00BF4AD9">
        <w:rPr>
          <w:rFonts w:ascii="Apfel Grotezk" w:hAnsi="Apfel Grotezk" w:cs="Arial"/>
          <w:color w:val="00435B"/>
        </w:rPr>
        <w:t>proc.) saulės elektrinių yra prijungtos prie skirstomojo tinklo (</w:t>
      </w:r>
      <w:r w:rsidR="006C774E">
        <w:rPr>
          <w:rFonts w:ascii="Apfel Grotezk" w:hAnsi="Apfel Grotezk" w:cs="Arial"/>
          <w:color w:val="00435B"/>
        </w:rPr>
        <w:t xml:space="preserve">2505 </w:t>
      </w:r>
      <w:r w:rsidRPr="00BF4AD9">
        <w:rPr>
          <w:rFonts w:ascii="Apfel Grotezk" w:hAnsi="Apfel Grotezk" w:cs="Arial"/>
          <w:color w:val="00435B"/>
        </w:rPr>
        <w:t>MW), mažuma (1</w:t>
      </w:r>
      <w:r w:rsidR="00DE4C57">
        <w:rPr>
          <w:rFonts w:ascii="Apfel Grotezk" w:hAnsi="Apfel Grotezk" w:cs="Arial"/>
          <w:color w:val="00435B"/>
        </w:rPr>
        <w:t>8</w:t>
      </w:r>
      <w:r w:rsidRPr="00BF4AD9">
        <w:rPr>
          <w:rFonts w:ascii="Apfel Grotezk" w:hAnsi="Apfel Grotezk" w:cs="Arial"/>
          <w:color w:val="00435B"/>
        </w:rPr>
        <w:t xml:space="preserve"> proc. – </w:t>
      </w:r>
      <w:r w:rsidR="768F4EFB" w:rsidRPr="00BF4AD9">
        <w:rPr>
          <w:rFonts w:ascii="Apfel Grotezk" w:hAnsi="Apfel Grotezk" w:cs="Arial"/>
          <w:color w:val="00435B"/>
        </w:rPr>
        <w:t>536</w:t>
      </w:r>
      <w:r w:rsidRPr="00BF4AD9">
        <w:rPr>
          <w:rFonts w:ascii="Apfel Grotezk" w:hAnsi="Apfel Grotezk" w:cs="Arial"/>
          <w:color w:val="00435B"/>
        </w:rPr>
        <w:t xml:space="preserve"> MW) – prie perdavimo tinklo. Per metus saulės elektrinių įrengtoji galia </w:t>
      </w:r>
      <w:r w:rsidR="00575D9A">
        <w:rPr>
          <w:rFonts w:ascii="Apfel Grotezk" w:hAnsi="Apfel Grotezk" w:cs="Arial"/>
          <w:color w:val="00435B"/>
        </w:rPr>
        <w:t>paaugo 26 proc</w:t>
      </w:r>
      <w:r w:rsidRPr="00BF4AD9">
        <w:rPr>
          <w:rFonts w:ascii="Apfel Grotezk" w:hAnsi="Apfel Grotezk" w:cs="Arial"/>
          <w:color w:val="00435B"/>
        </w:rPr>
        <w:t>. Lietuvoje 2024 m. buvo apie 124 tūkst.</w:t>
      </w:r>
      <w:r w:rsidR="0051207E">
        <w:rPr>
          <w:rFonts w:ascii="Apfel Grotezk" w:hAnsi="Apfel Grotezk" w:cs="Arial"/>
          <w:color w:val="00435B"/>
        </w:rPr>
        <w:t xml:space="preserve">, 2025 m. </w:t>
      </w:r>
      <w:r w:rsidR="004910DE">
        <w:rPr>
          <w:rFonts w:ascii="Apfel Grotezk" w:hAnsi="Apfel Grotezk" w:cs="Arial"/>
          <w:color w:val="00435B"/>
        </w:rPr>
        <w:t>–</w:t>
      </w:r>
      <w:r w:rsidR="0051207E">
        <w:rPr>
          <w:rFonts w:ascii="Apfel Grotezk" w:hAnsi="Apfel Grotezk" w:cs="Arial"/>
          <w:color w:val="00435B"/>
        </w:rPr>
        <w:t xml:space="preserve"> </w:t>
      </w:r>
      <w:r w:rsidR="004910DE">
        <w:rPr>
          <w:rFonts w:ascii="Apfel Grotezk" w:hAnsi="Apfel Grotezk" w:cs="Arial"/>
          <w:color w:val="00435B"/>
        </w:rPr>
        <w:t>beveik 168 tūkst.</w:t>
      </w:r>
      <w:r w:rsidRPr="00BF4AD9">
        <w:rPr>
          <w:rFonts w:ascii="Apfel Grotezk" w:hAnsi="Apfel Grotezk" w:cs="Arial"/>
          <w:color w:val="00435B"/>
        </w:rPr>
        <w:t xml:space="preserve"> gaminančių vartotojų.</w:t>
      </w:r>
      <w:r w:rsidR="0096600D" w:rsidRPr="00BF4AD9">
        <w:rPr>
          <w:rFonts w:ascii="Apfel Grotezk" w:hAnsi="Apfel Grotezk" w:cs="Arial"/>
          <w:color w:val="00435B"/>
          <w:vertAlign w:val="superscript"/>
        </w:rPr>
        <w:footnoteReference w:id="11"/>
      </w:r>
      <w:r w:rsidRPr="00BF4AD9">
        <w:rPr>
          <w:rFonts w:ascii="Apfel Grotezk" w:hAnsi="Apfel Grotezk" w:cs="Arial"/>
          <w:color w:val="00435B"/>
          <w:vertAlign w:val="superscript"/>
        </w:rPr>
        <w:t xml:space="preserve"> </w:t>
      </w:r>
      <w:r w:rsidR="008A6FED">
        <w:rPr>
          <w:rFonts w:ascii="Apfel Grotezk" w:hAnsi="Apfel Grotezk" w:cs="Arial"/>
          <w:color w:val="00435B"/>
          <w:vertAlign w:val="superscript"/>
        </w:rPr>
        <w:t xml:space="preserve"> </w:t>
      </w:r>
      <w:r w:rsidR="002D4624" w:rsidRPr="005D50F4">
        <w:rPr>
          <w:rFonts w:ascii="Apfel Grotezk" w:hAnsi="Apfel Grotezk" w:cs="Arial"/>
          <w:color w:val="00435B"/>
        </w:rPr>
        <w:t>2025</w:t>
      </w:r>
      <w:r w:rsidR="002D4624">
        <w:rPr>
          <w:rFonts w:ascii="Apfel Grotezk" w:hAnsi="Apfel Grotezk" w:cs="Arial"/>
          <w:color w:val="00435B"/>
        </w:rPr>
        <w:t xml:space="preserve"> m. </w:t>
      </w:r>
      <w:r w:rsidR="00CC4139">
        <w:rPr>
          <w:rFonts w:ascii="Apfel Grotezk" w:hAnsi="Apfel Grotezk" w:cs="Arial"/>
          <w:color w:val="00435B"/>
        </w:rPr>
        <w:t xml:space="preserve"> </w:t>
      </w:r>
      <w:r w:rsidR="002D4624" w:rsidRPr="00BF4AD9">
        <w:rPr>
          <w:rFonts w:ascii="Apfel Grotezk" w:hAnsi="Apfel Grotezk" w:cs="Arial"/>
          <w:color w:val="00435B"/>
        </w:rPr>
        <w:t xml:space="preserve">prie skirstomųjų tinklų buvo prijungta </w:t>
      </w:r>
      <w:r w:rsidR="002D4624">
        <w:rPr>
          <w:rFonts w:ascii="Apfel Grotezk" w:hAnsi="Apfel Grotezk" w:cs="Arial"/>
          <w:color w:val="00435B"/>
        </w:rPr>
        <w:t>buvo</w:t>
      </w:r>
      <w:r w:rsidR="002D4624" w:rsidRPr="005A7DEC">
        <w:rPr>
          <w:rFonts w:ascii="Apfel Grotezk" w:hAnsi="Apfel Grotezk" w:cs="Arial"/>
          <w:color w:val="00435B"/>
        </w:rPr>
        <w:t xml:space="preserve"> prijungt</w:t>
      </w:r>
      <w:r w:rsidR="002D4624">
        <w:rPr>
          <w:rFonts w:ascii="Apfel Grotezk" w:hAnsi="Apfel Grotezk" w:cs="Arial"/>
          <w:color w:val="00435B"/>
        </w:rPr>
        <w:t>a</w:t>
      </w:r>
      <w:r w:rsidR="002D4624" w:rsidRPr="00CC4139">
        <w:rPr>
          <w:rFonts w:ascii="Apfel Grotezk" w:hAnsi="Apfel Grotezk" w:cs="Arial"/>
          <w:color w:val="00435B"/>
        </w:rPr>
        <w:t xml:space="preserve"> 53,5 tūkst. gaminančių vartotojų. Iš jų 33,6 tūkst. įsirengė elektrines ant savo pastatų ar šalia sklypuose, o beveik 19,9 tūkst. tapo nutolusių atsinaujinančios energetikos parkų klientais</w:t>
      </w:r>
      <w:r w:rsidR="00051567">
        <w:rPr>
          <w:rFonts w:ascii="Apfel Grotezk" w:hAnsi="Apfel Grotezk" w:cs="Arial"/>
          <w:color w:val="00435B"/>
        </w:rPr>
        <w:t>.</w:t>
      </w:r>
      <w:r w:rsidR="00CC4139" w:rsidRPr="00BF4AD9">
        <w:rPr>
          <w:rFonts w:ascii="Apfel Grotezk" w:hAnsi="Apfel Grotezk" w:cs="Arial"/>
          <w:color w:val="00435B"/>
          <w:vertAlign w:val="superscript"/>
        </w:rPr>
        <w:footnoteReference w:id="12"/>
      </w:r>
      <w:r w:rsidR="00051567">
        <w:rPr>
          <w:rFonts w:ascii="Apfel Grotezk" w:hAnsi="Apfel Grotezk" w:cs="Arial"/>
          <w:color w:val="00435B"/>
          <w:vertAlign w:val="superscript"/>
        </w:rPr>
        <w:t xml:space="preserve"> </w:t>
      </w:r>
      <w:r w:rsidRPr="00BF4AD9">
        <w:rPr>
          <w:rFonts w:ascii="Apfel Grotezk" w:hAnsi="Apfel Grotezk" w:cs="Arial"/>
          <w:color w:val="00435B"/>
        </w:rPr>
        <w:t xml:space="preserve">Didelė saulės elektrinių koncentracija </w:t>
      </w:r>
      <w:r w:rsidRPr="00BF4AD9">
        <w:rPr>
          <w:rFonts w:ascii="Apfel Grotezk" w:hAnsi="Apfel Grotezk" w:cs="Arial"/>
          <w:color w:val="00435B"/>
        </w:rPr>
        <w:lastRenderedPageBreak/>
        <w:t>skirstomajame tinkle ir didelis gaminančių vartotojų skaičius reprezentuoja saulės energijos galios decentralizuotą pasiskirstymą. 202</w:t>
      </w:r>
      <w:r w:rsidR="00C31DB0">
        <w:rPr>
          <w:rFonts w:ascii="Apfel Grotezk" w:hAnsi="Apfel Grotezk" w:cs="Arial"/>
          <w:color w:val="00435B"/>
        </w:rPr>
        <w:t>5</w:t>
      </w:r>
      <w:r w:rsidRPr="00BF4AD9">
        <w:rPr>
          <w:rFonts w:ascii="Apfel Grotezk" w:hAnsi="Apfel Grotezk" w:cs="Arial"/>
          <w:color w:val="00435B"/>
        </w:rPr>
        <w:t xml:space="preserve"> m. saulės elektrinėse pagaminta 1,</w:t>
      </w:r>
      <w:r w:rsidR="00217FB2">
        <w:rPr>
          <w:rFonts w:ascii="Apfel Grotezk" w:hAnsi="Apfel Grotezk" w:cs="Arial"/>
          <w:color w:val="00435B"/>
        </w:rPr>
        <w:t>790</w:t>
      </w:r>
      <w:r w:rsidR="00217FB2" w:rsidRPr="00BF4AD9">
        <w:rPr>
          <w:rFonts w:ascii="Apfel Grotezk" w:hAnsi="Apfel Grotezk" w:cs="Arial"/>
          <w:color w:val="00435B"/>
        </w:rPr>
        <w:t xml:space="preserve"> </w:t>
      </w:r>
      <w:r w:rsidRPr="00BF4AD9">
        <w:rPr>
          <w:rFonts w:ascii="Apfel Grotezk" w:hAnsi="Apfel Grotezk" w:cs="Arial"/>
          <w:color w:val="00435B"/>
        </w:rPr>
        <w:t xml:space="preserve">TWh elektros energijos </w:t>
      </w:r>
      <w:r w:rsidR="0096600D" w:rsidRPr="00BF4AD9">
        <w:rPr>
          <w:rFonts w:ascii="Apfel Grotezk" w:hAnsi="Apfel Grotezk" w:cs="Arial"/>
          <w:color w:val="00435B"/>
          <w:vertAlign w:val="superscript"/>
        </w:rPr>
        <w:footnoteReference w:id="13"/>
      </w:r>
      <w:r w:rsidR="3AA15D01" w:rsidRPr="00BF4AD9">
        <w:rPr>
          <w:rFonts w:ascii="Apfel Grotezk" w:hAnsi="Apfel Grotezk" w:cs="Arial"/>
          <w:color w:val="00435B"/>
        </w:rPr>
        <w:t>.</w:t>
      </w:r>
    </w:p>
    <w:p w14:paraId="592E4FFD" w14:textId="77777777" w:rsidR="00C81564" w:rsidRPr="00BF4AD9" w:rsidRDefault="00C81564" w:rsidP="00BA20E0">
      <w:pPr>
        <w:spacing w:after="0" w:line="23" w:lineRule="atLeast"/>
        <w:ind w:firstLine="709"/>
        <w:jc w:val="both"/>
        <w:rPr>
          <w:rFonts w:ascii="Apfel Grotezk" w:hAnsi="Apfel Grotezk" w:cs="Arial"/>
          <w:color w:val="00435B"/>
          <w:vertAlign w:val="superscript"/>
        </w:rPr>
      </w:pPr>
    </w:p>
    <w:p w14:paraId="0B361818" w14:textId="32EB247D" w:rsidR="00E40996" w:rsidRPr="00BF4AD9" w:rsidRDefault="00E40996" w:rsidP="7F195DC7">
      <w:pPr>
        <w:spacing w:after="0" w:line="23" w:lineRule="atLeast"/>
        <w:jc w:val="both"/>
        <w:rPr>
          <w:rFonts w:ascii="Apfel Grotezk" w:hAnsi="Apfel Grotezk" w:cs="Arial"/>
          <w:i/>
          <w:iCs/>
          <w:color w:val="00435B"/>
        </w:rPr>
      </w:pPr>
      <w:r w:rsidRPr="7F195DC7">
        <w:rPr>
          <w:rFonts w:ascii="Apfel Grotezk" w:hAnsi="Apfel Grotezk" w:cs="Arial"/>
          <w:i/>
          <w:iCs/>
          <w:color w:val="00435B"/>
        </w:rPr>
        <w:t>1 lentelė. Generuojančių pajėgumų įrengtoji galia 2023-202</w:t>
      </w:r>
      <w:r w:rsidR="00516D80">
        <w:rPr>
          <w:rFonts w:ascii="Apfel Grotezk" w:hAnsi="Apfel Grotezk" w:cs="Arial"/>
          <w:i/>
          <w:iCs/>
          <w:color w:val="00435B"/>
        </w:rPr>
        <w:t>5</w:t>
      </w:r>
      <w:r w:rsidRPr="7F195DC7">
        <w:rPr>
          <w:rFonts w:ascii="Apfel Grotezk" w:hAnsi="Apfel Grotezk" w:cs="Arial"/>
          <w:i/>
          <w:iCs/>
          <w:color w:val="00435B"/>
        </w:rPr>
        <w:t xml:space="preserve"> m. ir prognozė 2030 m., MW  </w:t>
      </w:r>
    </w:p>
    <w:tbl>
      <w:tblPr>
        <w:tblStyle w:val="Lentelstinklelis"/>
        <w:tblW w:w="10336" w:type="dxa"/>
        <w:tblLook w:val="04A0" w:firstRow="1" w:lastRow="0" w:firstColumn="1" w:lastColumn="0" w:noHBand="0" w:noVBand="1"/>
      </w:tblPr>
      <w:tblGrid>
        <w:gridCol w:w="2759"/>
        <w:gridCol w:w="868"/>
        <w:gridCol w:w="1028"/>
        <w:gridCol w:w="1042"/>
        <w:gridCol w:w="1183"/>
        <w:gridCol w:w="1592"/>
        <w:gridCol w:w="1864"/>
      </w:tblGrid>
      <w:tr w:rsidR="00516D80" w:rsidRPr="00BF4AD9" w14:paraId="1AAF55A6" w14:textId="77777777" w:rsidTr="00B46163">
        <w:trPr>
          <w:trHeight w:val="735"/>
        </w:trPr>
        <w:tc>
          <w:tcPr>
            <w:tcW w:w="2759" w:type="dxa"/>
          </w:tcPr>
          <w:p w14:paraId="35470FD9" w14:textId="77777777" w:rsidR="00516D80" w:rsidRPr="00BF4AD9" w:rsidRDefault="00516D80" w:rsidP="00BA20E0">
            <w:pPr>
              <w:spacing w:line="23" w:lineRule="atLeast"/>
              <w:jc w:val="both"/>
              <w:rPr>
                <w:rFonts w:ascii="Apfel Grotezk" w:hAnsi="Apfel Grotezk" w:cs="Arial"/>
                <w:color w:val="00435B"/>
                <w:sz w:val="20"/>
                <w:szCs w:val="20"/>
              </w:rPr>
            </w:pPr>
          </w:p>
        </w:tc>
        <w:tc>
          <w:tcPr>
            <w:tcW w:w="868" w:type="dxa"/>
          </w:tcPr>
          <w:p w14:paraId="0237BFBB"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2023*</w:t>
            </w:r>
          </w:p>
        </w:tc>
        <w:tc>
          <w:tcPr>
            <w:tcW w:w="1028" w:type="dxa"/>
          </w:tcPr>
          <w:p w14:paraId="2FC31422"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2024*</w:t>
            </w:r>
          </w:p>
        </w:tc>
        <w:tc>
          <w:tcPr>
            <w:tcW w:w="1042" w:type="dxa"/>
          </w:tcPr>
          <w:p w14:paraId="6BB82308" w14:textId="46A82868"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202</w:t>
            </w:r>
            <w:r>
              <w:rPr>
                <w:rFonts w:ascii="Apfel Grotezk" w:hAnsi="Apfel Grotezk" w:cs="Arial"/>
                <w:color w:val="00435B"/>
                <w:sz w:val="20"/>
                <w:szCs w:val="20"/>
              </w:rPr>
              <w:t>5</w:t>
            </w:r>
            <w:r w:rsidRPr="00BF4AD9">
              <w:rPr>
                <w:rFonts w:ascii="Apfel Grotezk" w:hAnsi="Apfel Grotezk" w:cs="Arial"/>
                <w:color w:val="00435B"/>
                <w:sz w:val="20"/>
                <w:szCs w:val="20"/>
              </w:rPr>
              <w:t>*</w:t>
            </w:r>
          </w:p>
        </w:tc>
        <w:tc>
          <w:tcPr>
            <w:tcW w:w="1183" w:type="dxa"/>
          </w:tcPr>
          <w:p w14:paraId="69E8181B"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2030**</w:t>
            </w:r>
          </w:p>
        </w:tc>
        <w:tc>
          <w:tcPr>
            <w:tcW w:w="1592" w:type="dxa"/>
          </w:tcPr>
          <w:p w14:paraId="07F1C267" w14:textId="52F44D9D"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Įrengtoji galia, skirtumas tarp 202</w:t>
            </w:r>
            <w:r w:rsidR="00CA799C">
              <w:rPr>
                <w:rFonts w:ascii="Apfel Grotezk" w:hAnsi="Apfel Grotezk" w:cs="Arial"/>
                <w:color w:val="00435B"/>
                <w:sz w:val="20"/>
                <w:szCs w:val="20"/>
              </w:rPr>
              <w:t>4</w:t>
            </w:r>
            <w:r w:rsidRPr="00BF4AD9">
              <w:rPr>
                <w:rFonts w:ascii="Apfel Grotezk" w:hAnsi="Apfel Grotezk" w:cs="Arial"/>
                <w:color w:val="00435B"/>
                <w:sz w:val="20"/>
                <w:szCs w:val="20"/>
              </w:rPr>
              <w:t>-</w:t>
            </w:r>
            <w:r w:rsidR="00CA799C" w:rsidRPr="00BF4AD9">
              <w:rPr>
                <w:rFonts w:ascii="Apfel Grotezk" w:hAnsi="Apfel Grotezk" w:cs="Arial"/>
                <w:color w:val="00435B"/>
                <w:sz w:val="20"/>
                <w:szCs w:val="20"/>
              </w:rPr>
              <w:t>202</w:t>
            </w:r>
            <w:r w:rsidR="00CA799C">
              <w:rPr>
                <w:rFonts w:ascii="Apfel Grotezk" w:hAnsi="Apfel Grotezk" w:cs="Arial"/>
                <w:color w:val="00435B"/>
                <w:sz w:val="20"/>
                <w:szCs w:val="20"/>
              </w:rPr>
              <w:t>5</w:t>
            </w:r>
            <w:r w:rsidR="00CA799C" w:rsidRPr="00BF4AD9">
              <w:rPr>
                <w:rFonts w:ascii="Apfel Grotezk" w:hAnsi="Apfel Grotezk" w:cs="Arial"/>
                <w:color w:val="00435B"/>
                <w:sz w:val="20"/>
                <w:szCs w:val="20"/>
              </w:rPr>
              <w:t xml:space="preserve"> </w:t>
            </w:r>
            <w:r w:rsidRPr="00BF4AD9">
              <w:rPr>
                <w:rFonts w:ascii="Apfel Grotezk" w:hAnsi="Apfel Grotezk" w:cs="Arial"/>
                <w:color w:val="00435B"/>
                <w:sz w:val="20"/>
                <w:szCs w:val="20"/>
              </w:rPr>
              <w:t>m.</w:t>
            </w:r>
          </w:p>
        </w:tc>
        <w:tc>
          <w:tcPr>
            <w:tcW w:w="1864" w:type="dxa"/>
          </w:tcPr>
          <w:p w14:paraId="60BBAB81" w14:textId="455973B5"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 xml:space="preserve">Įrengtoji galia, skirtumas tarp </w:t>
            </w:r>
            <w:r w:rsidR="00551AF2" w:rsidRPr="00BF4AD9">
              <w:rPr>
                <w:rFonts w:ascii="Apfel Grotezk" w:hAnsi="Apfel Grotezk" w:cs="Arial"/>
                <w:color w:val="00435B"/>
                <w:sz w:val="20"/>
                <w:szCs w:val="20"/>
              </w:rPr>
              <w:t>202</w:t>
            </w:r>
            <w:r w:rsidR="00551AF2">
              <w:rPr>
                <w:rFonts w:ascii="Apfel Grotezk" w:hAnsi="Apfel Grotezk" w:cs="Arial"/>
                <w:color w:val="00435B"/>
                <w:sz w:val="20"/>
                <w:szCs w:val="20"/>
              </w:rPr>
              <w:t>5</w:t>
            </w:r>
            <w:r w:rsidRPr="00BF4AD9">
              <w:rPr>
                <w:rFonts w:ascii="Apfel Grotezk" w:hAnsi="Apfel Grotezk" w:cs="Arial"/>
                <w:color w:val="00435B"/>
                <w:sz w:val="20"/>
                <w:szCs w:val="20"/>
              </w:rPr>
              <w:t>-2030 m.</w:t>
            </w:r>
          </w:p>
        </w:tc>
      </w:tr>
      <w:tr w:rsidR="00516D80" w:rsidRPr="00BF4AD9" w14:paraId="65C9B305" w14:textId="77777777" w:rsidTr="00B46163">
        <w:trPr>
          <w:trHeight w:val="541"/>
        </w:trPr>
        <w:tc>
          <w:tcPr>
            <w:tcW w:w="2759" w:type="dxa"/>
          </w:tcPr>
          <w:p w14:paraId="5375765A" w14:textId="77777777" w:rsidR="00516D80" w:rsidRPr="00BF4AD9" w:rsidRDefault="00516D80" w:rsidP="00BA20E0">
            <w:pPr>
              <w:spacing w:line="23" w:lineRule="atLeast"/>
              <w:jc w:val="both"/>
              <w:rPr>
                <w:rFonts w:ascii="Apfel Grotezk" w:hAnsi="Apfel Grotezk" w:cs="Arial"/>
                <w:b/>
                <w:bCs/>
                <w:color w:val="00435B"/>
                <w:sz w:val="20"/>
                <w:szCs w:val="20"/>
              </w:rPr>
            </w:pPr>
            <w:r w:rsidRPr="00BF4AD9">
              <w:rPr>
                <w:rFonts w:ascii="Apfel Grotezk" w:hAnsi="Apfel Grotezk" w:cs="Arial"/>
                <w:b/>
                <w:bCs/>
                <w:color w:val="00435B"/>
                <w:sz w:val="20"/>
                <w:szCs w:val="20"/>
              </w:rPr>
              <w:t>Iš viso:</w:t>
            </w:r>
          </w:p>
        </w:tc>
        <w:tc>
          <w:tcPr>
            <w:tcW w:w="868" w:type="dxa"/>
          </w:tcPr>
          <w:p w14:paraId="5C4A4B9C" w14:textId="77777777"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5289</w:t>
            </w:r>
          </w:p>
        </w:tc>
        <w:tc>
          <w:tcPr>
            <w:tcW w:w="1028" w:type="dxa"/>
          </w:tcPr>
          <w:p w14:paraId="2943959C" w14:textId="77777777"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7083</w:t>
            </w:r>
          </w:p>
        </w:tc>
        <w:tc>
          <w:tcPr>
            <w:tcW w:w="1042" w:type="dxa"/>
          </w:tcPr>
          <w:p w14:paraId="3237D0AA" w14:textId="47A535DA" w:rsidR="00516D80" w:rsidRPr="00BF4AD9" w:rsidRDefault="00516D80" w:rsidP="00BA20E0">
            <w:pPr>
              <w:spacing w:line="23" w:lineRule="atLeast"/>
              <w:jc w:val="center"/>
              <w:rPr>
                <w:rFonts w:ascii="Apfel Grotezk" w:hAnsi="Apfel Grotezk" w:cs="Arial"/>
                <w:b/>
                <w:bCs/>
                <w:color w:val="00435B"/>
                <w:sz w:val="20"/>
                <w:szCs w:val="20"/>
              </w:rPr>
            </w:pPr>
            <w:r>
              <w:rPr>
                <w:rFonts w:ascii="Apfel Grotezk" w:hAnsi="Apfel Grotezk" w:cs="Arial"/>
                <w:b/>
                <w:bCs/>
                <w:color w:val="00435B"/>
                <w:sz w:val="20"/>
                <w:szCs w:val="20"/>
              </w:rPr>
              <w:t>8369</w:t>
            </w:r>
          </w:p>
        </w:tc>
        <w:tc>
          <w:tcPr>
            <w:tcW w:w="1183" w:type="dxa"/>
          </w:tcPr>
          <w:p w14:paraId="20CF57C4" w14:textId="522E22D5" w:rsidR="00516D80" w:rsidRPr="00BF4AD9" w:rsidRDefault="00CE760D"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13</w:t>
            </w:r>
            <w:r>
              <w:rPr>
                <w:rFonts w:ascii="Apfel Grotezk" w:hAnsi="Apfel Grotezk" w:cs="Arial"/>
                <w:b/>
                <w:bCs/>
                <w:color w:val="00435B"/>
                <w:sz w:val="20"/>
                <w:szCs w:val="20"/>
              </w:rPr>
              <w:t>564</w:t>
            </w:r>
          </w:p>
        </w:tc>
        <w:tc>
          <w:tcPr>
            <w:tcW w:w="1592" w:type="dxa"/>
          </w:tcPr>
          <w:p w14:paraId="4D66C8BA" w14:textId="5D6CA008"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w:t>
            </w:r>
            <w:r w:rsidR="00CE1E34">
              <w:rPr>
                <w:rFonts w:ascii="Apfel Grotezk" w:hAnsi="Apfel Grotezk" w:cs="Arial"/>
                <w:b/>
                <w:bCs/>
                <w:color w:val="00435B"/>
                <w:sz w:val="20"/>
                <w:szCs w:val="20"/>
              </w:rPr>
              <w:t>1286</w:t>
            </w:r>
          </w:p>
        </w:tc>
        <w:tc>
          <w:tcPr>
            <w:tcW w:w="1864" w:type="dxa"/>
          </w:tcPr>
          <w:p w14:paraId="7B2F6F31" w14:textId="38B9A069"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w:t>
            </w:r>
            <w:r w:rsidR="00CE1E34">
              <w:rPr>
                <w:rFonts w:ascii="Apfel Grotezk" w:hAnsi="Apfel Grotezk" w:cs="Arial"/>
                <w:b/>
                <w:bCs/>
                <w:color w:val="00435B"/>
                <w:sz w:val="20"/>
                <w:szCs w:val="20"/>
              </w:rPr>
              <w:t>5195</w:t>
            </w:r>
          </w:p>
        </w:tc>
      </w:tr>
      <w:tr w:rsidR="00516D80" w:rsidRPr="00BF4AD9" w14:paraId="6E774AB7" w14:textId="77777777" w:rsidTr="00B46163">
        <w:trPr>
          <w:trHeight w:val="549"/>
        </w:trPr>
        <w:tc>
          <w:tcPr>
            <w:tcW w:w="2759" w:type="dxa"/>
          </w:tcPr>
          <w:p w14:paraId="05E5A95A" w14:textId="77777777" w:rsidR="00516D80" w:rsidRPr="00BF4AD9" w:rsidRDefault="00516D80" w:rsidP="00BA20E0">
            <w:pPr>
              <w:spacing w:line="23" w:lineRule="atLeast"/>
              <w:jc w:val="both"/>
              <w:rPr>
                <w:rFonts w:ascii="Apfel Grotezk" w:hAnsi="Apfel Grotezk" w:cs="Arial"/>
                <w:b/>
                <w:bCs/>
                <w:color w:val="00435B"/>
                <w:sz w:val="20"/>
                <w:szCs w:val="20"/>
              </w:rPr>
            </w:pPr>
            <w:r w:rsidRPr="00BF4AD9">
              <w:rPr>
                <w:rFonts w:ascii="Apfel Grotezk" w:hAnsi="Apfel Grotezk" w:cs="Arial"/>
                <w:b/>
                <w:bCs/>
                <w:color w:val="00435B"/>
                <w:sz w:val="20"/>
                <w:szCs w:val="20"/>
              </w:rPr>
              <w:t>Neatsinaujinantys ištekliai</w:t>
            </w:r>
          </w:p>
        </w:tc>
        <w:tc>
          <w:tcPr>
            <w:tcW w:w="868" w:type="dxa"/>
          </w:tcPr>
          <w:p w14:paraId="569E8FB3" w14:textId="77777777"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2509</w:t>
            </w:r>
          </w:p>
        </w:tc>
        <w:tc>
          <w:tcPr>
            <w:tcW w:w="1028" w:type="dxa"/>
          </w:tcPr>
          <w:p w14:paraId="1BFBB419" w14:textId="77777777" w:rsidR="00516D80" w:rsidRPr="00535DD0" w:rsidRDefault="00516D80" w:rsidP="00BA20E0">
            <w:pPr>
              <w:spacing w:line="23" w:lineRule="atLeast"/>
              <w:jc w:val="center"/>
              <w:rPr>
                <w:rFonts w:ascii="Apfel Grotezk" w:hAnsi="Apfel Grotezk" w:cs="Arial"/>
                <w:b/>
                <w:bCs/>
                <w:color w:val="00435B"/>
                <w:sz w:val="20"/>
                <w:szCs w:val="20"/>
              </w:rPr>
            </w:pPr>
            <w:r w:rsidRPr="00535DD0">
              <w:rPr>
                <w:rFonts w:ascii="Apfel Grotezk" w:hAnsi="Apfel Grotezk" w:cs="Arial"/>
                <w:b/>
                <w:bCs/>
                <w:color w:val="00435B"/>
                <w:sz w:val="20"/>
                <w:szCs w:val="20"/>
              </w:rPr>
              <w:t>2580</w:t>
            </w:r>
          </w:p>
        </w:tc>
        <w:tc>
          <w:tcPr>
            <w:tcW w:w="1042" w:type="dxa"/>
          </w:tcPr>
          <w:p w14:paraId="0E095135" w14:textId="4954A066" w:rsidR="00516D80" w:rsidRPr="00535DD0" w:rsidRDefault="00516D80" w:rsidP="00BA20E0">
            <w:pPr>
              <w:spacing w:line="23" w:lineRule="atLeast"/>
              <w:jc w:val="center"/>
              <w:rPr>
                <w:rFonts w:ascii="Apfel Grotezk" w:hAnsi="Apfel Grotezk" w:cs="Arial"/>
                <w:b/>
                <w:bCs/>
                <w:color w:val="00435B"/>
                <w:sz w:val="20"/>
                <w:szCs w:val="20"/>
              </w:rPr>
            </w:pPr>
            <w:r w:rsidRPr="00535DD0">
              <w:rPr>
                <w:rFonts w:ascii="Apfel Grotezk" w:hAnsi="Apfel Grotezk" w:cs="Arial"/>
                <w:b/>
                <w:bCs/>
                <w:color w:val="00435B"/>
                <w:sz w:val="20"/>
                <w:szCs w:val="20"/>
              </w:rPr>
              <w:t>2495</w:t>
            </w:r>
          </w:p>
        </w:tc>
        <w:tc>
          <w:tcPr>
            <w:tcW w:w="1183" w:type="dxa"/>
          </w:tcPr>
          <w:p w14:paraId="2238F668" w14:textId="77777777"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1844</w:t>
            </w:r>
          </w:p>
        </w:tc>
        <w:tc>
          <w:tcPr>
            <w:tcW w:w="1592" w:type="dxa"/>
          </w:tcPr>
          <w:p w14:paraId="7E51A6A7" w14:textId="5CE095AB" w:rsidR="00516D80" w:rsidRPr="00BF4AD9" w:rsidRDefault="00CE1E34" w:rsidP="00BA20E0">
            <w:pPr>
              <w:spacing w:line="23" w:lineRule="atLeast"/>
              <w:jc w:val="center"/>
              <w:rPr>
                <w:rFonts w:ascii="Apfel Grotezk" w:hAnsi="Apfel Grotezk" w:cs="Arial"/>
                <w:b/>
                <w:bCs/>
                <w:color w:val="00435B"/>
                <w:sz w:val="20"/>
                <w:szCs w:val="20"/>
              </w:rPr>
            </w:pPr>
            <w:r>
              <w:rPr>
                <w:rFonts w:ascii="Apfel Grotezk" w:hAnsi="Apfel Grotezk" w:cs="Arial"/>
                <w:b/>
                <w:bCs/>
                <w:color w:val="00435B"/>
                <w:sz w:val="20"/>
                <w:szCs w:val="20"/>
              </w:rPr>
              <w:t>-85</w:t>
            </w:r>
          </w:p>
        </w:tc>
        <w:tc>
          <w:tcPr>
            <w:tcW w:w="1864" w:type="dxa"/>
          </w:tcPr>
          <w:p w14:paraId="1D7361AF" w14:textId="79287EB2"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w:t>
            </w:r>
            <w:r w:rsidR="00CE1E34">
              <w:rPr>
                <w:rFonts w:ascii="Apfel Grotezk" w:hAnsi="Apfel Grotezk" w:cs="Arial"/>
                <w:b/>
                <w:bCs/>
                <w:color w:val="00435B"/>
                <w:sz w:val="20"/>
                <w:szCs w:val="20"/>
              </w:rPr>
              <w:t>651</w:t>
            </w:r>
          </w:p>
        </w:tc>
      </w:tr>
      <w:tr w:rsidR="00516D80" w:rsidRPr="00BF4AD9" w14:paraId="2AE33D39" w14:textId="77777777" w:rsidTr="00B46163">
        <w:trPr>
          <w:trHeight w:val="549"/>
        </w:trPr>
        <w:tc>
          <w:tcPr>
            <w:tcW w:w="2759" w:type="dxa"/>
          </w:tcPr>
          <w:p w14:paraId="717A4E01" w14:textId="77777777" w:rsidR="00516D80" w:rsidRPr="00BF4AD9" w:rsidRDefault="00516D80" w:rsidP="00BA20E0">
            <w:pPr>
              <w:spacing w:line="23" w:lineRule="atLeast"/>
              <w:jc w:val="both"/>
              <w:rPr>
                <w:rFonts w:ascii="Apfel Grotezk" w:hAnsi="Apfel Grotezk" w:cs="Arial"/>
                <w:b/>
                <w:bCs/>
                <w:color w:val="00435B"/>
                <w:sz w:val="20"/>
                <w:szCs w:val="20"/>
              </w:rPr>
            </w:pPr>
            <w:r w:rsidRPr="00BF4AD9">
              <w:rPr>
                <w:rFonts w:ascii="Apfel Grotezk" w:hAnsi="Apfel Grotezk" w:cs="Arial"/>
                <w:b/>
                <w:bCs/>
                <w:color w:val="00435B"/>
                <w:sz w:val="20"/>
                <w:szCs w:val="20"/>
              </w:rPr>
              <w:t>Atsinaujinantys ištekliai, iš jų:</w:t>
            </w:r>
          </w:p>
        </w:tc>
        <w:tc>
          <w:tcPr>
            <w:tcW w:w="868" w:type="dxa"/>
          </w:tcPr>
          <w:p w14:paraId="7C0F828E" w14:textId="77777777"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2779</w:t>
            </w:r>
          </w:p>
        </w:tc>
        <w:tc>
          <w:tcPr>
            <w:tcW w:w="1028" w:type="dxa"/>
          </w:tcPr>
          <w:p w14:paraId="7A108E13" w14:textId="77777777" w:rsidR="00516D80" w:rsidRPr="00535DD0" w:rsidRDefault="00516D80" w:rsidP="00BA20E0">
            <w:pPr>
              <w:spacing w:line="23" w:lineRule="atLeast"/>
              <w:jc w:val="center"/>
              <w:rPr>
                <w:rFonts w:ascii="Apfel Grotezk" w:hAnsi="Apfel Grotezk" w:cs="Arial"/>
                <w:b/>
                <w:bCs/>
                <w:color w:val="00435B"/>
                <w:sz w:val="20"/>
                <w:szCs w:val="20"/>
              </w:rPr>
            </w:pPr>
            <w:r w:rsidRPr="00535DD0">
              <w:rPr>
                <w:rFonts w:ascii="Apfel Grotezk" w:hAnsi="Apfel Grotezk" w:cs="Arial"/>
                <w:b/>
                <w:bCs/>
                <w:color w:val="00435B"/>
                <w:sz w:val="20"/>
                <w:szCs w:val="20"/>
              </w:rPr>
              <w:t>4503</w:t>
            </w:r>
          </w:p>
        </w:tc>
        <w:tc>
          <w:tcPr>
            <w:tcW w:w="1042" w:type="dxa"/>
          </w:tcPr>
          <w:p w14:paraId="45430B04" w14:textId="55AF15B9" w:rsidR="00516D80" w:rsidRPr="00535DD0" w:rsidRDefault="00516D80" w:rsidP="00BA20E0">
            <w:pPr>
              <w:spacing w:line="23" w:lineRule="atLeast"/>
              <w:jc w:val="center"/>
              <w:rPr>
                <w:rFonts w:ascii="Apfel Grotezk" w:hAnsi="Apfel Grotezk" w:cs="Arial"/>
                <w:b/>
                <w:bCs/>
                <w:color w:val="00435B"/>
                <w:sz w:val="20"/>
                <w:szCs w:val="20"/>
              </w:rPr>
            </w:pPr>
            <w:r w:rsidRPr="00535DD0">
              <w:rPr>
                <w:rFonts w:ascii="Apfel Grotezk" w:hAnsi="Apfel Grotezk" w:cs="Arial"/>
                <w:b/>
                <w:bCs/>
                <w:color w:val="00435B"/>
                <w:sz w:val="20"/>
                <w:szCs w:val="20"/>
              </w:rPr>
              <w:t>5874</w:t>
            </w:r>
          </w:p>
        </w:tc>
        <w:tc>
          <w:tcPr>
            <w:tcW w:w="1183" w:type="dxa"/>
          </w:tcPr>
          <w:p w14:paraId="68275EEB" w14:textId="263BED41" w:rsidR="00516D80" w:rsidRPr="00BF4AD9" w:rsidRDefault="005C727D" w:rsidP="00BA20E0">
            <w:pPr>
              <w:spacing w:line="23" w:lineRule="atLeast"/>
              <w:jc w:val="center"/>
              <w:rPr>
                <w:rFonts w:ascii="Apfel Grotezk" w:hAnsi="Apfel Grotezk" w:cs="Arial"/>
                <w:b/>
                <w:bCs/>
                <w:color w:val="00435B"/>
                <w:sz w:val="20"/>
                <w:szCs w:val="20"/>
              </w:rPr>
            </w:pPr>
            <w:r>
              <w:rPr>
                <w:rFonts w:ascii="Apfel Grotezk" w:hAnsi="Apfel Grotezk" w:cs="Arial"/>
                <w:b/>
                <w:bCs/>
                <w:color w:val="00435B"/>
                <w:sz w:val="20"/>
                <w:szCs w:val="20"/>
              </w:rPr>
              <w:t>11720</w:t>
            </w:r>
          </w:p>
        </w:tc>
        <w:tc>
          <w:tcPr>
            <w:tcW w:w="1592" w:type="dxa"/>
          </w:tcPr>
          <w:p w14:paraId="49714C7D" w14:textId="46F11345"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w:t>
            </w:r>
            <w:r w:rsidR="00CE1E34">
              <w:rPr>
                <w:rFonts w:ascii="Apfel Grotezk" w:hAnsi="Apfel Grotezk" w:cs="Arial"/>
                <w:b/>
                <w:bCs/>
                <w:color w:val="00435B"/>
                <w:sz w:val="20"/>
                <w:szCs w:val="20"/>
              </w:rPr>
              <w:t>1371</w:t>
            </w:r>
          </w:p>
        </w:tc>
        <w:tc>
          <w:tcPr>
            <w:tcW w:w="1864" w:type="dxa"/>
          </w:tcPr>
          <w:p w14:paraId="1A903F90" w14:textId="083B06FD" w:rsidR="00516D80" w:rsidRPr="00BF4AD9" w:rsidRDefault="00516D80" w:rsidP="00BA20E0">
            <w:pPr>
              <w:spacing w:line="23" w:lineRule="atLeast"/>
              <w:jc w:val="center"/>
              <w:rPr>
                <w:rFonts w:ascii="Apfel Grotezk" w:hAnsi="Apfel Grotezk" w:cs="Arial"/>
                <w:b/>
                <w:bCs/>
                <w:color w:val="00435B"/>
                <w:sz w:val="20"/>
                <w:szCs w:val="20"/>
              </w:rPr>
            </w:pPr>
            <w:r w:rsidRPr="00BF4AD9">
              <w:rPr>
                <w:rFonts w:ascii="Apfel Grotezk" w:hAnsi="Apfel Grotezk" w:cs="Arial"/>
                <w:b/>
                <w:bCs/>
                <w:color w:val="00435B"/>
                <w:sz w:val="20"/>
                <w:szCs w:val="20"/>
              </w:rPr>
              <w:t>+</w:t>
            </w:r>
            <w:r w:rsidR="00E03513">
              <w:rPr>
                <w:rFonts w:ascii="Apfel Grotezk" w:hAnsi="Apfel Grotezk" w:cs="Arial"/>
                <w:b/>
                <w:bCs/>
                <w:color w:val="00435B"/>
                <w:sz w:val="20"/>
                <w:szCs w:val="20"/>
              </w:rPr>
              <w:t>5847</w:t>
            </w:r>
          </w:p>
        </w:tc>
      </w:tr>
      <w:tr w:rsidR="00516D80" w:rsidRPr="00BF4AD9" w14:paraId="58D7310F" w14:textId="77777777" w:rsidTr="00B46163">
        <w:trPr>
          <w:trHeight w:val="549"/>
        </w:trPr>
        <w:tc>
          <w:tcPr>
            <w:tcW w:w="2759" w:type="dxa"/>
          </w:tcPr>
          <w:p w14:paraId="6AB0793D" w14:textId="77777777" w:rsidR="00516D80" w:rsidRPr="00BF4AD9" w:rsidRDefault="00516D80"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Vėjo elektrinės (sausumos)</w:t>
            </w:r>
          </w:p>
        </w:tc>
        <w:tc>
          <w:tcPr>
            <w:tcW w:w="868" w:type="dxa"/>
          </w:tcPr>
          <w:p w14:paraId="0F280895"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1288</w:t>
            </w:r>
          </w:p>
        </w:tc>
        <w:tc>
          <w:tcPr>
            <w:tcW w:w="1028" w:type="dxa"/>
          </w:tcPr>
          <w:p w14:paraId="0DDDF36E"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1832</w:t>
            </w:r>
          </w:p>
        </w:tc>
        <w:tc>
          <w:tcPr>
            <w:tcW w:w="1042" w:type="dxa"/>
          </w:tcPr>
          <w:p w14:paraId="2EF6EC49" w14:textId="19E7BD92" w:rsidR="00516D80" w:rsidRPr="00BF4AD9" w:rsidRDefault="00516D80"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2510</w:t>
            </w:r>
          </w:p>
        </w:tc>
        <w:tc>
          <w:tcPr>
            <w:tcW w:w="1183" w:type="dxa"/>
          </w:tcPr>
          <w:p w14:paraId="16D07863" w14:textId="1D57E70C" w:rsidR="00516D80" w:rsidRPr="00BF4AD9" w:rsidRDefault="006616AD"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4500</w:t>
            </w:r>
          </w:p>
        </w:tc>
        <w:tc>
          <w:tcPr>
            <w:tcW w:w="1592" w:type="dxa"/>
          </w:tcPr>
          <w:p w14:paraId="56A734FF" w14:textId="0F8A4883"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w:t>
            </w:r>
            <w:r w:rsidR="00CE1E34">
              <w:rPr>
                <w:rFonts w:ascii="Apfel Grotezk" w:hAnsi="Apfel Grotezk" w:cs="Arial"/>
                <w:color w:val="00435B"/>
                <w:sz w:val="20"/>
                <w:szCs w:val="20"/>
              </w:rPr>
              <w:t>678</w:t>
            </w:r>
          </w:p>
        </w:tc>
        <w:tc>
          <w:tcPr>
            <w:tcW w:w="1864" w:type="dxa"/>
          </w:tcPr>
          <w:p w14:paraId="67A8FBF7" w14:textId="25A9EFA0"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w:t>
            </w:r>
            <w:r w:rsidR="006853D3">
              <w:rPr>
                <w:rFonts w:ascii="Apfel Grotezk" w:hAnsi="Apfel Grotezk" w:cs="Arial"/>
                <w:color w:val="00435B"/>
                <w:sz w:val="20"/>
                <w:szCs w:val="20"/>
              </w:rPr>
              <w:t>1990</w:t>
            </w:r>
          </w:p>
        </w:tc>
      </w:tr>
      <w:tr w:rsidR="00516D80" w:rsidRPr="00BF4AD9" w14:paraId="764738EE" w14:textId="77777777" w:rsidTr="00B46163">
        <w:trPr>
          <w:trHeight w:val="813"/>
        </w:trPr>
        <w:tc>
          <w:tcPr>
            <w:tcW w:w="2759" w:type="dxa"/>
          </w:tcPr>
          <w:p w14:paraId="5281EFBA" w14:textId="77777777" w:rsidR="00516D80" w:rsidRPr="00BF4AD9" w:rsidRDefault="00516D80"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Saulės elektrinės (įskaitant gaminančius vartotojus)</w:t>
            </w:r>
          </w:p>
        </w:tc>
        <w:tc>
          <w:tcPr>
            <w:tcW w:w="868" w:type="dxa"/>
          </w:tcPr>
          <w:p w14:paraId="5DD6A642"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1165</w:t>
            </w:r>
          </w:p>
        </w:tc>
        <w:tc>
          <w:tcPr>
            <w:tcW w:w="1028" w:type="dxa"/>
          </w:tcPr>
          <w:p w14:paraId="0EB51D34"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2408</w:t>
            </w:r>
          </w:p>
        </w:tc>
        <w:tc>
          <w:tcPr>
            <w:tcW w:w="1042" w:type="dxa"/>
          </w:tcPr>
          <w:p w14:paraId="37385469" w14:textId="4E47488D" w:rsidR="00516D80" w:rsidRPr="00BF4AD9" w:rsidRDefault="00516D80"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3041</w:t>
            </w:r>
          </w:p>
        </w:tc>
        <w:tc>
          <w:tcPr>
            <w:tcW w:w="1183" w:type="dxa"/>
          </w:tcPr>
          <w:p w14:paraId="552E0498"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4100</w:t>
            </w:r>
          </w:p>
        </w:tc>
        <w:tc>
          <w:tcPr>
            <w:tcW w:w="1592" w:type="dxa"/>
          </w:tcPr>
          <w:p w14:paraId="6173179B" w14:textId="3498B90F"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w:t>
            </w:r>
            <w:r w:rsidR="001E5F32">
              <w:rPr>
                <w:rFonts w:ascii="Apfel Grotezk" w:hAnsi="Apfel Grotezk" w:cs="Arial"/>
                <w:color w:val="00435B"/>
                <w:sz w:val="20"/>
                <w:szCs w:val="20"/>
              </w:rPr>
              <w:t>633</w:t>
            </w:r>
          </w:p>
        </w:tc>
        <w:tc>
          <w:tcPr>
            <w:tcW w:w="1864" w:type="dxa"/>
          </w:tcPr>
          <w:p w14:paraId="175D6DBA" w14:textId="20B44F2C"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w:t>
            </w:r>
            <w:r w:rsidR="006853D3">
              <w:rPr>
                <w:rFonts w:ascii="Apfel Grotezk" w:hAnsi="Apfel Grotezk" w:cs="Arial"/>
                <w:color w:val="00435B"/>
                <w:sz w:val="20"/>
                <w:szCs w:val="20"/>
              </w:rPr>
              <w:t>1060</w:t>
            </w:r>
          </w:p>
        </w:tc>
      </w:tr>
      <w:tr w:rsidR="00516D80" w:rsidRPr="00BF4AD9" w14:paraId="7C4BD361" w14:textId="77777777" w:rsidTr="00B46163">
        <w:trPr>
          <w:trHeight w:val="279"/>
        </w:trPr>
        <w:tc>
          <w:tcPr>
            <w:tcW w:w="2759" w:type="dxa"/>
          </w:tcPr>
          <w:p w14:paraId="256003CA" w14:textId="77777777" w:rsidR="00516D80" w:rsidRPr="00BF4AD9" w:rsidRDefault="00516D80"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Vėjo elektrinės (jūrinių)</w:t>
            </w:r>
          </w:p>
        </w:tc>
        <w:tc>
          <w:tcPr>
            <w:tcW w:w="868" w:type="dxa"/>
          </w:tcPr>
          <w:p w14:paraId="6F7E23A3"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0</w:t>
            </w:r>
          </w:p>
        </w:tc>
        <w:tc>
          <w:tcPr>
            <w:tcW w:w="1028" w:type="dxa"/>
          </w:tcPr>
          <w:p w14:paraId="552A1A73"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0</w:t>
            </w:r>
          </w:p>
        </w:tc>
        <w:tc>
          <w:tcPr>
            <w:tcW w:w="1042" w:type="dxa"/>
          </w:tcPr>
          <w:p w14:paraId="7AC81F24" w14:textId="4108EEF0" w:rsidR="00516D80" w:rsidRPr="00BF4AD9" w:rsidRDefault="00516D80"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0</w:t>
            </w:r>
          </w:p>
        </w:tc>
        <w:tc>
          <w:tcPr>
            <w:tcW w:w="1183" w:type="dxa"/>
          </w:tcPr>
          <w:p w14:paraId="4B459FE5"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1400</w:t>
            </w:r>
          </w:p>
        </w:tc>
        <w:tc>
          <w:tcPr>
            <w:tcW w:w="1592" w:type="dxa"/>
          </w:tcPr>
          <w:p w14:paraId="4913E02B"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0</w:t>
            </w:r>
          </w:p>
        </w:tc>
        <w:tc>
          <w:tcPr>
            <w:tcW w:w="1864" w:type="dxa"/>
          </w:tcPr>
          <w:p w14:paraId="1A8BB282"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+1400</w:t>
            </w:r>
          </w:p>
        </w:tc>
      </w:tr>
      <w:tr w:rsidR="00516D80" w:rsidRPr="00BF4AD9" w14:paraId="1915CD8A" w14:textId="77777777" w:rsidTr="00B46163">
        <w:trPr>
          <w:trHeight w:val="279"/>
        </w:trPr>
        <w:tc>
          <w:tcPr>
            <w:tcW w:w="2759" w:type="dxa"/>
          </w:tcPr>
          <w:p w14:paraId="03F92C40" w14:textId="77777777" w:rsidR="00516D80" w:rsidRPr="00BF4AD9" w:rsidRDefault="00516D80"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Hidroelektrinės</w:t>
            </w:r>
          </w:p>
        </w:tc>
        <w:tc>
          <w:tcPr>
            <w:tcW w:w="868" w:type="dxa"/>
          </w:tcPr>
          <w:p w14:paraId="0923380B"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129</w:t>
            </w:r>
          </w:p>
        </w:tc>
        <w:tc>
          <w:tcPr>
            <w:tcW w:w="1028" w:type="dxa"/>
          </w:tcPr>
          <w:p w14:paraId="2729B898"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101</w:t>
            </w:r>
          </w:p>
        </w:tc>
        <w:tc>
          <w:tcPr>
            <w:tcW w:w="1042" w:type="dxa"/>
          </w:tcPr>
          <w:p w14:paraId="7BA1E480" w14:textId="3376FAC8" w:rsidR="00516D80" w:rsidRPr="00BF4AD9" w:rsidRDefault="00516D80"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130</w:t>
            </w:r>
          </w:p>
        </w:tc>
        <w:tc>
          <w:tcPr>
            <w:tcW w:w="1183" w:type="dxa"/>
          </w:tcPr>
          <w:p w14:paraId="069B5459" w14:textId="36784D24" w:rsidR="00516D80" w:rsidRPr="00BF4AD9" w:rsidRDefault="006853D3"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130</w:t>
            </w:r>
          </w:p>
        </w:tc>
        <w:tc>
          <w:tcPr>
            <w:tcW w:w="1592" w:type="dxa"/>
          </w:tcPr>
          <w:p w14:paraId="0FFF857E" w14:textId="3DE3F641" w:rsidR="00516D80" w:rsidRPr="00BF4AD9" w:rsidRDefault="001E5F32"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w:t>
            </w:r>
            <w:r>
              <w:rPr>
                <w:rFonts w:ascii="Apfel Grotezk" w:hAnsi="Apfel Grotezk" w:cs="Arial"/>
                <w:color w:val="00435B"/>
                <w:sz w:val="20"/>
                <w:szCs w:val="20"/>
              </w:rPr>
              <w:t>29</w:t>
            </w:r>
          </w:p>
        </w:tc>
        <w:tc>
          <w:tcPr>
            <w:tcW w:w="1864" w:type="dxa"/>
          </w:tcPr>
          <w:p w14:paraId="58B0FE3A" w14:textId="2044D774" w:rsidR="00516D80" w:rsidRPr="00BF4AD9" w:rsidRDefault="00CE1E34"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0</w:t>
            </w:r>
          </w:p>
        </w:tc>
      </w:tr>
      <w:tr w:rsidR="00516D80" w:rsidRPr="00BF4AD9" w14:paraId="37F0D1FB" w14:textId="77777777" w:rsidTr="00B46163">
        <w:trPr>
          <w:trHeight w:val="285"/>
        </w:trPr>
        <w:tc>
          <w:tcPr>
            <w:tcW w:w="2759" w:type="dxa"/>
          </w:tcPr>
          <w:p w14:paraId="747AF222" w14:textId="77777777" w:rsidR="00516D80" w:rsidRPr="00BF4AD9" w:rsidRDefault="00516D80"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Biomasės/biodujų elektrinės</w:t>
            </w:r>
          </w:p>
        </w:tc>
        <w:tc>
          <w:tcPr>
            <w:tcW w:w="868" w:type="dxa"/>
          </w:tcPr>
          <w:p w14:paraId="2BA7FBBD"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197</w:t>
            </w:r>
          </w:p>
        </w:tc>
        <w:tc>
          <w:tcPr>
            <w:tcW w:w="1028" w:type="dxa"/>
          </w:tcPr>
          <w:p w14:paraId="66713F06"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162</w:t>
            </w:r>
          </w:p>
        </w:tc>
        <w:tc>
          <w:tcPr>
            <w:tcW w:w="1042" w:type="dxa"/>
          </w:tcPr>
          <w:p w14:paraId="6A6B5622" w14:textId="7B01AA16" w:rsidR="00516D80" w:rsidRPr="00BF4AD9" w:rsidRDefault="00516D80"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193</w:t>
            </w:r>
          </w:p>
        </w:tc>
        <w:tc>
          <w:tcPr>
            <w:tcW w:w="1183" w:type="dxa"/>
          </w:tcPr>
          <w:p w14:paraId="218BC051" w14:textId="384AB716" w:rsidR="00516D80" w:rsidRPr="00BF4AD9" w:rsidRDefault="00551AF2"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290</w:t>
            </w:r>
          </w:p>
        </w:tc>
        <w:tc>
          <w:tcPr>
            <w:tcW w:w="1592" w:type="dxa"/>
          </w:tcPr>
          <w:p w14:paraId="095DB5ED" w14:textId="538EE991" w:rsidR="00516D80" w:rsidRPr="00BF4AD9" w:rsidRDefault="001E5F32"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w:t>
            </w:r>
            <w:r>
              <w:rPr>
                <w:rFonts w:ascii="Apfel Grotezk" w:hAnsi="Apfel Grotezk" w:cs="Arial"/>
                <w:color w:val="00435B"/>
                <w:sz w:val="20"/>
                <w:szCs w:val="20"/>
              </w:rPr>
              <w:t>31</w:t>
            </w:r>
          </w:p>
        </w:tc>
        <w:tc>
          <w:tcPr>
            <w:tcW w:w="1864" w:type="dxa"/>
          </w:tcPr>
          <w:p w14:paraId="6B18F80C" w14:textId="61BC2C5C"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+9</w:t>
            </w:r>
            <w:r w:rsidR="00551AF2">
              <w:rPr>
                <w:rFonts w:ascii="Apfel Grotezk" w:hAnsi="Apfel Grotezk" w:cs="Arial"/>
                <w:color w:val="00435B"/>
                <w:sz w:val="20"/>
                <w:szCs w:val="20"/>
              </w:rPr>
              <w:t>7</w:t>
            </w:r>
          </w:p>
        </w:tc>
      </w:tr>
      <w:tr w:rsidR="00516D80" w:rsidRPr="00BF4AD9" w14:paraId="63209871" w14:textId="77777777" w:rsidTr="00B46163">
        <w:trPr>
          <w:trHeight w:val="285"/>
        </w:trPr>
        <w:tc>
          <w:tcPr>
            <w:tcW w:w="2759" w:type="dxa"/>
          </w:tcPr>
          <w:p w14:paraId="2CB45A22" w14:textId="77777777" w:rsidR="00516D80" w:rsidRPr="00BF4AD9" w:rsidRDefault="00516D80"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Žaliojo vandenilio gamyba</w:t>
            </w:r>
          </w:p>
        </w:tc>
        <w:tc>
          <w:tcPr>
            <w:tcW w:w="868" w:type="dxa"/>
          </w:tcPr>
          <w:p w14:paraId="1DF29CED"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0</w:t>
            </w:r>
          </w:p>
        </w:tc>
        <w:tc>
          <w:tcPr>
            <w:tcW w:w="1028" w:type="dxa"/>
          </w:tcPr>
          <w:p w14:paraId="7F7AEA04"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0</w:t>
            </w:r>
          </w:p>
        </w:tc>
        <w:tc>
          <w:tcPr>
            <w:tcW w:w="1042" w:type="dxa"/>
          </w:tcPr>
          <w:p w14:paraId="2EADCCE9" w14:textId="63AB4CE7" w:rsidR="00516D80" w:rsidRPr="00BF4AD9" w:rsidRDefault="00516D80" w:rsidP="00BA20E0">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0</w:t>
            </w:r>
          </w:p>
        </w:tc>
        <w:tc>
          <w:tcPr>
            <w:tcW w:w="1183" w:type="dxa"/>
          </w:tcPr>
          <w:p w14:paraId="297084F4"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1300</w:t>
            </w:r>
          </w:p>
        </w:tc>
        <w:tc>
          <w:tcPr>
            <w:tcW w:w="1592" w:type="dxa"/>
          </w:tcPr>
          <w:p w14:paraId="5CA954E3"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0</w:t>
            </w:r>
          </w:p>
        </w:tc>
        <w:tc>
          <w:tcPr>
            <w:tcW w:w="1864" w:type="dxa"/>
          </w:tcPr>
          <w:p w14:paraId="672A76E8" w14:textId="77777777" w:rsidR="00516D80" w:rsidRPr="00BF4AD9" w:rsidRDefault="00516D80" w:rsidP="00BA20E0">
            <w:pPr>
              <w:spacing w:line="23" w:lineRule="atLeast"/>
              <w:jc w:val="center"/>
              <w:rPr>
                <w:rFonts w:ascii="Apfel Grotezk" w:hAnsi="Apfel Grotezk" w:cs="Arial"/>
                <w:color w:val="00435B"/>
                <w:sz w:val="20"/>
                <w:szCs w:val="20"/>
              </w:rPr>
            </w:pPr>
            <w:r w:rsidRPr="00BF4AD9">
              <w:rPr>
                <w:rFonts w:ascii="Apfel Grotezk" w:hAnsi="Apfel Grotezk" w:cs="Arial"/>
                <w:color w:val="00435B"/>
                <w:sz w:val="20"/>
                <w:szCs w:val="20"/>
              </w:rPr>
              <w:t>+1300</w:t>
            </w:r>
          </w:p>
        </w:tc>
      </w:tr>
    </w:tbl>
    <w:p w14:paraId="7485120C" w14:textId="77777777" w:rsidR="00E40996" w:rsidRPr="00BF4AD9" w:rsidRDefault="00E40996" w:rsidP="00BA20E0">
      <w:pPr>
        <w:spacing w:after="0" w:line="23" w:lineRule="atLeast"/>
        <w:jc w:val="both"/>
        <w:rPr>
          <w:rFonts w:ascii="Apfel Grotezk" w:hAnsi="Apfel Grotezk" w:cs="Arial"/>
          <w:color w:val="00435B"/>
          <w:sz w:val="18"/>
          <w:szCs w:val="18"/>
        </w:rPr>
      </w:pPr>
      <w:r w:rsidRPr="00BF4AD9">
        <w:rPr>
          <w:rFonts w:ascii="Apfel Grotezk" w:hAnsi="Apfel Grotezk" w:cs="Arial"/>
          <w:color w:val="00435B"/>
          <w:sz w:val="18"/>
          <w:szCs w:val="18"/>
        </w:rPr>
        <w:t>* faktiniai duomenys; ** prognozė</w:t>
      </w:r>
    </w:p>
    <w:p w14:paraId="30123EE3" w14:textId="7A513F37" w:rsidR="00E40996" w:rsidRPr="00BF4AD9" w:rsidRDefault="00E40996" w:rsidP="00BA20E0">
      <w:pPr>
        <w:spacing w:after="0" w:line="23" w:lineRule="atLeast"/>
        <w:jc w:val="both"/>
        <w:rPr>
          <w:rFonts w:ascii="Apfel Grotezk" w:hAnsi="Apfel Grotezk" w:cs="Arial"/>
          <w:color w:val="00435B"/>
          <w:sz w:val="18"/>
          <w:szCs w:val="18"/>
        </w:rPr>
      </w:pPr>
      <w:r w:rsidRPr="00BF4AD9">
        <w:rPr>
          <w:rFonts w:ascii="Apfel Grotezk" w:hAnsi="Apfel Grotezk" w:cs="Arial"/>
          <w:color w:val="00435B"/>
          <w:sz w:val="18"/>
          <w:szCs w:val="18"/>
        </w:rPr>
        <w:t xml:space="preserve">Šaltiniai: Litgrid „Lietuvos elektros energetikos sistemos 400–110 kV tinklų plėtros planas 2024-2033 m.“  Pagrindiniai Lietuvos elektros energetikos sistemos rodikliai, </w:t>
      </w:r>
      <w:hyperlink r:id="rId11">
        <w:r w:rsidRPr="00BF4AD9">
          <w:rPr>
            <w:rFonts w:ascii="Apfel Grotezk" w:hAnsi="Apfel Grotezk" w:cs="Arial"/>
            <w:color w:val="00435B"/>
            <w:sz w:val="18"/>
            <w:szCs w:val="18"/>
          </w:rPr>
          <w:t>https://www.litgrid.eu/uploads/files/dir735/dir36/dir1/19_0.php</w:t>
        </w:r>
      </w:hyperlink>
      <w:r w:rsidRPr="00BF4AD9">
        <w:rPr>
          <w:rFonts w:ascii="Apfel Grotezk" w:hAnsi="Apfel Grotezk" w:cs="Arial"/>
          <w:color w:val="00435B"/>
          <w:sz w:val="18"/>
          <w:szCs w:val="18"/>
        </w:rPr>
        <w:t xml:space="preserve"> ir Litgrid Įrengtoji galia </w:t>
      </w:r>
      <w:hyperlink r:id="rId12">
        <w:r w:rsidRPr="00BF4AD9">
          <w:rPr>
            <w:rFonts w:ascii="Apfel Grotezk" w:hAnsi="Apfel Grotezk" w:cs="Arial"/>
            <w:color w:val="00435B"/>
            <w:sz w:val="18"/>
            <w:szCs w:val="18"/>
          </w:rPr>
          <w:t>https://www.litgrid.eu/index.php/sistema/elektros-energetikos-sistemos-informacija/irengtoji-galia/502</w:t>
        </w:r>
      </w:hyperlink>
      <w:r w:rsidRPr="00BF4AD9">
        <w:rPr>
          <w:rFonts w:ascii="Apfel Grotezk" w:hAnsi="Apfel Grotezk" w:cs="Arial"/>
          <w:color w:val="00435B"/>
          <w:sz w:val="18"/>
          <w:szCs w:val="18"/>
        </w:rPr>
        <w:t xml:space="preserve">;  2030 m. prognozė paremta Litgrid „Lietuvos elektros energetikos sistemos 400–110 kV tinklų plėtros planas 2024-2033 m.“, </w:t>
      </w:r>
      <w:hyperlink r:id="rId13" w:history="1">
        <w:r w:rsidRPr="00BF4AD9">
          <w:rPr>
            <w:rFonts w:ascii="Apfel Grotezk" w:hAnsi="Apfel Grotezk" w:cs="Arial"/>
            <w:color w:val="00435B"/>
            <w:sz w:val="18"/>
            <w:szCs w:val="18"/>
          </w:rPr>
          <w:t>https://www.litgrid.eu/uploads/files/dir735/dir36/dir1/19_0.php</w:t>
        </w:r>
      </w:hyperlink>
      <w:r w:rsidRPr="00BF4AD9">
        <w:rPr>
          <w:rFonts w:ascii="Apfel Grotezk" w:hAnsi="Apfel Grotezk" w:cs="Arial"/>
          <w:color w:val="00435B"/>
          <w:sz w:val="18"/>
          <w:szCs w:val="18"/>
        </w:rPr>
        <w:t xml:space="preserve"> ir strateginiais dokumentais.   </w:t>
      </w:r>
    </w:p>
    <w:p w14:paraId="5E8E13BD" w14:textId="77777777" w:rsidR="0070623A" w:rsidRDefault="0070623A" w:rsidP="00BA20E0">
      <w:pPr>
        <w:spacing w:after="0" w:line="23" w:lineRule="atLeast"/>
        <w:ind w:firstLine="709"/>
        <w:jc w:val="both"/>
        <w:rPr>
          <w:rFonts w:ascii="Apfel Grotezk" w:hAnsi="Apfel Grotezk" w:cs="Arial"/>
          <w:color w:val="00435B"/>
        </w:rPr>
      </w:pPr>
    </w:p>
    <w:p w14:paraId="0EECD63C" w14:textId="14267E6E" w:rsidR="00E40996" w:rsidRPr="00BF4AD9" w:rsidRDefault="00E40996"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Vėjo (sausumos) elektrinių įrengtoji galia 2024 m. </w:t>
      </w:r>
      <w:r w:rsidR="00E57F89">
        <w:rPr>
          <w:rFonts w:ascii="Apfel Grotezk" w:hAnsi="Apfel Grotezk" w:cs="Arial"/>
          <w:color w:val="00435B"/>
        </w:rPr>
        <w:t>siekė</w:t>
      </w:r>
      <w:r w:rsidRPr="00BF4AD9">
        <w:rPr>
          <w:rFonts w:ascii="Apfel Grotezk" w:hAnsi="Apfel Grotezk" w:cs="Arial"/>
          <w:color w:val="00435B"/>
        </w:rPr>
        <w:t xml:space="preserve"> 1832 MW</w:t>
      </w:r>
      <w:r w:rsidR="4214DF8A" w:rsidRPr="00BF4AD9">
        <w:rPr>
          <w:rFonts w:ascii="Apfel Grotezk" w:hAnsi="Apfel Grotezk" w:cs="Arial"/>
          <w:color w:val="00435B"/>
        </w:rPr>
        <w:t>, 2025 m. - 25</w:t>
      </w:r>
      <w:r w:rsidR="001D63A0">
        <w:rPr>
          <w:rFonts w:ascii="Apfel Grotezk" w:hAnsi="Apfel Grotezk" w:cs="Arial"/>
          <w:color w:val="00435B"/>
        </w:rPr>
        <w:t>10</w:t>
      </w:r>
      <w:r w:rsidR="4214DF8A" w:rsidRPr="00BF4AD9">
        <w:rPr>
          <w:rFonts w:ascii="Apfel Grotezk" w:hAnsi="Apfel Grotezk" w:cs="Arial"/>
          <w:color w:val="00435B"/>
        </w:rPr>
        <w:t xml:space="preserve"> MW</w:t>
      </w:r>
      <w:r w:rsidRPr="00BF4AD9">
        <w:rPr>
          <w:rFonts w:ascii="Apfel Grotezk" w:hAnsi="Apfel Grotezk" w:cs="Arial"/>
          <w:color w:val="00435B"/>
        </w:rPr>
        <w:t>. Didžioji dauguma vėjo elektrinių parkų (86 proc.) yra prijungti prie perdavimo tinklo (202</w:t>
      </w:r>
      <w:r w:rsidR="7F3D8584" w:rsidRPr="00BF4AD9">
        <w:rPr>
          <w:rFonts w:ascii="Apfel Grotezk" w:hAnsi="Apfel Grotezk" w:cs="Arial"/>
          <w:color w:val="00435B"/>
        </w:rPr>
        <w:t>5</w:t>
      </w:r>
      <w:r w:rsidRPr="00BF4AD9">
        <w:rPr>
          <w:rFonts w:ascii="Apfel Grotezk" w:hAnsi="Apfel Grotezk" w:cs="Arial"/>
          <w:color w:val="00435B"/>
        </w:rPr>
        <w:t xml:space="preserve"> m. –</w:t>
      </w:r>
      <w:r w:rsidR="00FE4423">
        <w:rPr>
          <w:rFonts w:ascii="Apfel Grotezk" w:hAnsi="Apfel Grotezk" w:cs="Arial"/>
          <w:color w:val="00435B"/>
        </w:rPr>
        <w:t xml:space="preserve"> </w:t>
      </w:r>
      <w:r w:rsidR="005D31A0">
        <w:rPr>
          <w:rFonts w:ascii="Apfel Grotezk" w:hAnsi="Apfel Grotezk" w:cs="Arial"/>
          <w:color w:val="00435B"/>
        </w:rPr>
        <w:t xml:space="preserve">2161 </w:t>
      </w:r>
      <w:r w:rsidRPr="00BF4AD9">
        <w:rPr>
          <w:rFonts w:ascii="Apfel Grotezk" w:hAnsi="Apfel Grotezk" w:cs="Arial"/>
          <w:color w:val="00435B"/>
        </w:rPr>
        <w:t>MW), mažuma (14 proc. –</w:t>
      </w:r>
      <w:r w:rsidR="00D807B4">
        <w:rPr>
          <w:rFonts w:ascii="Apfel Grotezk" w:hAnsi="Apfel Grotezk" w:cs="Arial"/>
          <w:color w:val="00435B"/>
        </w:rPr>
        <w:t xml:space="preserve"> </w:t>
      </w:r>
      <w:r w:rsidR="00806B21">
        <w:rPr>
          <w:rFonts w:ascii="Apfel Grotezk" w:hAnsi="Apfel Grotezk" w:cs="Arial"/>
          <w:color w:val="00435B"/>
        </w:rPr>
        <w:t xml:space="preserve">347 </w:t>
      </w:r>
      <w:r w:rsidRPr="00BF4AD9">
        <w:rPr>
          <w:rFonts w:ascii="Apfel Grotezk" w:hAnsi="Apfel Grotezk" w:cs="Arial"/>
          <w:color w:val="00435B"/>
        </w:rPr>
        <w:t xml:space="preserve">MW) – prie skirstomojo tinklo. Per metus vėjo elektrinių įrengtoji galia padidėjo </w:t>
      </w:r>
      <w:r w:rsidR="00507B5F">
        <w:rPr>
          <w:rFonts w:ascii="Apfel Grotezk" w:hAnsi="Apfel Grotezk" w:cs="Arial"/>
          <w:color w:val="00435B"/>
        </w:rPr>
        <w:t>37</w:t>
      </w:r>
      <w:r w:rsidR="00507B5F" w:rsidRPr="00BF4AD9">
        <w:rPr>
          <w:rFonts w:ascii="Apfel Grotezk" w:hAnsi="Apfel Grotezk" w:cs="Arial"/>
          <w:color w:val="00435B"/>
        </w:rPr>
        <w:t xml:space="preserve"> </w:t>
      </w:r>
      <w:r w:rsidRPr="00BF4AD9">
        <w:rPr>
          <w:rFonts w:ascii="Apfel Grotezk" w:hAnsi="Apfel Grotezk" w:cs="Arial"/>
          <w:color w:val="00435B"/>
        </w:rPr>
        <w:t>proc. Didelė vėjo elektrinių koncentracija perdavimo tinkle reprezentuoja didesnę vidutinę vėjo elektrinių galią palyginti su saulės elektrinėmis. 202</w:t>
      </w:r>
      <w:r w:rsidR="71E8CEE3" w:rsidRPr="00BF4AD9">
        <w:rPr>
          <w:rFonts w:ascii="Apfel Grotezk" w:hAnsi="Apfel Grotezk" w:cs="Arial"/>
          <w:color w:val="00435B"/>
        </w:rPr>
        <w:t>5</w:t>
      </w:r>
      <w:r w:rsidRPr="00BF4AD9">
        <w:rPr>
          <w:rFonts w:ascii="Apfel Grotezk" w:hAnsi="Apfel Grotezk" w:cs="Arial"/>
          <w:color w:val="00435B"/>
        </w:rPr>
        <w:t xml:space="preserve"> m. vėjo elektrinėse pagaminta </w:t>
      </w:r>
      <w:r w:rsidR="2F79ECEA" w:rsidRPr="00BF4AD9">
        <w:rPr>
          <w:rFonts w:ascii="Apfel Grotezk" w:hAnsi="Apfel Grotezk" w:cs="Arial"/>
          <w:color w:val="00435B"/>
        </w:rPr>
        <w:t>4</w:t>
      </w:r>
      <w:r w:rsidRPr="00BF4AD9">
        <w:rPr>
          <w:rFonts w:ascii="Apfel Grotezk" w:hAnsi="Apfel Grotezk" w:cs="Arial"/>
          <w:color w:val="00435B"/>
        </w:rPr>
        <w:t>,</w:t>
      </w:r>
      <w:r w:rsidR="003A7CA9">
        <w:rPr>
          <w:rFonts w:ascii="Apfel Grotezk" w:hAnsi="Apfel Grotezk" w:cs="Arial"/>
          <w:color w:val="00435B"/>
        </w:rPr>
        <w:t>293</w:t>
      </w:r>
      <w:r w:rsidR="003A7CA9" w:rsidRPr="00BF4AD9">
        <w:rPr>
          <w:rFonts w:ascii="Apfel Grotezk" w:hAnsi="Apfel Grotezk" w:cs="Arial"/>
          <w:color w:val="00435B"/>
        </w:rPr>
        <w:t xml:space="preserve"> </w:t>
      </w:r>
      <w:r w:rsidRPr="00BF4AD9">
        <w:rPr>
          <w:rFonts w:ascii="Apfel Grotezk" w:hAnsi="Apfel Grotezk" w:cs="Arial"/>
          <w:color w:val="00435B"/>
        </w:rPr>
        <w:t>TWh elektros energijos.</w:t>
      </w:r>
      <w:r w:rsidRPr="00BF4AD9">
        <w:rPr>
          <w:rFonts w:ascii="Apfel Grotezk" w:hAnsi="Apfel Grotezk" w:cs="Arial"/>
          <w:color w:val="00435B"/>
          <w:vertAlign w:val="superscript"/>
        </w:rPr>
        <w:footnoteReference w:id="14"/>
      </w:r>
    </w:p>
    <w:p w14:paraId="642E1940" w14:textId="137AACAC" w:rsidR="00E40996" w:rsidRPr="00BF4AD9" w:rsidRDefault="690D363C"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Iki 2030 m., pagal strateginius Lietuvos energetinės nepriklausomybės tikslus, buvo planuojama</w:t>
      </w:r>
      <w:r w:rsidR="2A23AE50" w:rsidRPr="00BF4AD9">
        <w:rPr>
          <w:rFonts w:ascii="Apfel Grotezk" w:hAnsi="Apfel Grotezk" w:cs="Arial"/>
          <w:color w:val="00435B"/>
        </w:rPr>
        <w:t>,</w:t>
      </w:r>
      <w:r w:rsidRPr="00BF4AD9">
        <w:rPr>
          <w:rFonts w:ascii="Apfel Grotezk" w:hAnsi="Apfel Grotezk" w:cs="Arial"/>
          <w:color w:val="00435B"/>
        </w:rPr>
        <w:t xml:space="preserve"> kad Lietuvos </w:t>
      </w:r>
      <w:r w:rsidR="002F1147" w:rsidRPr="00BF4AD9">
        <w:rPr>
          <w:rFonts w:ascii="Apfel Grotezk" w:hAnsi="Apfel Grotezk" w:cs="Arial"/>
          <w:color w:val="00435B"/>
        </w:rPr>
        <w:t>Respublikos</w:t>
      </w:r>
      <w:r w:rsidRPr="00BF4AD9">
        <w:rPr>
          <w:rFonts w:ascii="Apfel Grotezk" w:hAnsi="Apfel Grotezk" w:cs="Arial"/>
          <w:color w:val="00435B"/>
        </w:rPr>
        <w:t xml:space="preserve"> </w:t>
      </w:r>
      <w:r w:rsidR="002F1147" w:rsidRPr="00BF4AD9">
        <w:rPr>
          <w:rFonts w:ascii="Apfel Grotezk" w:hAnsi="Apfel Grotezk" w:cs="Arial"/>
          <w:color w:val="00435B"/>
        </w:rPr>
        <w:t>išskirtinėje ekonominėje zonoje Baltijos jūroje</w:t>
      </w:r>
      <w:r w:rsidR="00A238A4" w:rsidRPr="00BF4AD9">
        <w:rPr>
          <w:rFonts w:ascii="Apfel Grotezk" w:hAnsi="Apfel Grotezk" w:cs="Arial"/>
          <w:color w:val="00435B"/>
        </w:rPr>
        <w:t xml:space="preserve"> </w:t>
      </w:r>
      <w:r w:rsidRPr="00BF4AD9">
        <w:rPr>
          <w:rFonts w:ascii="Apfel Grotezk" w:hAnsi="Apfel Grotezk" w:cs="Arial"/>
          <w:color w:val="00435B"/>
        </w:rPr>
        <w:t>pradės veikti 2 maždaug 1,4 GW galios (700 + 700 MW galios) jūrinio vėjo parkai, kurie galėtų pagaminti apie 5,3 – 5,7 TWh žaliosios elektros energijos per metus. Jūroje yra 4,5 GW gamybos potencialas, tačiau šiuo metu daugiau dėmesio skiriama  2 jūros vėjo parkų projektams, kurių galia galėtų būti po 700 MW.</w:t>
      </w:r>
      <w:r w:rsidR="00E40996" w:rsidRPr="00BF4AD9">
        <w:rPr>
          <w:rFonts w:ascii="Apfel Grotezk" w:hAnsi="Apfel Grotezk" w:cs="Arial"/>
          <w:color w:val="00435B"/>
          <w:vertAlign w:val="superscript"/>
        </w:rPr>
        <w:footnoteReference w:id="15"/>
      </w:r>
      <w:r w:rsidRPr="00BF4AD9">
        <w:rPr>
          <w:rFonts w:ascii="Apfel Grotezk" w:hAnsi="Apfel Grotezk" w:cs="Arial"/>
          <w:color w:val="00435B"/>
          <w:vertAlign w:val="superscript"/>
        </w:rPr>
        <w:t xml:space="preserve"> </w:t>
      </w:r>
      <w:r w:rsidRPr="00BF4AD9">
        <w:rPr>
          <w:rFonts w:ascii="Apfel Grotezk" w:hAnsi="Apfel Grotezk" w:cs="Arial"/>
          <w:color w:val="00435B"/>
        </w:rPr>
        <w:t xml:space="preserve"> Vieną iš jūrinio vėjo parko (700 MW) projektų vysto UAB „Ignitis renewables“ </w:t>
      </w:r>
      <w:r w:rsidR="00EF0B8B" w:rsidRPr="00BF4AD9">
        <w:rPr>
          <w:rFonts w:ascii="Apfel Grotezk" w:hAnsi="Apfel Grotezk" w:cs="Arial"/>
          <w:color w:val="00435B"/>
        </w:rPr>
        <w:t xml:space="preserve">kartu </w:t>
      </w:r>
      <w:r w:rsidRPr="00BF4AD9">
        <w:rPr>
          <w:rFonts w:ascii="Apfel Grotezk" w:hAnsi="Apfel Grotezk" w:cs="Arial"/>
          <w:color w:val="00435B"/>
        </w:rPr>
        <w:t>su „Ocean Winds“. Maksimalus vėjo elektrinių aukštis –  iki  350 m, vėjo elektrinių skaičius –  iki 55. Tikimasi, kad vėjo parkas pradės veiklą apie 2030 m.</w:t>
      </w:r>
      <w:r w:rsidR="00E40996" w:rsidRPr="00BF4AD9">
        <w:rPr>
          <w:rFonts w:ascii="Apfel Grotezk" w:hAnsi="Apfel Grotezk" w:cs="Arial"/>
          <w:color w:val="00435B"/>
          <w:vertAlign w:val="superscript"/>
        </w:rPr>
        <w:footnoteReference w:id="16"/>
      </w:r>
      <w:r w:rsidRPr="00BF4AD9">
        <w:rPr>
          <w:rFonts w:ascii="Apfel Grotezk" w:hAnsi="Apfel Grotezk" w:cs="Arial"/>
          <w:color w:val="00435B"/>
        </w:rPr>
        <w:t>, tačiau, gamybinių pajėgumų infrastruktūros vystymo poreikio vertinimo metu, yra žinoma, kad projekto įgyvendinimas gali ir nusitęsti iki 2035 m.</w:t>
      </w:r>
      <w:r w:rsidR="00E40996" w:rsidRPr="00BF4AD9">
        <w:rPr>
          <w:rFonts w:ascii="Apfel Grotezk" w:hAnsi="Apfel Grotezk" w:cs="Arial"/>
          <w:color w:val="00435B"/>
          <w:vertAlign w:val="superscript"/>
        </w:rPr>
        <w:footnoteReference w:id="17"/>
      </w:r>
      <w:r w:rsidRPr="00BF4AD9">
        <w:rPr>
          <w:rFonts w:ascii="Apfel Grotezk" w:hAnsi="Apfel Grotezk" w:cs="Arial"/>
          <w:color w:val="00435B"/>
        </w:rPr>
        <w:t xml:space="preserve"> Projekto pagrindinis tikslas  –   patenkinti naują elektros energijos vartojimo poreikį (elektrolizei</w:t>
      </w:r>
      <w:r w:rsidR="00D83D5A">
        <w:rPr>
          <w:rFonts w:ascii="Apfel Grotezk" w:hAnsi="Apfel Grotezk" w:cs="Arial"/>
          <w:color w:val="00435B"/>
        </w:rPr>
        <w:t xml:space="preserve"> </w:t>
      </w:r>
      <w:r w:rsidRPr="00BF4AD9">
        <w:rPr>
          <w:rFonts w:ascii="Apfel Grotezk" w:hAnsi="Apfel Grotezk" w:cs="Arial"/>
          <w:color w:val="00435B"/>
        </w:rPr>
        <w:t xml:space="preserve">ir kt.) bei pagaminti ketvirtadalį šiuo metu Lietuvai reikalingos elektros energijos (iki 3 TWh iš 7,762 TWh). Kito jūrų vėjo parko konkurso procedūros </w:t>
      </w:r>
      <w:r w:rsidR="00967EA1" w:rsidRPr="00BF4AD9">
        <w:rPr>
          <w:rFonts w:ascii="Apfel Grotezk" w:hAnsi="Apfel Grotezk" w:cs="Arial"/>
          <w:color w:val="00435B"/>
        </w:rPr>
        <w:t xml:space="preserve">buvo </w:t>
      </w:r>
      <w:r w:rsidR="00184258" w:rsidRPr="00BF4AD9">
        <w:rPr>
          <w:rFonts w:ascii="Apfel Grotezk" w:hAnsi="Apfel Grotezk" w:cs="Arial"/>
          <w:color w:val="00435B"/>
        </w:rPr>
        <w:t xml:space="preserve">sustabdytos </w:t>
      </w:r>
      <w:r w:rsidRPr="00BF4AD9">
        <w:rPr>
          <w:rFonts w:ascii="Apfel Grotezk" w:hAnsi="Apfel Grotezk" w:cs="Arial"/>
          <w:color w:val="00435B"/>
        </w:rPr>
        <w:t xml:space="preserve">2025 m. sausio mėn. </w:t>
      </w:r>
      <w:r w:rsidR="004B065D" w:rsidRPr="00BF4AD9">
        <w:rPr>
          <w:rFonts w:ascii="Apfel Grotezk" w:hAnsi="Apfel Grotezk" w:cs="Arial"/>
          <w:color w:val="00435B"/>
        </w:rPr>
        <w:t xml:space="preserve">Peržiūrėjus konkurso sąlygas, jis buvo atnaujintas 2025 m. birželį ir </w:t>
      </w:r>
      <w:r w:rsidR="00657949" w:rsidRPr="00BF4AD9">
        <w:rPr>
          <w:rFonts w:ascii="Apfel Grotezk" w:hAnsi="Apfel Grotezk" w:cs="Arial"/>
          <w:color w:val="00435B"/>
        </w:rPr>
        <w:t xml:space="preserve">konkurso dokumentų priėmimas bus </w:t>
      </w:r>
      <w:r w:rsidR="00657949" w:rsidRPr="00BF4AD9">
        <w:rPr>
          <w:rFonts w:ascii="Apfel Grotezk" w:hAnsi="Apfel Grotezk" w:cs="Arial"/>
          <w:color w:val="00435B"/>
        </w:rPr>
        <w:lastRenderedPageBreak/>
        <w:t>tęsiamas iki 2025 m. spalio 7 d.</w:t>
      </w:r>
      <w:r w:rsidR="004B065D" w:rsidRPr="00BF4AD9">
        <w:rPr>
          <w:rFonts w:ascii="Apfel Grotezk" w:hAnsi="Apfel Grotezk" w:cs="Arial"/>
          <w:color w:val="00435B"/>
        </w:rPr>
        <w:t xml:space="preserve"> </w:t>
      </w:r>
      <w:r w:rsidRPr="00BF4AD9">
        <w:rPr>
          <w:rFonts w:ascii="Apfel Grotezk" w:hAnsi="Apfel Grotezk" w:cs="Arial"/>
          <w:color w:val="00435B"/>
        </w:rPr>
        <w:t xml:space="preserve"> Nors yra netikrumo dėl projektų vystymo ateities, šiame vertinime daroma prielaida, kad projektų įgyvendinimas vyks sklandžiai, siekiant nustatyti maksimalų energetikos infrastruktūros finansavimo poreikį iki 2030 m. Taip pat, interviu su jūrinio vėjo parko vystytojais metu, nustatyta, kad rizikos atsisakyti šių strateginių projektų nėra, tačiau didinant elektros gamybos apimtis, lygiagrečiai  reikia skatinti ir elektros vartojimą, t. y. didinti AEI elektros vartojimo paklausą.</w:t>
      </w:r>
      <w:r w:rsidR="00BA3DB6">
        <w:rPr>
          <w:rFonts w:ascii="Apfel Grotezk" w:hAnsi="Apfel Grotezk" w:cs="Arial"/>
          <w:color w:val="00435B"/>
        </w:rPr>
        <w:t xml:space="preserve"> </w:t>
      </w:r>
      <w:r w:rsidR="007668EC">
        <w:rPr>
          <w:rFonts w:ascii="Apfel Grotezk" w:hAnsi="Apfel Grotezk" w:cs="Arial"/>
          <w:color w:val="00435B"/>
        </w:rPr>
        <w:t xml:space="preserve">Šių </w:t>
      </w:r>
      <w:r w:rsidR="007668EC" w:rsidRPr="00C5621E">
        <w:rPr>
          <w:rFonts w:ascii="Apfel Grotezk" w:hAnsi="Apfel Grotezk" w:cs="Arial"/>
          <w:color w:val="00435B"/>
        </w:rPr>
        <w:t xml:space="preserve">elektros energijos </w:t>
      </w:r>
      <w:r w:rsidR="007668EC">
        <w:rPr>
          <w:rFonts w:ascii="Apfel Grotezk" w:hAnsi="Apfel Grotezk" w:cs="Arial"/>
          <w:color w:val="00435B"/>
        </w:rPr>
        <w:t xml:space="preserve">gamybos šaltinių atsiradimas didintų elektros gamybą šalyje, užtikrintų galimybes vystyti naujų elektros šaltinių projektus ir prisidėtų prie </w:t>
      </w:r>
      <w:r w:rsidR="007668EC" w:rsidRPr="00C5621E">
        <w:rPr>
          <w:rFonts w:ascii="Apfel Grotezk" w:hAnsi="Apfel Grotezk" w:cs="Arial"/>
          <w:color w:val="00435B"/>
        </w:rPr>
        <w:t xml:space="preserve">Lietuvos energetinės nepriklausomybės </w:t>
      </w:r>
      <w:r w:rsidR="007668EC">
        <w:rPr>
          <w:rFonts w:ascii="Apfel Grotezk" w:hAnsi="Apfel Grotezk" w:cs="Arial"/>
          <w:color w:val="00435B"/>
        </w:rPr>
        <w:t>tikslo siekimo. Vartojimo skatinimas yra būtinas siekiant vystomų projektų atsiperkamumo</w:t>
      </w:r>
      <w:r w:rsidR="007668EC" w:rsidRPr="00C5621E">
        <w:rPr>
          <w:rFonts w:ascii="Apfel Grotezk" w:hAnsi="Apfel Grotezk" w:cs="Arial"/>
          <w:color w:val="00435B"/>
        </w:rPr>
        <w:t xml:space="preserve"> </w:t>
      </w:r>
      <w:r w:rsidR="007668EC">
        <w:rPr>
          <w:rFonts w:ascii="Apfel Grotezk" w:hAnsi="Apfel Grotezk" w:cs="Arial"/>
          <w:color w:val="00435B"/>
        </w:rPr>
        <w:t xml:space="preserve">bei </w:t>
      </w:r>
      <w:r w:rsidR="007668EC" w:rsidRPr="00C5621E">
        <w:rPr>
          <w:rFonts w:ascii="Apfel Grotezk" w:hAnsi="Apfel Grotezk" w:cs="Arial"/>
          <w:color w:val="00435B"/>
        </w:rPr>
        <w:t xml:space="preserve">ekonomikos elektrifikacijos ir dekarbonizacijos </w:t>
      </w:r>
      <w:r w:rsidR="007668EC">
        <w:rPr>
          <w:rFonts w:ascii="Apfel Grotezk" w:hAnsi="Apfel Grotezk" w:cs="Arial"/>
          <w:color w:val="00435B"/>
        </w:rPr>
        <w:t xml:space="preserve">tikslų. </w:t>
      </w:r>
    </w:p>
    <w:p w14:paraId="578B8E68" w14:textId="4860838E" w:rsidR="00E40996" w:rsidRPr="006A4936" w:rsidRDefault="00E40996" w:rsidP="00BA20E0">
      <w:pPr>
        <w:spacing w:after="0" w:line="23" w:lineRule="atLeast"/>
        <w:ind w:firstLine="709"/>
        <w:jc w:val="both"/>
        <w:rPr>
          <w:rFonts w:ascii="Apfel Grotezk" w:hAnsi="Apfel Grotezk" w:cs="Arial"/>
          <w:color w:val="00435B"/>
          <w:lang w:val="en-US"/>
        </w:rPr>
      </w:pPr>
      <w:r w:rsidRPr="00BF4AD9">
        <w:rPr>
          <w:rFonts w:ascii="Apfel Grotezk" w:hAnsi="Apfel Grotezk" w:cs="Arial"/>
          <w:color w:val="00435B"/>
        </w:rPr>
        <w:t>Plačiai naudojamas vietinis biomasės kuras taip pat leidžia siekti Lietuvos energetinės nepriklausomybės tikslų. Biomasės ir biodujų elektrinių įrengtoji galia 2024 m.  162 MW</w:t>
      </w:r>
      <w:r w:rsidR="009E0AC0">
        <w:rPr>
          <w:rFonts w:ascii="Apfel Grotezk" w:hAnsi="Apfel Grotezk" w:cs="Arial"/>
          <w:color w:val="00435B"/>
        </w:rPr>
        <w:t xml:space="preserve">, </w:t>
      </w:r>
      <w:r w:rsidR="00F928F5">
        <w:rPr>
          <w:rFonts w:ascii="Apfel Grotezk" w:hAnsi="Apfel Grotezk" w:cs="Arial"/>
          <w:color w:val="00435B"/>
        </w:rPr>
        <w:t xml:space="preserve"> </w:t>
      </w:r>
      <w:r w:rsidR="009E0AC0">
        <w:rPr>
          <w:rFonts w:ascii="Apfel Grotezk" w:hAnsi="Apfel Grotezk" w:cs="Arial"/>
          <w:color w:val="00435B"/>
          <w:lang w:val="en-US"/>
        </w:rPr>
        <w:t xml:space="preserve">2025 m. </w:t>
      </w:r>
      <w:r w:rsidR="00AB360C" w:rsidRPr="00BF4AD9">
        <w:rPr>
          <w:rFonts w:ascii="Apfel Grotezk" w:hAnsi="Apfel Grotezk" w:cs="Arial"/>
          <w:color w:val="00435B"/>
        </w:rPr>
        <w:t>–</w:t>
      </w:r>
      <w:r w:rsidR="00AB360C">
        <w:rPr>
          <w:rFonts w:ascii="Apfel Grotezk" w:hAnsi="Apfel Grotezk" w:cs="Arial"/>
          <w:color w:val="00435B"/>
        </w:rPr>
        <w:t xml:space="preserve"> </w:t>
      </w:r>
      <w:r w:rsidR="00295382">
        <w:rPr>
          <w:rFonts w:ascii="Apfel Grotezk" w:hAnsi="Apfel Grotezk" w:cs="Arial"/>
          <w:color w:val="00435B"/>
        </w:rPr>
        <w:t>193 MW</w:t>
      </w:r>
      <w:r w:rsidRPr="00BF4AD9">
        <w:rPr>
          <w:rFonts w:ascii="Apfel Grotezk" w:hAnsi="Apfel Grotezk" w:cs="Arial"/>
          <w:color w:val="00435B"/>
        </w:rPr>
        <w:t xml:space="preserve">.  </w:t>
      </w:r>
      <w:r w:rsidR="00B92281" w:rsidRPr="00BF4AD9">
        <w:rPr>
          <w:rFonts w:ascii="Apfel Grotezk" w:hAnsi="Apfel Grotezk" w:cs="Arial"/>
          <w:color w:val="00435B"/>
        </w:rPr>
        <w:t>202</w:t>
      </w:r>
      <w:r w:rsidR="00B92281">
        <w:rPr>
          <w:rFonts w:ascii="Apfel Grotezk" w:hAnsi="Apfel Grotezk" w:cs="Arial"/>
          <w:color w:val="00435B"/>
        </w:rPr>
        <w:t>5</w:t>
      </w:r>
      <w:r w:rsidR="00B92281" w:rsidRPr="00BF4AD9">
        <w:rPr>
          <w:rFonts w:ascii="Apfel Grotezk" w:hAnsi="Apfel Grotezk" w:cs="Arial"/>
          <w:color w:val="00435B"/>
        </w:rPr>
        <w:t xml:space="preserve"> </w:t>
      </w:r>
      <w:r w:rsidRPr="00BF4AD9">
        <w:rPr>
          <w:rFonts w:ascii="Apfel Grotezk" w:hAnsi="Apfel Grotezk" w:cs="Arial"/>
          <w:color w:val="00435B"/>
        </w:rPr>
        <w:t>m. jos sugeneravo 0,</w:t>
      </w:r>
      <w:r w:rsidR="00F928F5" w:rsidRPr="00BF4AD9">
        <w:rPr>
          <w:rFonts w:ascii="Apfel Grotezk" w:hAnsi="Apfel Grotezk" w:cs="Arial"/>
          <w:color w:val="00435B"/>
        </w:rPr>
        <w:t>2</w:t>
      </w:r>
      <w:r w:rsidR="00F928F5">
        <w:rPr>
          <w:rFonts w:ascii="Apfel Grotezk" w:hAnsi="Apfel Grotezk" w:cs="Arial"/>
          <w:color w:val="00435B"/>
        </w:rPr>
        <w:t>08</w:t>
      </w:r>
      <w:r w:rsidR="00F928F5" w:rsidRPr="00BF4AD9">
        <w:rPr>
          <w:rFonts w:ascii="Apfel Grotezk" w:hAnsi="Apfel Grotezk" w:cs="Arial"/>
          <w:color w:val="00435B"/>
        </w:rPr>
        <w:t xml:space="preserve"> </w:t>
      </w:r>
      <w:r w:rsidRPr="00BF4AD9">
        <w:rPr>
          <w:rFonts w:ascii="Apfel Grotezk" w:hAnsi="Apfel Grotezk" w:cs="Arial"/>
          <w:color w:val="00435B"/>
        </w:rPr>
        <w:t>TWh elektros energijos. Iki 2030 m. bus siekiama didinti biodujų poreikį, skatinant transporto sektoriaus dekarbonizaciją, taip pat apie 100 MW padidinti biomasės elektrinių galią.</w:t>
      </w:r>
      <w:r w:rsidR="00CB432B">
        <w:rPr>
          <w:rFonts w:ascii="Apfel Grotezk" w:hAnsi="Apfel Grotezk" w:cs="Arial"/>
          <w:color w:val="00435B"/>
        </w:rPr>
        <w:t xml:space="preserve"> </w:t>
      </w:r>
    </w:p>
    <w:p w14:paraId="1FE303AD" w14:textId="56C12A3F" w:rsidR="00E40996" w:rsidRPr="00BF4AD9" w:rsidRDefault="690D363C"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Siekiant perėjimo prie elektros energijos ekonomikos ir aukštą pridėtinę vertę kuriančios energetikos pramonės vystymo, </w:t>
      </w:r>
      <w:r w:rsidR="4906B155" w:rsidRPr="00BF4AD9">
        <w:rPr>
          <w:rFonts w:ascii="Apfel Grotezk" w:hAnsi="Apfel Grotezk" w:cs="Arial"/>
          <w:color w:val="00435B"/>
        </w:rPr>
        <w:t xml:space="preserve">2024 m. Nacionalinėje energetinės nepriklausomybės strategijoje </w:t>
      </w:r>
      <w:r w:rsidRPr="00BF4AD9">
        <w:rPr>
          <w:rFonts w:ascii="Apfel Grotezk" w:hAnsi="Apfel Grotezk" w:cs="Arial"/>
          <w:color w:val="00435B"/>
        </w:rPr>
        <w:t xml:space="preserve">daugiausia dėmesio skiriama žaliojo vandenilio ir išvestinių vandenilio produktų gamybai. Žaliojo vandenilio ir išvestinių jo produktų gamybos įrenginiai, galintys įsijungti per itin trumpą laiką ir sukaupti pagamintą vandenilį arba jį iš karto panaudoti, taip pat galėtų prisidėti prie elektros energetikos sistemos balansavimo paslaugų ir užtikrinti saugaus ir patikimo energijos tiekimo strateginio tikslo pasiekimą. </w:t>
      </w:r>
      <w:r w:rsidR="2ECA7C05" w:rsidRPr="00BF4AD9">
        <w:rPr>
          <w:rFonts w:ascii="Apfel Grotezk" w:hAnsi="Apfel Grotezk" w:cs="Arial"/>
          <w:color w:val="00435B"/>
        </w:rPr>
        <w:t>Strategijoje</w:t>
      </w:r>
      <w:r w:rsidRPr="00BF4AD9">
        <w:rPr>
          <w:rFonts w:ascii="Apfel Grotezk" w:hAnsi="Apfel Grotezk" w:cs="Arial"/>
          <w:color w:val="00435B"/>
        </w:rPr>
        <w:t xml:space="preserve"> planuojamas žaliojo vandenilio ir išvestinių jo produktų gamybos, transportavimo infrastruktūros ir rinkos sukūrimas. Iki 2030 m. </w:t>
      </w:r>
      <w:r w:rsidR="219C7072" w:rsidRPr="00BF4AD9">
        <w:rPr>
          <w:rFonts w:ascii="Apfel Grotezk" w:hAnsi="Apfel Grotezk" w:cs="Arial"/>
          <w:color w:val="00435B"/>
        </w:rPr>
        <w:t xml:space="preserve">planuota, kad </w:t>
      </w:r>
      <w:r w:rsidRPr="00BF4AD9">
        <w:rPr>
          <w:rFonts w:ascii="Apfel Grotezk" w:hAnsi="Apfel Grotezk" w:cs="Arial"/>
          <w:color w:val="00435B"/>
        </w:rPr>
        <w:t>Lietuvoje</w:t>
      </w:r>
      <w:r w:rsidR="647E48A1" w:rsidRPr="00BF4AD9">
        <w:rPr>
          <w:rFonts w:ascii="Apfel Grotezk" w:hAnsi="Apfel Grotezk" w:cs="Arial"/>
          <w:color w:val="00435B"/>
        </w:rPr>
        <w:t xml:space="preserve"> bus</w:t>
      </w:r>
      <w:r w:rsidRPr="00BF4AD9">
        <w:rPr>
          <w:rFonts w:ascii="Apfel Grotezk" w:hAnsi="Apfel Grotezk" w:cs="Arial"/>
          <w:color w:val="00435B"/>
        </w:rPr>
        <w:t xml:space="preserve"> pastatyti 1,3 GW galios vandenilio gamybos iš elektros įrenginių ir per metus pagaminti 129 tūkst. tonų žaliojo vandenilio, kuris būtų naudojamas tiesiogiai arba išvestinių jo produktų gamybai. Šiai gamybai planuojamas reikalingas elektros energijos poreikis siektų 6,5 TWh.  Esant netikrumo dėl jūrinio vėjo parkų projektų vystymo, </w:t>
      </w:r>
      <w:r w:rsidR="69B2F03E" w:rsidRPr="00BF4AD9">
        <w:rPr>
          <w:rFonts w:ascii="Apfel Grotezk" w:hAnsi="Apfel Grotezk" w:cs="Arial"/>
          <w:color w:val="00435B"/>
        </w:rPr>
        <w:t xml:space="preserve">taip pat ypač reikšmingo vandenilio rinkos plėtrai vandenilio transportavimo koridoriaus vėlesniam nei planuota projekto įgyvendinimui, </w:t>
      </w:r>
      <w:r w:rsidRPr="00BF4AD9">
        <w:rPr>
          <w:rFonts w:ascii="Apfel Grotezk" w:hAnsi="Apfel Grotezk" w:cs="Arial"/>
          <w:color w:val="00435B"/>
        </w:rPr>
        <w:t>atsiranda neužtikrintumas ir dėl žaliojo vandenilio projektų</w:t>
      </w:r>
      <w:r w:rsidR="45EB999F" w:rsidRPr="00BF4AD9">
        <w:rPr>
          <w:rFonts w:ascii="Apfel Grotezk" w:hAnsi="Apfel Grotezk" w:cs="Arial"/>
          <w:color w:val="00435B"/>
        </w:rPr>
        <w:t xml:space="preserve"> įvardintu mastu</w:t>
      </w:r>
      <w:r w:rsidRPr="00BF4AD9">
        <w:rPr>
          <w:rFonts w:ascii="Apfel Grotezk" w:hAnsi="Apfel Grotezk" w:cs="Arial"/>
          <w:color w:val="00435B"/>
        </w:rPr>
        <w:t xml:space="preserve"> įgyvendinimo numatytu laiku, nes vienas iš jūrinio vėjo parkų projektų vystymo tikslų yra patenkinti naują elektros energijos vartojimo poreikį elektrolizei. Šiame vertinime, kaip ir su jūrinio vėjo parkų projektų vystymu, daroma prielaida, kad žaliojo vandenilio projektų įgyvendinimas vyks sklandžiai, siekiant nustatyti maksimalų energetikos infrastruktūros finansavimo poreikį iki 2030 m.</w:t>
      </w:r>
    </w:p>
    <w:p w14:paraId="6310B9CB" w14:textId="0B1D6A44" w:rsidR="00E40996" w:rsidRPr="00BF4AD9" w:rsidRDefault="00105224" w:rsidP="00BA20E0">
      <w:pPr>
        <w:spacing w:after="0" w:line="23" w:lineRule="atLeast"/>
        <w:ind w:firstLine="709"/>
        <w:jc w:val="both"/>
        <w:rPr>
          <w:color w:val="00435B"/>
        </w:rPr>
      </w:pPr>
      <w:r w:rsidRPr="00BF4AD9">
        <w:rPr>
          <w:rFonts w:ascii="Apfel Grotezk" w:hAnsi="Apfel Grotezk" w:cs="Arial"/>
          <w:color w:val="00435B"/>
        </w:rPr>
        <w:t>V</w:t>
      </w:r>
      <w:r w:rsidR="00E40996" w:rsidRPr="00BF4AD9">
        <w:rPr>
          <w:rFonts w:ascii="Apfel Grotezk" w:hAnsi="Apfel Grotezk" w:cs="Arial"/>
          <w:color w:val="00435B"/>
        </w:rPr>
        <w:t xml:space="preserve">ertinama, kad 2030 m., siekiant Lietuvos energetinės nepriklausomybės tikslo, saulės elektrinių  įrengtoji galia turėtų pasiekti 4100 MW, sausumos ir jūrinio vėjo elektrinių įrengtoji galia – </w:t>
      </w:r>
      <w:r w:rsidR="00627828">
        <w:rPr>
          <w:rFonts w:ascii="Apfel Grotezk" w:hAnsi="Apfel Grotezk" w:cs="Arial"/>
          <w:color w:val="00435B"/>
        </w:rPr>
        <w:t>5900</w:t>
      </w:r>
      <w:r w:rsidR="00627828" w:rsidRPr="00BF4AD9">
        <w:rPr>
          <w:rFonts w:ascii="Apfel Grotezk" w:hAnsi="Apfel Grotezk" w:cs="Arial"/>
          <w:color w:val="00435B"/>
        </w:rPr>
        <w:t xml:space="preserve"> </w:t>
      </w:r>
      <w:r w:rsidR="00E40996" w:rsidRPr="00BF4AD9">
        <w:rPr>
          <w:rFonts w:ascii="Apfel Grotezk" w:hAnsi="Apfel Grotezk" w:cs="Arial"/>
          <w:color w:val="00435B"/>
        </w:rPr>
        <w:t xml:space="preserve">MW. Hidroelektrinių (Kauno ir kitų mažųjų) siektina galia 2030 m. yra </w:t>
      </w:r>
      <w:r w:rsidR="00627828">
        <w:rPr>
          <w:rFonts w:ascii="Apfel Grotezk" w:hAnsi="Apfel Grotezk" w:cs="Arial"/>
          <w:color w:val="00435B"/>
        </w:rPr>
        <w:t>130</w:t>
      </w:r>
      <w:r w:rsidR="00627828" w:rsidRPr="00BF4AD9">
        <w:rPr>
          <w:rFonts w:ascii="Apfel Grotezk" w:hAnsi="Apfel Grotezk" w:cs="Arial"/>
          <w:color w:val="00435B"/>
        </w:rPr>
        <w:t xml:space="preserve"> </w:t>
      </w:r>
      <w:r w:rsidR="00E40996" w:rsidRPr="00BF4AD9">
        <w:rPr>
          <w:rFonts w:ascii="Apfel Grotezk" w:hAnsi="Apfel Grotezk" w:cs="Arial"/>
          <w:color w:val="00435B"/>
        </w:rPr>
        <w:t xml:space="preserve">MW, biomasės ir biodujų  elektrinių galia siektų </w:t>
      </w:r>
      <w:r w:rsidR="00627828">
        <w:rPr>
          <w:rFonts w:ascii="Apfel Grotezk" w:hAnsi="Apfel Grotezk" w:cs="Arial"/>
          <w:color w:val="00435B"/>
        </w:rPr>
        <w:t>290</w:t>
      </w:r>
      <w:r w:rsidR="00627828" w:rsidRPr="00BF4AD9">
        <w:rPr>
          <w:rFonts w:ascii="Apfel Grotezk" w:hAnsi="Apfel Grotezk" w:cs="Arial"/>
          <w:color w:val="00435B"/>
        </w:rPr>
        <w:t xml:space="preserve"> </w:t>
      </w:r>
      <w:r w:rsidR="00E40996" w:rsidRPr="00BF4AD9">
        <w:rPr>
          <w:rFonts w:ascii="Apfel Grotezk" w:hAnsi="Apfel Grotezk" w:cs="Arial"/>
          <w:color w:val="00435B"/>
        </w:rPr>
        <w:t xml:space="preserve">MW, vandenilio gamybiniai pajėgumai </w:t>
      </w:r>
      <w:r w:rsidR="00383664" w:rsidRPr="00C5621E">
        <w:rPr>
          <w:rFonts w:ascii="Apfel Grotezk" w:hAnsi="Apfel Grotezk" w:cs="Arial"/>
          <w:color w:val="00435B"/>
        </w:rPr>
        <w:t>–</w:t>
      </w:r>
      <w:r w:rsidR="00E40996" w:rsidRPr="00BF4AD9">
        <w:rPr>
          <w:rFonts w:ascii="Apfel Grotezk" w:hAnsi="Apfel Grotezk" w:cs="Arial"/>
          <w:color w:val="00435B"/>
        </w:rPr>
        <w:t xml:space="preserve"> 1300 MW. Bendroji įrengtoji galia siektų </w:t>
      </w:r>
      <w:r w:rsidR="00CE760D">
        <w:rPr>
          <w:rFonts w:ascii="Apfel Grotezk" w:hAnsi="Apfel Grotezk" w:cs="Arial"/>
          <w:color w:val="00435B"/>
        </w:rPr>
        <w:t>13564</w:t>
      </w:r>
      <w:r w:rsidR="00CE760D" w:rsidRPr="00BF4AD9">
        <w:rPr>
          <w:rFonts w:ascii="Apfel Grotezk" w:hAnsi="Apfel Grotezk" w:cs="Arial"/>
          <w:color w:val="00435B"/>
        </w:rPr>
        <w:t xml:space="preserve"> </w:t>
      </w:r>
      <w:r w:rsidR="00E40996" w:rsidRPr="00BF4AD9">
        <w:rPr>
          <w:rFonts w:ascii="Apfel Grotezk" w:hAnsi="Apfel Grotezk" w:cs="Arial"/>
          <w:color w:val="00435B"/>
        </w:rPr>
        <w:t>MW, elektros gamyba – 25 TWh, o bendras suvartojimas – 24 TWh, iš kurių –  6,5 TWh yra naujų elektros energijos generacijos šaltinių – elektrolizės metinis suvartojimas</w:t>
      </w:r>
      <w:r w:rsidR="00E40996" w:rsidRPr="00BF4AD9">
        <w:rPr>
          <w:color w:val="00435B"/>
        </w:rPr>
        <w:t>.</w:t>
      </w:r>
    </w:p>
    <w:p w14:paraId="63B54CBB" w14:textId="77777777" w:rsidR="0070623A" w:rsidRDefault="0070623A" w:rsidP="00BA20E0">
      <w:pPr>
        <w:spacing w:after="0" w:line="23" w:lineRule="atLeast"/>
        <w:ind w:firstLine="709"/>
        <w:jc w:val="both"/>
        <w:rPr>
          <w:rFonts w:ascii="Apfel Grotezk" w:hAnsi="Apfel Grotezk" w:cs="Arial"/>
          <w:b/>
          <w:bCs/>
          <w:color w:val="00435B"/>
        </w:rPr>
      </w:pPr>
    </w:p>
    <w:p w14:paraId="34095F60" w14:textId="0B981048" w:rsidR="00031242" w:rsidRPr="00BF4AD9" w:rsidRDefault="00D74CCD" w:rsidP="00BA20E0">
      <w:pPr>
        <w:spacing w:after="0" w:line="23" w:lineRule="atLeast"/>
        <w:ind w:firstLine="709"/>
        <w:jc w:val="both"/>
        <w:rPr>
          <w:rFonts w:ascii="Apfel Grotezk" w:hAnsi="Apfel Grotezk" w:cs="Arial"/>
          <w:b/>
          <w:bCs/>
          <w:color w:val="00435B"/>
        </w:rPr>
      </w:pPr>
      <w:r w:rsidRPr="00BF4AD9">
        <w:rPr>
          <w:rFonts w:ascii="Apfel Grotezk" w:hAnsi="Apfel Grotezk" w:cs="Arial"/>
          <w:b/>
          <w:bCs/>
          <w:color w:val="00435B"/>
        </w:rPr>
        <w:t>Energijos kaupiklių</w:t>
      </w:r>
      <w:r w:rsidR="00031242" w:rsidRPr="00BF4AD9">
        <w:rPr>
          <w:rFonts w:ascii="Apfel Grotezk" w:hAnsi="Apfel Grotezk" w:cs="Arial"/>
          <w:b/>
          <w:bCs/>
          <w:color w:val="00435B"/>
        </w:rPr>
        <w:t xml:space="preserve"> infrastruktūra</w:t>
      </w:r>
    </w:p>
    <w:p w14:paraId="669CC2EF" w14:textId="77777777"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Po Baltijos šalių elektros tinklų atsijungimo nuo BRELL tinklo ir sinchronizacijos su kontinentine Europa, nuo 2025 m. vasario 5 d. veikia Baltijos balansavimo pajėgumų rinka. Šalių operatorių skaičiavimu joje gali būti užsakoma iki 1512 MW balansavimo pajėgumų. Dalis šio poreikio bus laikinai dengiama UAB Energy Cells turimais pajėgumais, tačiau labai svarbu, kad šalyje atsirastų pakankamai privačių pajėgumų, kurie galėtų vėliau sėkmingai veikti balansavimo rinkoje. Balansavimo pajėgumų sukūrimas yra vienas iš Nacionalinėje energetinės nepriklausomybės strategijoje ir NEKSVP numatytų veiksmų.</w:t>
      </w:r>
    </w:p>
    <w:p w14:paraId="26EF3B98" w14:textId="28A4EB1C"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Esant dabartinei energetikos infrastruktūrai, itin svarbus tampa rinkos lankstumo didinimo klausimas. Augant atsinaujinančios energetikos daliai bendroje elektros energijos gamyboje, didėja ir elektros </w:t>
      </w:r>
      <w:r w:rsidR="00C53384" w:rsidRPr="00BF4AD9">
        <w:rPr>
          <w:rFonts w:ascii="Apfel Grotezk" w:hAnsi="Apfel Grotezk" w:cs="Arial"/>
          <w:color w:val="00435B"/>
        </w:rPr>
        <w:t>energijos</w:t>
      </w:r>
      <w:r w:rsidRPr="00BF4AD9">
        <w:rPr>
          <w:rFonts w:ascii="Apfel Grotezk" w:hAnsi="Apfel Grotezk" w:cs="Arial"/>
          <w:color w:val="00435B"/>
        </w:rPr>
        <w:t xml:space="preserve"> kainų svyravimai. Tam tikrais momentais elektros kaina rinkoje tampa neigiama, o tam tikrais – itin didelė. Didesnis rinkos lankstumas leistų sumažinti kainos svyravimus. Rinkos lankstumo didinimas nėra vien tik perdavimo ar skirst</w:t>
      </w:r>
      <w:r w:rsidR="00B533B3" w:rsidRPr="00BF4AD9">
        <w:rPr>
          <w:rFonts w:ascii="Apfel Grotezk" w:hAnsi="Apfel Grotezk" w:cs="Arial"/>
          <w:color w:val="00435B"/>
        </w:rPr>
        <w:t>omųjų</w:t>
      </w:r>
      <w:r w:rsidRPr="00BF4AD9">
        <w:rPr>
          <w:rFonts w:ascii="Apfel Grotezk" w:hAnsi="Apfel Grotezk" w:cs="Arial"/>
          <w:color w:val="00435B"/>
        </w:rPr>
        <w:t xml:space="preserve"> tinklų operatorių atsakomybėje esanti veikla. Rinkos lankstumą gali padidinti ir rinkos dalyviai. Energijos kaupimo įrenginiai yra vienas iš santykinai greitai įgyvendinamų sprendimų rinkos lankstumui didinti, kuris gali būti pritaikomas visose energetikos sistemos grandyse, o jų diegimas turėtų būti rinkos dalyvių sprendimas ir įgyvendinimas. Dideli kainų svyravimai sukuria arbitražo galimybę. Dėl to ir dėl naujai atsivėrusios balansavimo rinkos didėja verslų susidomėjimas energijos kaupimo įrenginių įrengimu. </w:t>
      </w:r>
    </w:p>
    <w:p w14:paraId="42CDF7DB" w14:textId="4DAEC7FC" w:rsidR="00031242" w:rsidRPr="00BF4AD9" w:rsidRDefault="00031242" w:rsidP="00BA20E0">
      <w:pPr>
        <w:spacing w:after="0" w:line="23" w:lineRule="atLeast"/>
        <w:ind w:firstLine="709"/>
        <w:jc w:val="both"/>
        <w:rPr>
          <w:rFonts w:ascii="Apfel Grotezk" w:hAnsi="Apfel Grotezk" w:cs="Arial"/>
          <w:color w:val="00435B"/>
        </w:rPr>
      </w:pPr>
      <w:r w:rsidRPr="7F195DC7">
        <w:rPr>
          <w:rFonts w:ascii="Apfel Grotezk" w:hAnsi="Apfel Grotezk" w:cs="Arial"/>
          <w:color w:val="00435B"/>
        </w:rPr>
        <w:t>Techniškai yra dvi galimybės energijos kaupimo įrenginius prijungti prie skirst</w:t>
      </w:r>
      <w:r w:rsidR="00996499" w:rsidRPr="7F195DC7">
        <w:rPr>
          <w:rFonts w:ascii="Apfel Grotezk" w:hAnsi="Apfel Grotezk" w:cs="Arial"/>
          <w:color w:val="00435B"/>
        </w:rPr>
        <w:t>omųjų</w:t>
      </w:r>
      <w:r w:rsidRPr="7F195DC7">
        <w:rPr>
          <w:rFonts w:ascii="Apfel Grotezk" w:hAnsi="Apfel Grotezk" w:cs="Arial"/>
          <w:color w:val="00435B"/>
        </w:rPr>
        <w:t xml:space="preserve"> arba perdavimo tinklų. Viena, kai energijos kaupimo įrenginiai yra įrengiami kartu su saulės, vėjo ar hibridinėmis elektrinėmis ir jungiami prie </w:t>
      </w:r>
      <w:r w:rsidRPr="7F195DC7">
        <w:rPr>
          <w:rFonts w:ascii="Apfel Grotezk" w:hAnsi="Apfel Grotezk" w:cs="Arial"/>
          <w:color w:val="00435B"/>
        </w:rPr>
        <w:lastRenderedPageBreak/>
        <w:t>tinklų ta pačia jungtimi. Antra, kai energijos kaupimo įrenginiai prie skirst</w:t>
      </w:r>
      <w:r w:rsidR="00C2393F" w:rsidRPr="7F195DC7">
        <w:rPr>
          <w:rFonts w:ascii="Apfel Grotezk" w:hAnsi="Apfel Grotezk" w:cs="Arial"/>
          <w:color w:val="00435B"/>
        </w:rPr>
        <w:t>omųjų</w:t>
      </w:r>
      <w:r w:rsidRPr="7F195DC7">
        <w:rPr>
          <w:rFonts w:ascii="Apfel Grotezk" w:hAnsi="Apfel Grotezk" w:cs="Arial"/>
          <w:color w:val="00435B"/>
        </w:rPr>
        <w:t xml:space="preserve"> arba perdavimo tinklų jungiami tiesiogine jungtimi.</w:t>
      </w:r>
      <w:r w:rsidR="00B31106" w:rsidRPr="00B31106">
        <w:t xml:space="preserve"> </w:t>
      </w:r>
      <w:r w:rsidR="00B31106" w:rsidRPr="00B31106">
        <w:rPr>
          <w:rFonts w:ascii="Apfel Grotezk" w:hAnsi="Apfel Grotezk" w:cs="Arial"/>
          <w:color w:val="00435B"/>
        </w:rPr>
        <w:t xml:space="preserve">Antruoju </w:t>
      </w:r>
      <w:r w:rsidR="00AE03FC">
        <w:rPr>
          <w:rFonts w:ascii="Apfel Grotezk" w:hAnsi="Apfel Grotezk" w:cs="Arial"/>
          <w:color w:val="00435B"/>
        </w:rPr>
        <w:t>atveju</w:t>
      </w:r>
      <w:r w:rsidR="00B31106" w:rsidRPr="00B31106">
        <w:rPr>
          <w:rFonts w:ascii="Apfel Grotezk" w:hAnsi="Apfel Grotezk" w:cs="Arial"/>
          <w:color w:val="00435B"/>
        </w:rPr>
        <w:t xml:space="preserve"> energijos kaupimo įrenginiams būdinga didesnė vidutinė galia ir talpa, todėl atitinkamai išauga investicijų poreikis. Vis dėlto energijos kaupimo įrenginių, tiesiogiai prijungtų prie perdavimo ar skirstomųjų tinklų (toliau – energijos kaupiklių), projektai išlieka patrauklūs verslo subjektams.</w:t>
      </w:r>
      <w:r w:rsidRPr="7F195DC7">
        <w:rPr>
          <w:rFonts w:ascii="Apfel Grotezk" w:hAnsi="Apfel Grotezk" w:cs="Arial"/>
          <w:color w:val="00435B"/>
        </w:rPr>
        <w:t xml:space="preserve"> </w:t>
      </w:r>
    </w:p>
    <w:p w14:paraId="72AA6AE4" w14:textId="5DD13B92" w:rsidR="00031242" w:rsidRPr="003E3F26" w:rsidRDefault="00031242" w:rsidP="00BA20E0">
      <w:pPr>
        <w:spacing w:after="0" w:line="23" w:lineRule="atLeast"/>
        <w:ind w:firstLine="709"/>
        <w:jc w:val="both"/>
        <w:rPr>
          <w:rFonts w:ascii="Apfel Grotezk" w:hAnsi="Apfel Grotezk" w:cs="Arial"/>
          <w:color w:val="00435B"/>
          <w:lang w:val="en-US"/>
        </w:rPr>
      </w:pPr>
      <w:r w:rsidRPr="00624D69">
        <w:rPr>
          <w:rFonts w:ascii="Apfel Grotezk" w:hAnsi="Apfel Grotezk" w:cs="Arial"/>
          <w:color w:val="00435B"/>
        </w:rPr>
        <w:t>Vertinant finansavimo paklausą energijos kaupikliams, reikia atsižvelgti į balansavimo ir lankstumo rinkų poreikius. Lietuvos energetinės nepriklausomybės strategijoje planuojamas energijos kaupimo įrenginių galios poreikis 2030 m. yra 1500 MW.</w:t>
      </w:r>
    </w:p>
    <w:p w14:paraId="64B63835" w14:textId="3FB99AC6" w:rsidR="00A45D5A" w:rsidRPr="00BF4AD9" w:rsidRDefault="00A45D5A" w:rsidP="00BA20E0">
      <w:pPr>
        <w:spacing w:after="0" w:line="23" w:lineRule="atLeast"/>
        <w:ind w:firstLine="709"/>
        <w:jc w:val="both"/>
        <w:rPr>
          <w:rFonts w:ascii="Apfel Grotezk" w:hAnsi="Apfel Grotezk" w:cs="Arial"/>
          <w:color w:val="00435B"/>
        </w:rPr>
      </w:pPr>
      <w:r w:rsidRPr="003E3F26">
        <w:rPr>
          <w:rFonts w:ascii="Apfel Grotezk" w:hAnsi="Apfel Grotezk" w:cs="Arial"/>
          <w:color w:val="00435B"/>
        </w:rPr>
        <w:t>2026 m. sausio mėn. analizės atnaujinimo metu įvertintas balansavimo pajėgumų poreikis Lietuvoje. Remiantis Litgrid pateikiama analize, iki 2030 metų kaupimo įrenginių pajėgumų poreikis perdavimo ir skirstomuosiuose tinkluose sieks 4,2 GW. Tolimesnis kaupimo įrenginių poreikio augimas Lietuvoje priklausys nuo AEI plėtros. Litgrid pateikiami skaičiavimai rodo jog 1 GW AEI gamybos pajėgumų reikia 280 MW baterijų energijos kaupimo sistemų (BEKS) galios. Detalesnė informacija apie Lietuvos AEI gamybos pajėgumų plėtrą pateikiama „Elektros energijos gamybos pajėgumų infrastruktūra“ analizės dalyje.</w:t>
      </w:r>
    </w:p>
    <w:p w14:paraId="0ED3A0F8" w14:textId="7E4D2065" w:rsidR="00031242" w:rsidRPr="00BF4AD9" w:rsidRDefault="00031242" w:rsidP="00BA20E0">
      <w:pPr>
        <w:spacing w:after="0" w:line="23" w:lineRule="atLeast"/>
        <w:ind w:firstLine="709"/>
        <w:jc w:val="both"/>
        <w:rPr>
          <w:rFonts w:ascii="Apfel Grotezk" w:hAnsi="Apfel Grotezk" w:cs="Arial"/>
          <w:color w:val="00435B"/>
        </w:rPr>
      </w:pPr>
      <w:r w:rsidRPr="7F195DC7">
        <w:rPr>
          <w:rFonts w:ascii="Apfel Grotezk" w:hAnsi="Apfel Grotezk" w:cs="Arial"/>
          <w:color w:val="00435B"/>
        </w:rPr>
        <w:t xml:space="preserve">Pastebėta, kad energijos kaupiklių įrengimo projektų vystytojai savo verslo planuose įtraukia pajamas iš abiejų – balansavimo ir lankstumo paslaugų </w:t>
      </w:r>
      <w:r w:rsidR="00BB4BC2">
        <w:rPr>
          <w:rFonts w:ascii="Apfel Grotezk" w:hAnsi="Apfel Grotezk" w:cs="Arial"/>
          <w:color w:val="00435B"/>
        </w:rPr>
        <w:t xml:space="preserve">(pvz. </w:t>
      </w:r>
      <w:r w:rsidR="00F6631B">
        <w:rPr>
          <w:rFonts w:ascii="Apfel Grotezk" w:hAnsi="Apfel Grotezk" w:cs="Arial"/>
          <w:color w:val="00435B"/>
        </w:rPr>
        <w:t xml:space="preserve">tinklo stabilizavimo, arbitražo) </w:t>
      </w:r>
      <w:r w:rsidRPr="7F195DC7">
        <w:rPr>
          <w:rFonts w:ascii="Apfel Grotezk" w:hAnsi="Apfel Grotezk" w:cs="Arial"/>
          <w:color w:val="00435B"/>
        </w:rPr>
        <w:t xml:space="preserve">rinkų. Prie to prisideda ir </w:t>
      </w:r>
      <w:r w:rsidR="002B6B15" w:rsidRPr="7F195DC7">
        <w:rPr>
          <w:rFonts w:ascii="Apfel Grotezk" w:hAnsi="Apfel Grotezk" w:cs="Arial"/>
          <w:color w:val="00435B"/>
        </w:rPr>
        <w:t xml:space="preserve">nuo 2025 m. </w:t>
      </w:r>
      <w:r w:rsidR="007C6106" w:rsidRPr="7F195DC7">
        <w:rPr>
          <w:rFonts w:ascii="Apfel Grotezk" w:hAnsi="Apfel Grotezk" w:cs="Arial"/>
          <w:color w:val="00435B"/>
        </w:rPr>
        <w:t>veikiantis</w:t>
      </w:r>
      <w:r w:rsidRPr="7F195DC7">
        <w:rPr>
          <w:rFonts w:ascii="Apfel Grotezk" w:hAnsi="Apfel Grotezk" w:cs="Arial"/>
          <w:color w:val="00435B"/>
        </w:rPr>
        <w:t xml:space="preserve"> balansavimo rinkos modelis. Balansavimo pajėgumų paslaugos bendroje Baltijos šalių rinkoje kasdien perkamos aukciono būdu, 15 minučių periodais rytojaus dienai. Ilgalaikės balansavimo paslaugų pirkimo sutartys nėra sudaromos. Todėl projektų vystytojai nusimato kitus galimus pajamų šaltinius ir tie patys energijos kaupikliai veikia tiek balansavimo, tiek lankstumo rinkose.</w:t>
      </w:r>
    </w:p>
    <w:p w14:paraId="67D3128C" w14:textId="77777777"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Vadinasi, nėra galimybės atskirti energijos kaupiklių įrengimo projektų pagal tai, kuriai paslaugai yra įrengiamos kaupimo galios. Tad energijos kaupiklių įrengimo finansavimo poreikis vertinamas bendrai, jo neskirstant pagal rinkas.</w:t>
      </w:r>
    </w:p>
    <w:p w14:paraId="7DFF8E0E" w14:textId="676CC116" w:rsidR="00A25C16" w:rsidRPr="00624D69" w:rsidRDefault="005B610B" w:rsidP="00BA20E0">
      <w:pPr>
        <w:spacing w:after="0" w:line="23" w:lineRule="atLeast"/>
        <w:ind w:firstLine="709"/>
        <w:jc w:val="both"/>
        <w:rPr>
          <w:rFonts w:ascii="Apfel Grotezk" w:hAnsi="Apfel Grotezk" w:cs="Arial"/>
          <w:color w:val="00435B"/>
        </w:rPr>
      </w:pPr>
      <w:r w:rsidRPr="003E3F26">
        <w:rPr>
          <w:rFonts w:ascii="Apfel Grotezk" w:hAnsi="Apfel Grotezk" w:cs="Arial"/>
          <w:color w:val="00435B"/>
        </w:rPr>
        <w:t>Litgrid duomenimis, 2025 metų gruodžio mėn. veikė 4 kaupiklių parkai, kurių bendra galia yra 200 MW</w:t>
      </w:r>
      <w:r w:rsidRPr="003E3F26">
        <w:rPr>
          <w:rStyle w:val="Puslapioinaosnuoroda"/>
          <w:rFonts w:ascii="Apfel Grotezk" w:hAnsi="Apfel Grotezk" w:cs="Arial"/>
          <w:color w:val="00435B"/>
        </w:rPr>
        <w:footnoteReference w:id="18"/>
      </w:r>
      <w:r w:rsidRPr="003E3F26">
        <w:rPr>
          <w:rFonts w:ascii="Apfel Grotezk" w:hAnsi="Apfel Grotezk" w:cs="Arial"/>
          <w:color w:val="00435B"/>
        </w:rPr>
        <w:t>.</w:t>
      </w:r>
      <w:r w:rsidR="00CB6F8B" w:rsidRPr="003E3F26">
        <w:rPr>
          <w:rFonts w:ascii="Apfel Grotezk" w:hAnsi="Apfel Grotezk" w:cs="Arial"/>
          <w:color w:val="00435B"/>
        </w:rPr>
        <w:t xml:space="preserve"> </w:t>
      </w:r>
      <w:r w:rsidR="00A25C16" w:rsidRPr="003E3F26">
        <w:rPr>
          <w:rFonts w:ascii="Apfel Grotezk" w:hAnsi="Apfel Grotezk" w:cs="Arial"/>
          <w:color w:val="00435B"/>
        </w:rPr>
        <w:t>Litgrid 2026 m</w:t>
      </w:r>
      <w:r w:rsidR="00A1424B" w:rsidRPr="003E3F26">
        <w:rPr>
          <w:rFonts w:ascii="Apfel Grotezk" w:hAnsi="Apfel Grotezk" w:cs="Arial"/>
          <w:color w:val="00435B"/>
        </w:rPr>
        <w:t>.</w:t>
      </w:r>
      <w:r w:rsidR="00A25C16" w:rsidRPr="003E3F26">
        <w:rPr>
          <w:rFonts w:ascii="Apfel Grotezk" w:hAnsi="Apfel Grotezk" w:cs="Arial"/>
          <w:color w:val="00435B"/>
        </w:rPr>
        <w:t xml:space="preserve"> sausio 6 d. pateiktais duomenimis, buvo sudaryta ketinimų protokolų dėl 3,8 GW galios ir 9,1 GWh talpos energijos kaupimo įrenginių įrengimo. Iš jų 0,7 GW galios ir 1,7 GWh talpos įrenginiams parengtas techninis projektas</w:t>
      </w:r>
      <w:r w:rsidR="00A25C16" w:rsidRPr="003E3F26">
        <w:rPr>
          <w:rStyle w:val="Puslapioinaosnuoroda"/>
          <w:rFonts w:ascii="Apfel Grotezk" w:hAnsi="Apfel Grotezk" w:cs="Arial"/>
          <w:color w:val="00435B"/>
        </w:rPr>
        <w:footnoteReference w:id="19"/>
      </w:r>
      <w:r w:rsidR="00A25C16" w:rsidRPr="003E3F26">
        <w:rPr>
          <w:rFonts w:ascii="Apfel Grotezk" w:hAnsi="Apfel Grotezk" w:cs="Arial"/>
          <w:color w:val="00435B"/>
        </w:rPr>
        <w:t>.</w:t>
      </w:r>
      <w:r w:rsidR="009C1872" w:rsidRPr="003E3F26">
        <w:rPr>
          <w:rFonts w:ascii="Apfel Grotezk" w:hAnsi="Apfel Grotezk" w:cs="Arial"/>
          <w:color w:val="00435B"/>
        </w:rPr>
        <w:t xml:space="preserve"> </w:t>
      </w:r>
    </w:p>
    <w:p w14:paraId="46A43FE4" w14:textId="68959020" w:rsidR="00031242" w:rsidRPr="00BF4AD9" w:rsidRDefault="00031242" w:rsidP="00BA20E0">
      <w:pPr>
        <w:spacing w:after="0" w:line="23" w:lineRule="atLeast"/>
        <w:ind w:firstLine="709"/>
        <w:jc w:val="both"/>
        <w:rPr>
          <w:rFonts w:ascii="Apfel Grotezk" w:hAnsi="Apfel Grotezk" w:cs="Arial"/>
          <w:color w:val="00435B"/>
        </w:rPr>
      </w:pPr>
      <w:r w:rsidRPr="00624D69">
        <w:rPr>
          <w:rFonts w:ascii="Apfel Grotezk" w:hAnsi="Apfel Grotezk" w:cs="Arial"/>
          <w:color w:val="00435B"/>
        </w:rPr>
        <w:t>Dalis aukščiau išvardytų galios ir talpos</w:t>
      </w:r>
      <w:r w:rsidRPr="00BF4AD9">
        <w:rPr>
          <w:rFonts w:ascii="Apfel Grotezk" w:hAnsi="Apfel Grotezk" w:cs="Arial"/>
          <w:color w:val="00435B"/>
        </w:rPr>
        <w:t xml:space="preserve"> pajėgumų yra įrengiami kartu su saulės, vėjo ar hibridinėmis elektrinėmis, kaupimo įrenginius su elektrine prie skirst</w:t>
      </w:r>
      <w:r w:rsidR="00EE0398" w:rsidRPr="00BF4AD9">
        <w:rPr>
          <w:rFonts w:ascii="Apfel Grotezk" w:hAnsi="Apfel Grotezk" w:cs="Arial"/>
          <w:color w:val="00435B"/>
        </w:rPr>
        <w:t>omųjų</w:t>
      </w:r>
      <w:r w:rsidRPr="00BF4AD9">
        <w:rPr>
          <w:rFonts w:ascii="Apfel Grotezk" w:hAnsi="Apfel Grotezk" w:cs="Arial"/>
          <w:color w:val="00435B"/>
        </w:rPr>
        <w:t xml:space="preserve"> arba perdavimo tinklų jungiant ta pačia jungtimi. Energijos kaupiklių įrengimo projektų skaičius ir jų galia pateikiami </w:t>
      </w:r>
      <w:r w:rsidR="00664D7A" w:rsidRPr="00BF4AD9">
        <w:rPr>
          <w:rFonts w:ascii="Apfel Grotezk" w:hAnsi="Apfel Grotezk" w:cs="Arial"/>
          <w:color w:val="00435B"/>
        </w:rPr>
        <w:t>2</w:t>
      </w:r>
      <w:r w:rsidRPr="00BF4AD9">
        <w:rPr>
          <w:rFonts w:ascii="Apfel Grotezk" w:hAnsi="Apfel Grotezk" w:cs="Arial"/>
          <w:color w:val="00435B"/>
        </w:rPr>
        <w:t xml:space="preserve"> lentelėje, kuri parengta apjungiant VERT ir </w:t>
      </w:r>
      <w:r w:rsidR="008208AD" w:rsidRPr="00BF4AD9">
        <w:rPr>
          <w:rFonts w:ascii="Apfel Grotezk" w:hAnsi="Apfel Grotezk" w:cs="Arial"/>
          <w:color w:val="00435B"/>
        </w:rPr>
        <w:t>Litgrid</w:t>
      </w:r>
      <w:r w:rsidRPr="00BF4AD9">
        <w:rPr>
          <w:rFonts w:ascii="Apfel Grotezk" w:hAnsi="Apfel Grotezk" w:cs="Arial"/>
          <w:color w:val="00435B"/>
        </w:rPr>
        <w:t xml:space="preserve"> pateikiamą informaciją. </w:t>
      </w:r>
    </w:p>
    <w:p w14:paraId="548A3116" w14:textId="6A1DECAF" w:rsidR="00B12EBC" w:rsidRPr="00624D69" w:rsidRDefault="00031242" w:rsidP="00BA20E0">
      <w:pPr>
        <w:spacing w:after="0" w:line="23" w:lineRule="atLeast"/>
        <w:ind w:firstLine="709"/>
        <w:jc w:val="both"/>
        <w:rPr>
          <w:rFonts w:ascii="Apfel Grotezk" w:hAnsi="Apfel Grotezk" w:cs="Arial"/>
          <w:color w:val="00435B"/>
        </w:rPr>
      </w:pPr>
      <w:r w:rsidRPr="00624D69">
        <w:rPr>
          <w:rFonts w:ascii="Apfel Grotezk" w:hAnsi="Apfel Grotezk" w:cs="Arial"/>
          <w:color w:val="00435B"/>
        </w:rPr>
        <w:t>Vertinant galimą investicijų poreikį, buvo remtasi rinkos ekspertų pateikta informacija, kurios pagrindu buvo apskaičiuota vidutinė 1 MW energijos kaupiklio įrengimo kaina</w:t>
      </w:r>
      <w:r w:rsidR="00ED3D2F" w:rsidRPr="00624D69">
        <w:rPr>
          <w:rFonts w:ascii="Apfel Grotezk" w:hAnsi="Apfel Grotezk" w:cs="Arial"/>
          <w:color w:val="00435B"/>
        </w:rPr>
        <w:t>.</w:t>
      </w:r>
      <w:r w:rsidRPr="00624D69" w:rsidDel="00ED3D2F">
        <w:rPr>
          <w:rFonts w:ascii="Apfel Grotezk" w:hAnsi="Apfel Grotezk" w:cs="Arial"/>
          <w:color w:val="00435B"/>
        </w:rPr>
        <w:t xml:space="preserve"> </w:t>
      </w:r>
      <w:r w:rsidR="00B75F16" w:rsidRPr="003E3F26">
        <w:rPr>
          <w:rFonts w:ascii="Apfel Grotezk" w:hAnsi="Apfel Grotezk" w:cs="Arial"/>
          <w:color w:val="00435B"/>
        </w:rPr>
        <w:t>2026 m. sausio mėn. duomenimis vidutinė 1 MW energijos kaupiklio įrengimo kaina kiek sumažėjo ir siekė apie 0,54 mln. eurų.</w:t>
      </w:r>
      <w:r w:rsidR="00B75F16" w:rsidRPr="00624D69">
        <w:rPr>
          <w:rFonts w:ascii="Apfel Grotezk" w:hAnsi="Apfel Grotezk" w:cs="Arial"/>
          <w:color w:val="00435B"/>
        </w:rPr>
        <w:t xml:space="preserve"> </w:t>
      </w:r>
      <w:r w:rsidRPr="00624D69">
        <w:rPr>
          <w:rFonts w:ascii="Apfel Grotezk" w:hAnsi="Apfel Grotezk" w:cs="Arial"/>
          <w:color w:val="00435B"/>
        </w:rPr>
        <w:t xml:space="preserve">Būtina atkreipti dėmesį, kad konkretaus projekto kaina gali skirtis ir priklausyti nuo įvairių aplinkybių, pvz., konkrečių diegiamų technologijų, fiksuotų projektų kaštų. Todėl, kaip pastebi bene visi į paklausos vertinimą įtraukti ekspertai, didesnės apimties (galios) projektai yra pelningesni ir greičiau atsiperkantys. </w:t>
      </w:r>
      <w:r w:rsidR="00B12EBC" w:rsidRPr="00624D69">
        <w:rPr>
          <w:rFonts w:ascii="Apfel Grotezk" w:hAnsi="Apfel Grotezk" w:cs="Arial"/>
          <w:color w:val="00435B"/>
        </w:rPr>
        <w:t>2 ir 3 lentelėse</w:t>
      </w:r>
      <w:r w:rsidR="00B12EBC" w:rsidRPr="00624D69" w:rsidDel="000713EE">
        <w:rPr>
          <w:rFonts w:ascii="Apfel Grotezk" w:hAnsi="Apfel Grotezk" w:cs="Arial"/>
          <w:color w:val="00435B"/>
        </w:rPr>
        <w:t xml:space="preserve"> </w:t>
      </w:r>
      <w:r w:rsidR="00B12EBC" w:rsidRPr="00624D69">
        <w:rPr>
          <w:rFonts w:ascii="Apfel Grotezk" w:hAnsi="Apfel Grotezk" w:cs="Arial"/>
          <w:color w:val="00435B"/>
        </w:rPr>
        <w:t>pateikiami energijos kaupiklių įgyvendinimo etapai yra svarbūs siekiant įvertinti finansavimo paklausos pasiskirstymą laike.</w:t>
      </w:r>
    </w:p>
    <w:p w14:paraId="267BD011" w14:textId="77777777" w:rsidR="00C81564" w:rsidRPr="003E3F26" w:rsidRDefault="00C81564" w:rsidP="00BA20E0">
      <w:pPr>
        <w:spacing w:after="0" w:line="23" w:lineRule="atLeast"/>
        <w:jc w:val="both"/>
        <w:rPr>
          <w:rFonts w:ascii="Apfel Grotezk" w:hAnsi="Apfel Grotezk" w:cs="Arial"/>
          <w:i/>
          <w:color w:val="00435B"/>
        </w:rPr>
      </w:pPr>
    </w:p>
    <w:p w14:paraId="58F13261" w14:textId="33DF2BAE" w:rsidR="00746781" w:rsidRPr="00624D69" w:rsidRDefault="00DE15BA" w:rsidP="00BA20E0">
      <w:pPr>
        <w:spacing w:after="0" w:line="23" w:lineRule="atLeast"/>
        <w:jc w:val="both"/>
        <w:rPr>
          <w:rFonts w:ascii="Apfel Grotezk" w:hAnsi="Apfel Grotezk" w:cs="Arial"/>
          <w:i/>
          <w:iCs/>
          <w:color w:val="00435B"/>
        </w:rPr>
      </w:pPr>
      <w:r w:rsidRPr="003E3F26">
        <w:rPr>
          <w:rFonts w:ascii="Apfel Grotezk" w:hAnsi="Apfel Grotezk" w:cs="Arial"/>
          <w:i/>
          <w:color w:val="00435B"/>
        </w:rPr>
        <w:t>2</w:t>
      </w:r>
      <w:r w:rsidR="00746781" w:rsidRPr="003E3F26">
        <w:rPr>
          <w:rFonts w:ascii="Apfel Grotezk" w:hAnsi="Apfel Grotezk" w:cs="Arial"/>
          <w:i/>
          <w:color w:val="00435B"/>
        </w:rPr>
        <w:t xml:space="preserve"> lentelė. Energijos kaupiklių projektų informacija* pagal projekto įgyvendinimo etapus</w:t>
      </w:r>
      <w:r w:rsidR="000713EE" w:rsidRPr="003E3F26">
        <w:rPr>
          <w:rFonts w:ascii="Apfel Grotezk" w:hAnsi="Apfel Grotezk" w:cs="Arial"/>
          <w:i/>
          <w:color w:val="00435B"/>
        </w:rPr>
        <w:t xml:space="preserve"> 2026 m. sausio 9 d. duomenimis</w:t>
      </w:r>
    </w:p>
    <w:tbl>
      <w:tblPr>
        <w:tblStyle w:val="Lentelstinklelis"/>
        <w:tblW w:w="10343" w:type="dxa"/>
        <w:tblLook w:val="04A0" w:firstRow="1" w:lastRow="0" w:firstColumn="1" w:lastColumn="0" w:noHBand="0" w:noVBand="1"/>
      </w:tblPr>
      <w:tblGrid>
        <w:gridCol w:w="3964"/>
        <w:gridCol w:w="1985"/>
        <w:gridCol w:w="1985"/>
        <w:gridCol w:w="2409"/>
      </w:tblGrid>
      <w:tr w:rsidR="00BF4AD9" w:rsidRPr="00624D69" w14:paraId="31C72F09" w14:textId="77777777" w:rsidTr="00C81564">
        <w:tc>
          <w:tcPr>
            <w:tcW w:w="3964" w:type="dxa"/>
          </w:tcPr>
          <w:p w14:paraId="382694CC"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Energijos kaupiklių projekto etapas</w:t>
            </w:r>
          </w:p>
        </w:tc>
        <w:tc>
          <w:tcPr>
            <w:tcW w:w="1985" w:type="dxa"/>
          </w:tcPr>
          <w:p w14:paraId="3B271C9E"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Projektų skaičius, vnt.</w:t>
            </w:r>
          </w:p>
        </w:tc>
        <w:tc>
          <w:tcPr>
            <w:tcW w:w="1985" w:type="dxa"/>
          </w:tcPr>
          <w:p w14:paraId="6681B050"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Bendra numatoma galia, MW</w:t>
            </w:r>
          </w:p>
        </w:tc>
        <w:tc>
          <w:tcPr>
            <w:tcW w:w="2409" w:type="dxa"/>
          </w:tcPr>
          <w:p w14:paraId="1855E1E1"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Galimas investicijų poreikis (mln. eurų)</w:t>
            </w:r>
          </w:p>
        </w:tc>
      </w:tr>
      <w:tr w:rsidR="00BF4AD9" w:rsidRPr="00624D69" w14:paraId="3D005C69" w14:textId="77777777" w:rsidTr="00C81564">
        <w:tc>
          <w:tcPr>
            <w:tcW w:w="3964" w:type="dxa"/>
          </w:tcPr>
          <w:p w14:paraId="41642BE2"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Rezervuoti pralaidumai</w:t>
            </w:r>
          </w:p>
        </w:tc>
        <w:tc>
          <w:tcPr>
            <w:tcW w:w="1985" w:type="dxa"/>
          </w:tcPr>
          <w:p w14:paraId="3AF45F1C"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38</w:t>
            </w:r>
          </w:p>
        </w:tc>
        <w:tc>
          <w:tcPr>
            <w:tcW w:w="1985" w:type="dxa"/>
          </w:tcPr>
          <w:p w14:paraId="4BF17F20"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2370</w:t>
            </w:r>
          </w:p>
        </w:tc>
        <w:tc>
          <w:tcPr>
            <w:tcW w:w="2409" w:type="dxa"/>
          </w:tcPr>
          <w:p w14:paraId="0AA6D32F"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1280</w:t>
            </w:r>
          </w:p>
        </w:tc>
      </w:tr>
      <w:tr w:rsidR="00BF4AD9" w:rsidRPr="00624D69" w14:paraId="736D61B1" w14:textId="77777777" w:rsidTr="00C81564">
        <w:tc>
          <w:tcPr>
            <w:tcW w:w="3964" w:type="dxa"/>
          </w:tcPr>
          <w:p w14:paraId="51E5F3AC"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Pasirašyti ketinimų protokolai</w:t>
            </w:r>
          </w:p>
        </w:tc>
        <w:tc>
          <w:tcPr>
            <w:tcW w:w="1985" w:type="dxa"/>
          </w:tcPr>
          <w:p w14:paraId="7DC1EAEB"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15</w:t>
            </w:r>
          </w:p>
        </w:tc>
        <w:tc>
          <w:tcPr>
            <w:tcW w:w="1985" w:type="dxa"/>
          </w:tcPr>
          <w:p w14:paraId="135E269F"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2006</w:t>
            </w:r>
          </w:p>
        </w:tc>
        <w:tc>
          <w:tcPr>
            <w:tcW w:w="2409" w:type="dxa"/>
          </w:tcPr>
          <w:p w14:paraId="1DFC4EF2"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1083</w:t>
            </w:r>
          </w:p>
        </w:tc>
      </w:tr>
      <w:tr w:rsidR="00BF4AD9" w:rsidRPr="00624D69" w14:paraId="23E72E82" w14:textId="77777777" w:rsidTr="00C81564">
        <w:tc>
          <w:tcPr>
            <w:tcW w:w="3964" w:type="dxa"/>
          </w:tcPr>
          <w:p w14:paraId="4649C3F4"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​Leidimai plėtoti​ elektros energiją iš energijos kaupimo įrenginių</w:t>
            </w:r>
          </w:p>
        </w:tc>
        <w:tc>
          <w:tcPr>
            <w:tcW w:w="1985" w:type="dxa"/>
          </w:tcPr>
          <w:p w14:paraId="16EF3CD6"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74</w:t>
            </w:r>
          </w:p>
        </w:tc>
        <w:tc>
          <w:tcPr>
            <w:tcW w:w="1985" w:type="dxa"/>
          </w:tcPr>
          <w:p w14:paraId="72FDA55F"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2479</w:t>
            </w:r>
          </w:p>
        </w:tc>
        <w:tc>
          <w:tcPr>
            <w:tcW w:w="2409" w:type="dxa"/>
          </w:tcPr>
          <w:p w14:paraId="07BE203B"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1339</w:t>
            </w:r>
          </w:p>
        </w:tc>
      </w:tr>
      <w:tr w:rsidR="00BF4AD9" w:rsidRPr="00BF4AD9" w14:paraId="32B59FFC" w14:textId="77777777" w:rsidTr="00C81564">
        <w:tc>
          <w:tcPr>
            <w:tcW w:w="3964" w:type="dxa"/>
          </w:tcPr>
          <w:p w14:paraId="76EFF81B"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Iš viso</w:t>
            </w:r>
          </w:p>
        </w:tc>
        <w:tc>
          <w:tcPr>
            <w:tcW w:w="1985" w:type="dxa"/>
          </w:tcPr>
          <w:p w14:paraId="6F0E1D91"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127</w:t>
            </w:r>
          </w:p>
        </w:tc>
        <w:tc>
          <w:tcPr>
            <w:tcW w:w="1985" w:type="dxa"/>
          </w:tcPr>
          <w:p w14:paraId="0B9123F6" w14:textId="77777777" w:rsidR="00746781" w:rsidRPr="003E3F26"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6855</w:t>
            </w:r>
          </w:p>
        </w:tc>
        <w:tc>
          <w:tcPr>
            <w:tcW w:w="2409" w:type="dxa"/>
          </w:tcPr>
          <w:p w14:paraId="5A1D5794" w14:textId="77777777" w:rsidR="00746781" w:rsidRPr="00BF4AD9" w:rsidRDefault="00746781"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3702</w:t>
            </w:r>
          </w:p>
        </w:tc>
      </w:tr>
    </w:tbl>
    <w:p w14:paraId="7CC74A81" w14:textId="77777777" w:rsidR="00746781" w:rsidRPr="00BF4AD9" w:rsidRDefault="00746781" w:rsidP="00BA20E0">
      <w:pPr>
        <w:spacing w:after="0" w:line="23" w:lineRule="atLeast"/>
        <w:jc w:val="both"/>
        <w:rPr>
          <w:rFonts w:ascii="Apfel Grotezk" w:hAnsi="Apfel Grotezk" w:cs="Arial"/>
          <w:color w:val="00435B"/>
          <w:sz w:val="18"/>
          <w:szCs w:val="18"/>
        </w:rPr>
      </w:pPr>
      <w:r w:rsidRPr="00BF4AD9">
        <w:rPr>
          <w:rFonts w:ascii="Apfel Grotezk" w:hAnsi="Apfel Grotezk" w:cs="Arial"/>
          <w:color w:val="00435B"/>
          <w:sz w:val="18"/>
          <w:szCs w:val="18"/>
        </w:rPr>
        <w:t>*pateikiami iki sveikųjų skaičių suapvalinti duomenys</w:t>
      </w:r>
    </w:p>
    <w:p w14:paraId="4E3FB2F4" w14:textId="21FA3798" w:rsidR="00C0781B" w:rsidRPr="00BF4AD9" w:rsidRDefault="00746781" w:rsidP="00BA20E0">
      <w:pPr>
        <w:spacing w:after="0" w:line="23" w:lineRule="atLeast"/>
        <w:jc w:val="both"/>
        <w:rPr>
          <w:rFonts w:ascii="Apfel Grotezk" w:hAnsi="Apfel Grotezk" w:cs="Arial"/>
          <w:color w:val="00435B"/>
          <w:sz w:val="18"/>
          <w:szCs w:val="18"/>
        </w:rPr>
      </w:pPr>
      <w:r w:rsidRPr="00BF4AD9">
        <w:rPr>
          <w:rFonts w:ascii="Apfel Grotezk" w:hAnsi="Apfel Grotezk" w:cs="Arial"/>
          <w:color w:val="00435B"/>
          <w:sz w:val="18"/>
          <w:szCs w:val="18"/>
        </w:rPr>
        <w:t xml:space="preserve">Šaltinis: VERT ir Litgrid duomenys, viešai prieinami </w:t>
      </w:r>
      <w:r w:rsidR="007428E3" w:rsidRPr="00BF4AD9">
        <w:rPr>
          <w:rFonts w:ascii="Apfel Grotezk" w:hAnsi="Apfel Grotezk" w:cs="Arial"/>
          <w:color w:val="00435B"/>
          <w:sz w:val="18"/>
          <w:szCs w:val="18"/>
        </w:rPr>
        <w:t>2026</w:t>
      </w:r>
      <w:r w:rsidRPr="00BF4AD9">
        <w:rPr>
          <w:rFonts w:ascii="Apfel Grotezk" w:hAnsi="Apfel Grotezk" w:cs="Arial"/>
          <w:color w:val="00435B"/>
          <w:sz w:val="18"/>
          <w:szCs w:val="18"/>
        </w:rPr>
        <w:t xml:space="preserve"> m. </w:t>
      </w:r>
      <w:r w:rsidR="007428E3" w:rsidRPr="00BF4AD9">
        <w:rPr>
          <w:rFonts w:ascii="Apfel Grotezk" w:hAnsi="Apfel Grotezk" w:cs="Arial"/>
          <w:color w:val="00435B"/>
          <w:sz w:val="18"/>
          <w:szCs w:val="18"/>
        </w:rPr>
        <w:t>sausio 9 d.</w:t>
      </w:r>
    </w:p>
    <w:p w14:paraId="45B49F0C" w14:textId="77777777" w:rsidR="00A56B60" w:rsidRDefault="00A56B60" w:rsidP="00BA20E0">
      <w:pPr>
        <w:spacing w:after="0" w:line="23" w:lineRule="atLeast"/>
        <w:ind w:firstLine="709"/>
        <w:jc w:val="both"/>
        <w:rPr>
          <w:rFonts w:ascii="Apfel Grotezk" w:hAnsi="Apfel Grotezk" w:cs="Arial"/>
          <w:color w:val="00435B"/>
        </w:rPr>
      </w:pPr>
    </w:p>
    <w:p w14:paraId="0DB10AF7" w14:textId="10981BA9" w:rsidR="00031242" w:rsidRDefault="00031242" w:rsidP="00BA20E0">
      <w:pPr>
        <w:spacing w:after="0" w:line="23" w:lineRule="atLeast"/>
        <w:ind w:firstLine="709"/>
        <w:jc w:val="both"/>
        <w:rPr>
          <w:rFonts w:ascii="Apfel Grotezk" w:hAnsi="Apfel Grotezk" w:cs="Arial"/>
          <w:color w:val="00435B"/>
        </w:rPr>
      </w:pPr>
      <w:r w:rsidRPr="7F195DC7">
        <w:rPr>
          <w:rFonts w:ascii="Apfel Grotezk" w:hAnsi="Apfel Grotezk" w:cs="Arial"/>
          <w:color w:val="00435B"/>
        </w:rPr>
        <w:lastRenderedPageBreak/>
        <w:t>Analizuojant VERT ir Lit</w:t>
      </w:r>
      <w:r w:rsidR="00793C12" w:rsidRPr="7F195DC7">
        <w:rPr>
          <w:rFonts w:ascii="Apfel Grotezk" w:hAnsi="Apfel Grotezk" w:cs="Arial"/>
          <w:color w:val="00435B"/>
        </w:rPr>
        <w:t>g</w:t>
      </w:r>
      <w:r w:rsidRPr="7F195DC7">
        <w:rPr>
          <w:rFonts w:ascii="Apfel Grotezk" w:hAnsi="Apfel Grotezk" w:cs="Arial"/>
          <w:color w:val="00435B"/>
        </w:rPr>
        <w:t xml:space="preserve">rid pateikiamus duomenis, pastebėta, kad projektuose numatyta energijos kaupiklių galia, kai prijungimo taško įtampa 110 kV ir 330 kV, reikšmingai skiriasi. Prie aukštos įtampos </w:t>
      </w:r>
      <w:r w:rsidR="00FA6F8C">
        <w:rPr>
          <w:rFonts w:ascii="Apfel Grotezk" w:hAnsi="Apfel Grotezk" w:cs="Arial"/>
          <w:color w:val="00435B"/>
        </w:rPr>
        <w:t xml:space="preserve">Litgrid </w:t>
      </w:r>
      <w:r w:rsidRPr="7F195DC7">
        <w:rPr>
          <w:rFonts w:ascii="Apfel Grotezk" w:hAnsi="Apfel Grotezk" w:cs="Arial"/>
          <w:color w:val="00435B"/>
        </w:rPr>
        <w:t xml:space="preserve">tinklų jungiamų projektų galia yra reikšmingai didesnė, nors tokių projektų nėra daug. Todėl, siekiant įsivertinti tipiniam rinkos projektui reikiamą investicijų sumą, </w:t>
      </w:r>
      <w:r w:rsidR="00DE15BA">
        <w:rPr>
          <w:rFonts w:ascii="Apfel Grotezk" w:hAnsi="Apfel Grotezk" w:cs="Arial"/>
          <w:color w:val="00435B"/>
        </w:rPr>
        <w:t>3 lentelėje</w:t>
      </w:r>
      <w:r w:rsidRPr="7F195DC7">
        <w:rPr>
          <w:rFonts w:ascii="Apfel Grotezk" w:hAnsi="Apfel Grotezk" w:cs="Arial"/>
          <w:color w:val="00435B"/>
        </w:rPr>
        <w:t xml:space="preserve"> pateikiama </w:t>
      </w:r>
      <w:r w:rsidR="00E422F2" w:rsidRPr="7F195DC7">
        <w:rPr>
          <w:rFonts w:ascii="Apfel Grotezk" w:hAnsi="Apfel Grotezk" w:cs="Arial"/>
          <w:color w:val="00435B"/>
        </w:rPr>
        <w:t xml:space="preserve">pirminė ir atnaujinta </w:t>
      </w:r>
      <w:r w:rsidRPr="7F195DC7">
        <w:rPr>
          <w:rFonts w:ascii="Apfel Grotezk" w:hAnsi="Apfel Grotezk" w:cs="Arial"/>
          <w:color w:val="00435B"/>
        </w:rPr>
        <w:t xml:space="preserve">tik prie 110 kV įtampos taškų jungiamų energijos kaupiklių informacija. </w:t>
      </w:r>
    </w:p>
    <w:p w14:paraId="2F237F78" w14:textId="77777777" w:rsidR="00C81564" w:rsidRPr="003E3F26" w:rsidRDefault="00C81564" w:rsidP="00BA20E0">
      <w:pPr>
        <w:spacing w:after="0" w:line="23" w:lineRule="atLeast"/>
        <w:jc w:val="both"/>
        <w:rPr>
          <w:rFonts w:ascii="Apfel Grotezk" w:hAnsi="Apfel Grotezk" w:cs="Arial"/>
          <w:i/>
          <w:color w:val="00435B"/>
        </w:rPr>
      </w:pPr>
    </w:p>
    <w:p w14:paraId="19DC1897" w14:textId="51C3129D" w:rsidR="00F86429" w:rsidRPr="00624D69" w:rsidRDefault="00DE15BA" w:rsidP="00BA20E0">
      <w:pPr>
        <w:spacing w:after="0" w:line="23" w:lineRule="atLeast"/>
        <w:jc w:val="both"/>
        <w:rPr>
          <w:rFonts w:ascii="Apfel Grotezk" w:hAnsi="Apfel Grotezk" w:cs="Arial"/>
          <w:i/>
          <w:iCs/>
          <w:color w:val="00435B"/>
        </w:rPr>
      </w:pPr>
      <w:r w:rsidRPr="003E3F26">
        <w:rPr>
          <w:rFonts w:ascii="Apfel Grotezk" w:hAnsi="Apfel Grotezk" w:cs="Arial"/>
          <w:i/>
          <w:color w:val="00435B"/>
        </w:rPr>
        <w:t>3</w:t>
      </w:r>
      <w:r w:rsidR="00F86429" w:rsidRPr="003E3F26">
        <w:rPr>
          <w:rFonts w:ascii="Apfel Grotezk" w:hAnsi="Apfel Grotezk" w:cs="Arial"/>
          <w:i/>
          <w:color w:val="00435B"/>
        </w:rPr>
        <w:t xml:space="preserve"> lentelė. Energijos kaupiklių projektų informacija* pagal projekto įgyvendinimo etapus kai prijungimo taško įtampa 110 kV</w:t>
      </w:r>
      <w:r w:rsidR="00260A8D" w:rsidRPr="003E3F26">
        <w:rPr>
          <w:rFonts w:ascii="Apfel Grotezk" w:hAnsi="Apfel Grotezk" w:cs="Arial"/>
          <w:i/>
          <w:color w:val="00435B"/>
        </w:rPr>
        <w:t xml:space="preserve"> 2026 m. sausio 9 d. duomenimis</w:t>
      </w:r>
    </w:p>
    <w:tbl>
      <w:tblPr>
        <w:tblStyle w:val="Lentelstinklelis"/>
        <w:tblW w:w="0" w:type="auto"/>
        <w:tblLook w:val="04A0" w:firstRow="1" w:lastRow="0" w:firstColumn="1" w:lastColumn="0" w:noHBand="0" w:noVBand="1"/>
      </w:tblPr>
      <w:tblGrid>
        <w:gridCol w:w="3964"/>
        <w:gridCol w:w="1557"/>
        <w:gridCol w:w="1985"/>
        <w:gridCol w:w="1984"/>
      </w:tblGrid>
      <w:tr w:rsidR="00BF4AD9" w:rsidRPr="00624D69" w14:paraId="75B86E33" w14:textId="77777777">
        <w:trPr>
          <w:trHeight w:val="300"/>
        </w:trPr>
        <w:tc>
          <w:tcPr>
            <w:tcW w:w="3964" w:type="dxa"/>
          </w:tcPr>
          <w:p w14:paraId="2BA80643"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Energijos kaupiklių projekto etapas</w:t>
            </w:r>
          </w:p>
        </w:tc>
        <w:tc>
          <w:tcPr>
            <w:tcW w:w="1557" w:type="dxa"/>
          </w:tcPr>
          <w:p w14:paraId="68051506"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Projektų skaičius, vnt.</w:t>
            </w:r>
          </w:p>
        </w:tc>
        <w:tc>
          <w:tcPr>
            <w:tcW w:w="1985" w:type="dxa"/>
          </w:tcPr>
          <w:p w14:paraId="26047B78"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Bendra numatoma galia, MW</w:t>
            </w:r>
          </w:p>
        </w:tc>
        <w:tc>
          <w:tcPr>
            <w:tcW w:w="1984" w:type="dxa"/>
          </w:tcPr>
          <w:p w14:paraId="150180D7"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Galimas investicijų poreikis (mln. eurų)</w:t>
            </w:r>
          </w:p>
        </w:tc>
      </w:tr>
      <w:tr w:rsidR="00BF4AD9" w:rsidRPr="00624D69" w14:paraId="25A66FE0" w14:textId="77777777">
        <w:trPr>
          <w:trHeight w:val="300"/>
        </w:trPr>
        <w:tc>
          <w:tcPr>
            <w:tcW w:w="3964" w:type="dxa"/>
          </w:tcPr>
          <w:p w14:paraId="3F68A046"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Rezervuoti pralaidumai</w:t>
            </w:r>
          </w:p>
        </w:tc>
        <w:tc>
          <w:tcPr>
            <w:tcW w:w="1557" w:type="dxa"/>
          </w:tcPr>
          <w:p w14:paraId="2BD9801D"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27</w:t>
            </w:r>
          </w:p>
        </w:tc>
        <w:tc>
          <w:tcPr>
            <w:tcW w:w="1985" w:type="dxa"/>
          </w:tcPr>
          <w:p w14:paraId="5214947A"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842</w:t>
            </w:r>
          </w:p>
        </w:tc>
        <w:tc>
          <w:tcPr>
            <w:tcW w:w="1984" w:type="dxa"/>
          </w:tcPr>
          <w:p w14:paraId="7A90F225"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455</w:t>
            </w:r>
          </w:p>
        </w:tc>
      </w:tr>
      <w:tr w:rsidR="00BF4AD9" w:rsidRPr="00624D69" w14:paraId="750E6D7B" w14:textId="77777777">
        <w:trPr>
          <w:trHeight w:val="300"/>
        </w:trPr>
        <w:tc>
          <w:tcPr>
            <w:tcW w:w="3964" w:type="dxa"/>
          </w:tcPr>
          <w:p w14:paraId="7D1EB6B8"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Pasirašyti ketinimų protokolai</w:t>
            </w:r>
          </w:p>
        </w:tc>
        <w:tc>
          <w:tcPr>
            <w:tcW w:w="1557" w:type="dxa"/>
          </w:tcPr>
          <w:p w14:paraId="1E54A296"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10</w:t>
            </w:r>
          </w:p>
        </w:tc>
        <w:tc>
          <w:tcPr>
            <w:tcW w:w="1985" w:type="dxa"/>
          </w:tcPr>
          <w:p w14:paraId="2FEE2424"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916</w:t>
            </w:r>
          </w:p>
        </w:tc>
        <w:tc>
          <w:tcPr>
            <w:tcW w:w="1984" w:type="dxa"/>
          </w:tcPr>
          <w:p w14:paraId="5DED5623"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494</w:t>
            </w:r>
          </w:p>
        </w:tc>
      </w:tr>
      <w:tr w:rsidR="00BF4AD9" w:rsidRPr="00624D69" w14:paraId="2FF81794" w14:textId="77777777">
        <w:trPr>
          <w:trHeight w:val="300"/>
        </w:trPr>
        <w:tc>
          <w:tcPr>
            <w:tcW w:w="3964" w:type="dxa"/>
          </w:tcPr>
          <w:p w14:paraId="458AEFAF"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​Leidimai plėtoti elektros energiją iš energijos kaupimo įrenginių</w:t>
            </w:r>
          </w:p>
        </w:tc>
        <w:tc>
          <w:tcPr>
            <w:tcW w:w="1557" w:type="dxa"/>
          </w:tcPr>
          <w:p w14:paraId="7E19EAE8"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72</w:t>
            </w:r>
          </w:p>
        </w:tc>
        <w:tc>
          <w:tcPr>
            <w:tcW w:w="1985" w:type="dxa"/>
          </w:tcPr>
          <w:p w14:paraId="4355BA6C"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2389</w:t>
            </w:r>
          </w:p>
        </w:tc>
        <w:tc>
          <w:tcPr>
            <w:tcW w:w="1984" w:type="dxa"/>
          </w:tcPr>
          <w:p w14:paraId="4ADD89B1"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1276</w:t>
            </w:r>
          </w:p>
        </w:tc>
      </w:tr>
      <w:tr w:rsidR="00BF4AD9" w:rsidRPr="00624D69" w14:paraId="33877945" w14:textId="77777777">
        <w:trPr>
          <w:trHeight w:val="300"/>
        </w:trPr>
        <w:tc>
          <w:tcPr>
            <w:tcW w:w="3964" w:type="dxa"/>
          </w:tcPr>
          <w:p w14:paraId="5BAD5F28"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Iš viso</w:t>
            </w:r>
          </w:p>
        </w:tc>
        <w:tc>
          <w:tcPr>
            <w:tcW w:w="1557" w:type="dxa"/>
          </w:tcPr>
          <w:p w14:paraId="25286BEE"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109</w:t>
            </w:r>
          </w:p>
        </w:tc>
        <w:tc>
          <w:tcPr>
            <w:tcW w:w="1985" w:type="dxa"/>
          </w:tcPr>
          <w:p w14:paraId="1AC1609B" w14:textId="77777777" w:rsidR="00F86429" w:rsidRPr="003E3F26"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4147</w:t>
            </w:r>
          </w:p>
        </w:tc>
        <w:tc>
          <w:tcPr>
            <w:tcW w:w="1984" w:type="dxa"/>
          </w:tcPr>
          <w:p w14:paraId="07A3D74E" w14:textId="3CB04EFA" w:rsidR="00F86429" w:rsidRPr="00624D69" w:rsidRDefault="00F86429" w:rsidP="00BA20E0">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222</w:t>
            </w:r>
            <w:r w:rsidR="00B1111C" w:rsidRPr="003E3F26">
              <w:rPr>
                <w:rFonts w:ascii="Apfel Grotezk" w:hAnsi="Apfel Grotezk" w:cs="Arial"/>
                <w:color w:val="00435B"/>
                <w:sz w:val="20"/>
                <w:szCs w:val="20"/>
              </w:rPr>
              <w:t>5</w:t>
            </w:r>
          </w:p>
        </w:tc>
      </w:tr>
    </w:tbl>
    <w:p w14:paraId="6F440CCD" w14:textId="77777777" w:rsidR="00F86429" w:rsidRPr="00624D69" w:rsidRDefault="00F86429" w:rsidP="00BA20E0">
      <w:pPr>
        <w:spacing w:after="0" w:line="23" w:lineRule="atLeast"/>
        <w:jc w:val="both"/>
        <w:rPr>
          <w:rFonts w:ascii="Apfel Grotezk" w:hAnsi="Apfel Grotezk" w:cs="Arial"/>
          <w:color w:val="00435B"/>
          <w:sz w:val="18"/>
          <w:szCs w:val="18"/>
        </w:rPr>
      </w:pPr>
      <w:r w:rsidRPr="00624D69">
        <w:rPr>
          <w:rFonts w:ascii="Apfel Grotezk" w:hAnsi="Apfel Grotezk" w:cs="Arial"/>
          <w:color w:val="00435B"/>
          <w:sz w:val="18"/>
          <w:szCs w:val="18"/>
        </w:rPr>
        <w:t>*pateikiami iki sveikųjų skaičių suapvalinti duomenys</w:t>
      </w:r>
    </w:p>
    <w:p w14:paraId="20AC1248" w14:textId="1C159EBE" w:rsidR="00F86429" w:rsidRPr="00BF4AD9" w:rsidRDefault="00F86429" w:rsidP="00BA20E0">
      <w:pPr>
        <w:spacing w:after="0" w:line="23" w:lineRule="atLeast"/>
        <w:jc w:val="both"/>
        <w:rPr>
          <w:rFonts w:ascii="Apfel Grotezk" w:hAnsi="Apfel Grotezk" w:cs="Arial"/>
          <w:color w:val="00435B"/>
          <w:sz w:val="18"/>
          <w:szCs w:val="18"/>
        </w:rPr>
      </w:pPr>
      <w:r w:rsidRPr="00624D69">
        <w:rPr>
          <w:rFonts w:ascii="Apfel Grotezk" w:hAnsi="Apfel Grotezk" w:cs="Arial"/>
          <w:color w:val="00435B"/>
          <w:sz w:val="18"/>
          <w:szCs w:val="18"/>
        </w:rPr>
        <w:t xml:space="preserve">Šaltinis: VERT ir Litgrid duomenys, viešai prieinami </w:t>
      </w:r>
      <w:r w:rsidR="008F0675" w:rsidRPr="00624D69">
        <w:rPr>
          <w:rFonts w:ascii="Apfel Grotezk" w:hAnsi="Apfel Grotezk" w:cs="Arial"/>
          <w:color w:val="00435B"/>
          <w:sz w:val="18"/>
          <w:szCs w:val="18"/>
        </w:rPr>
        <w:t>2026</w:t>
      </w:r>
      <w:r w:rsidRPr="00624D69">
        <w:rPr>
          <w:rFonts w:ascii="Apfel Grotezk" w:hAnsi="Apfel Grotezk" w:cs="Arial"/>
          <w:color w:val="00435B"/>
          <w:sz w:val="18"/>
          <w:szCs w:val="18"/>
        </w:rPr>
        <w:t xml:space="preserve"> m. </w:t>
      </w:r>
      <w:r w:rsidR="008F0675" w:rsidRPr="00624D69">
        <w:rPr>
          <w:rFonts w:ascii="Apfel Grotezk" w:hAnsi="Apfel Grotezk" w:cs="Arial"/>
          <w:color w:val="00435B"/>
          <w:sz w:val="18"/>
          <w:szCs w:val="18"/>
        </w:rPr>
        <w:t>sausio 9 d.</w:t>
      </w:r>
    </w:p>
    <w:p w14:paraId="2AC6052A" w14:textId="77777777" w:rsidR="00A56B60" w:rsidRDefault="00A56B60" w:rsidP="00BA20E0">
      <w:pPr>
        <w:spacing w:after="0" w:line="23" w:lineRule="atLeast"/>
        <w:ind w:firstLine="709"/>
        <w:jc w:val="both"/>
        <w:rPr>
          <w:rFonts w:ascii="Apfel Grotezk" w:hAnsi="Apfel Grotezk" w:cs="Arial"/>
          <w:color w:val="00435B"/>
        </w:rPr>
      </w:pPr>
    </w:p>
    <w:p w14:paraId="2A889544" w14:textId="0DB44E7B" w:rsidR="00031242" w:rsidRPr="00624D69" w:rsidRDefault="2D13597C" w:rsidP="00BA20E0">
      <w:pPr>
        <w:spacing w:after="0" w:line="23" w:lineRule="atLeast"/>
        <w:ind w:firstLine="709"/>
        <w:jc w:val="both"/>
        <w:rPr>
          <w:rFonts w:ascii="Apfel Grotezk" w:hAnsi="Apfel Grotezk" w:cs="Arial"/>
          <w:color w:val="00435B"/>
        </w:rPr>
      </w:pPr>
      <w:r w:rsidRPr="00624D69">
        <w:rPr>
          <w:rFonts w:ascii="Apfel Grotezk" w:eastAsia="Apfel Grotezk" w:hAnsi="Apfel Grotezk" w:cs="Apfel Grotezk"/>
          <w:color w:val="00435B"/>
          <w:lang w:val="lt"/>
        </w:rPr>
        <w:t xml:space="preserve">Pirmasis etapas, pralaidumų rezervavimas, vykdomas konkurso būdu, kurį skelbia Litgrid. </w:t>
      </w:r>
      <w:r w:rsidR="00C74E2F" w:rsidRPr="003E3F26">
        <w:rPr>
          <w:rFonts w:ascii="Apfel Grotezk" w:hAnsi="Apfel Grotezk" w:cs="Arial"/>
          <w:color w:val="00435B"/>
        </w:rPr>
        <w:t xml:space="preserve">2026 m. sausio mėn. vertinimo metu </w:t>
      </w:r>
      <w:r w:rsidR="00CB7A42" w:rsidRPr="003E3F26">
        <w:rPr>
          <w:rFonts w:ascii="Apfel Grotezk" w:hAnsi="Apfel Grotezk" w:cs="Arial"/>
          <w:color w:val="00435B"/>
        </w:rPr>
        <w:t>buvo turima informacija iš 4 pralaidumų rezervavimo konkursų, kuriuos per 2025 m. buvo paskelbęs Litgrid.</w:t>
      </w:r>
      <w:r w:rsidR="00BC7709" w:rsidRPr="003E3F26">
        <w:rPr>
          <w:rStyle w:val="Puslapioinaosnuoroda"/>
          <w:rFonts w:ascii="Apfel Grotezk" w:hAnsi="Apfel Grotezk" w:cs="Arial"/>
          <w:color w:val="00435B"/>
        </w:rPr>
        <w:footnoteReference w:id="20"/>
      </w:r>
      <w:r w:rsidR="00BC7709" w:rsidRPr="003E3F26">
        <w:rPr>
          <w:rFonts w:ascii="Apfel Grotezk" w:hAnsi="Apfel Grotezk" w:cs="Arial"/>
          <w:color w:val="00435B"/>
        </w:rPr>
        <w:t xml:space="preserve"> </w:t>
      </w:r>
      <w:r w:rsidR="00031242" w:rsidRPr="003E3F26">
        <w:rPr>
          <w:rFonts w:ascii="Apfel Grotezk" w:hAnsi="Apfel Grotezk" w:cs="Arial"/>
          <w:color w:val="00435B"/>
        </w:rPr>
        <w:t xml:space="preserve">Dėl pradėjusios veikti Baltijos šalių balansavimo rinkos ir pasiūlytų Aplinkos projektų valdymo agentūros (APVA) dotacijų, rinkoje jaučiamas didesnis susidomėjimas energijos kaupiklių įrengimu. Tikėtina, tokių projektų skaičius artimiausiu metu turėtų dar padidėti. </w:t>
      </w:r>
      <w:r w:rsidR="00BC7709" w:rsidRPr="003E3F26">
        <w:rPr>
          <w:rFonts w:ascii="Apfel Grotezk" w:hAnsi="Apfel Grotezk" w:cs="Arial"/>
          <w:color w:val="00435B"/>
        </w:rPr>
        <w:t xml:space="preserve">Paskutinio konkurso pradžia 2025 metų lapkričio 11 d., pralaidumų rezervacijos sąrašo skelbimas planuojamas 2026 metų kovo 24 d. </w:t>
      </w:r>
      <w:r w:rsidR="00031242" w:rsidRPr="003E3F26">
        <w:rPr>
          <w:rFonts w:ascii="Apfel Grotezk" w:hAnsi="Apfel Grotezk" w:cs="Arial"/>
          <w:color w:val="00435B"/>
        </w:rPr>
        <w:t>Pralaidumus rezervavę projektų vystytojai dar nesvarsto projekto finansavimo klausimo.</w:t>
      </w:r>
      <w:r w:rsidR="00031242" w:rsidRPr="00624D69">
        <w:rPr>
          <w:rFonts w:ascii="Apfel Grotezk" w:hAnsi="Apfel Grotezk" w:cs="Arial"/>
          <w:color w:val="00435B"/>
        </w:rPr>
        <w:t xml:space="preserve"> </w:t>
      </w:r>
    </w:p>
    <w:p w14:paraId="54D31B35" w14:textId="569B6729" w:rsidR="00031242" w:rsidRPr="00BF4AD9" w:rsidRDefault="00031242" w:rsidP="00BA20E0">
      <w:pPr>
        <w:spacing w:after="0" w:line="23" w:lineRule="atLeast"/>
        <w:ind w:firstLine="709"/>
        <w:jc w:val="both"/>
        <w:rPr>
          <w:rFonts w:ascii="Apfel Grotezk" w:hAnsi="Apfel Grotezk" w:cs="Arial"/>
          <w:color w:val="00435B"/>
        </w:rPr>
      </w:pPr>
      <w:r w:rsidRPr="00624D69">
        <w:rPr>
          <w:rFonts w:ascii="Apfel Grotezk" w:hAnsi="Apfel Grotezk" w:cs="Arial"/>
          <w:color w:val="00435B"/>
        </w:rPr>
        <w:t>Antrasis etapas – ketinimų protokolo pasirašymas. Rezervavę pralaidumus</w:t>
      </w:r>
      <w:r w:rsidRPr="00BF4AD9">
        <w:rPr>
          <w:rFonts w:ascii="Apfel Grotezk" w:hAnsi="Apfel Grotezk" w:cs="Arial"/>
          <w:color w:val="00435B"/>
        </w:rPr>
        <w:t>, projektų vystytojai yra kviečiami pasirašyti ketinimų protokolus. Juos pasirašę vystytojai turi pateikti Lit</w:t>
      </w:r>
      <w:r w:rsidR="00FD0F15" w:rsidRPr="00BF4AD9">
        <w:rPr>
          <w:rFonts w:ascii="Apfel Grotezk" w:hAnsi="Apfel Grotezk" w:cs="Arial"/>
          <w:color w:val="00435B"/>
        </w:rPr>
        <w:t>g</w:t>
      </w:r>
      <w:r w:rsidRPr="00BF4AD9">
        <w:rPr>
          <w:rFonts w:ascii="Apfel Grotezk" w:hAnsi="Apfel Grotezk" w:cs="Arial"/>
          <w:color w:val="00435B"/>
        </w:rPr>
        <w:t>rid prievolių vykdymo užtikrinimą. Prievolių vykdymo užtikrinimui rinkoje yra prieinamų priemonių: vertinimo metu atliktų interviu metu finansavimo trūkumo šiam tikslui nebuvo pastebėta. Šiame etape esantys projektų vystytojai dar nepriima sprendimų dėl projekto finansavimo ir aktyviai jo neieško.</w:t>
      </w:r>
    </w:p>
    <w:p w14:paraId="41C7A15C" w14:textId="655F69A2"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Interviu su rinkos ekspertais ir pasirinktomis įmonėmis metu pastebėta, kad aktyvi projekto finansavimo paieška vyksta trečiajame etape – gavus leidimus plėtoti elektros energiją iš energijos kaupimo įrenginių. Kadangi šis etapas trunka ilgiausiai, iki kol energijos kaupikliai pradeda veikti, dalis vertinimo metu šiame etape esančių įmonių jau gali turėti finansavimo sprendimus. Ekspertiniu vertinimu, projektų, kurie vertinimo metu būdami trečiajame etape jau turi finansavimo sprendimus, galia </w:t>
      </w:r>
      <w:r w:rsidR="0066097A" w:rsidRPr="00BF4AD9">
        <w:rPr>
          <w:rFonts w:ascii="Apfel Grotezk" w:hAnsi="Apfel Grotezk" w:cs="Arial"/>
          <w:color w:val="00435B"/>
        </w:rPr>
        <w:t xml:space="preserve">2025 m. gegužės mėn. vertinimo metu </w:t>
      </w:r>
      <w:r w:rsidRPr="00BF4AD9">
        <w:rPr>
          <w:rFonts w:ascii="Apfel Grotezk" w:hAnsi="Apfel Grotezk" w:cs="Arial"/>
          <w:color w:val="00435B"/>
        </w:rPr>
        <w:t>gal</w:t>
      </w:r>
      <w:r w:rsidR="0066097A" w:rsidRPr="00BF4AD9">
        <w:rPr>
          <w:rFonts w:ascii="Apfel Grotezk" w:hAnsi="Apfel Grotezk" w:cs="Arial"/>
          <w:color w:val="00435B"/>
        </w:rPr>
        <w:t>ėjo</w:t>
      </w:r>
      <w:r w:rsidRPr="00BF4AD9">
        <w:rPr>
          <w:rFonts w:ascii="Apfel Grotezk" w:hAnsi="Apfel Grotezk" w:cs="Arial"/>
          <w:color w:val="00435B"/>
        </w:rPr>
        <w:t xml:space="preserve"> siekti apie pusę</w:t>
      </w:r>
      <w:r w:rsidR="00854505" w:rsidRPr="00BF4AD9">
        <w:rPr>
          <w:rFonts w:ascii="Apfel Grotezk" w:hAnsi="Apfel Grotezk" w:cs="Arial"/>
          <w:color w:val="00435B"/>
        </w:rPr>
        <w:t>, o 2026 m. sausio mėn. vertinimo metu – daugiau negu pusę</w:t>
      </w:r>
      <w:r w:rsidRPr="00BF4AD9">
        <w:rPr>
          <w:rFonts w:ascii="Apfel Grotezk" w:hAnsi="Apfel Grotezk" w:cs="Arial"/>
          <w:color w:val="00435B"/>
        </w:rPr>
        <w:t xml:space="preserve"> visų šiame etape esančių projektų galios. </w:t>
      </w:r>
    </w:p>
    <w:p w14:paraId="67ABA7E6" w14:textId="3EE73DBC" w:rsidR="007203F2" w:rsidRPr="00BF4AD9" w:rsidRDefault="00031242" w:rsidP="00BA20E0">
      <w:pPr>
        <w:spacing w:after="0" w:line="23" w:lineRule="atLeast"/>
        <w:ind w:firstLine="709"/>
        <w:jc w:val="both"/>
        <w:rPr>
          <w:rFonts w:ascii="Apfel Grotezk" w:hAnsi="Apfel Grotezk" w:cs="Arial"/>
          <w:color w:val="00435B"/>
        </w:rPr>
      </w:pPr>
      <w:r w:rsidRPr="7F195DC7">
        <w:rPr>
          <w:rFonts w:ascii="Apfel Grotezk" w:hAnsi="Apfel Grotezk" w:cs="Arial"/>
          <w:color w:val="00435B"/>
        </w:rPr>
        <w:t>Manoma, kad, esant tokiai sparčiai energijos kaupiklių plėtrai, per porą metų paklausa tokio tipo projektams</w:t>
      </w:r>
      <w:r w:rsidR="009F39C3">
        <w:rPr>
          <w:rFonts w:ascii="Apfel Grotezk" w:hAnsi="Apfel Grotezk" w:cs="Arial"/>
          <w:color w:val="00435B"/>
        </w:rPr>
        <w:t xml:space="preserve">gali ženkliai </w:t>
      </w:r>
      <w:r w:rsidR="00742064">
        <w:rPr>
          <w:rFonts w:ascii="Apfel Grotezk" w:hAnsi="Apfel Grotezk" w:cs="Arial"/>
          <w:color w:val="00435B"/>
        </w:rPr>
        <w:t>sumažėti</w:t>
      </w:r>
      <w:r w:rsidRPr="7F195DC7">
        <w:rPr>
          <w:rFonts w:ascii="Apfel Grotezk" w:hAnsi="Apfel Grotezk" w:cs="Arial"/>
          <w:color w:val="00435B"/>
        </w:rPr>
        <w:t xml:space="preserve">. Rinkos ekspertų teigimu, energijos kaupimo įrenginių įrengimas </w:t>
      </w:r>
      <w:r w:rsidR="00551673">
        <w:rPr>
          <w:rFonts w:ascii="Apfel Grotezk" w:hAnsi="Apfel Grotezk" w:cs="Arial"/>
          <w:color w:val="00435B"/>
        </w:rPr>
        <w:t xml:space="preserve">užtikrins sistemos stabilumą reikalingą vykdant tolesnę AEI plėtrą ir </w:t>
      </w:r>
      <w:r w:rsidRPr="7F195DC7">
        <w:rPr>
          <w:rFonts w:ascii="Apfel Grotezk" w:hAnsi="Apfel Grotezk" w:cs="Arial"/>
          <w:color w:val="00435B"/>
        </w:rPr>
        <w:t>leis stabilizuoti elektros energijos kainas</w:t>
      </w:r>
      <w:r w:rsidR="00551673">
        <w:rPr>
          <w:rFonts w:ascii="Apfel Grotezk" w:hAnsi="Apfel Grotezk" w:cs="Arial"/>
          <w:color w:val="00435B"/>
        </w:rPr>
        <w:t>.</w:t>
      </w:r>
      <w:r w:rsidRPr="7F195DC7">
        <w:rPr>
          <w:rFonts w:ascii="Apfel Grotezk" w:hAnsi="Apfel Grotezk" w:cs="Arial"/>
          <w:color w:val="00435B"/>
        </w:rPr>
        <w:t xml:space="preserve"> jos taps lengviau prognozuojamos.</w:t>
      </w:r>
      <w:r w:rsidR="007203F2" w:rsidRPr="7F195DC7">
        <w:rPr>
          <w:rFonts w:ascii="Apfel Grotezk" w:hAnsi="Apfel Grotezk" w:cs="Arial"/>
          <w:color w:val="00435B"/>
        </w:rPr>
        <w:t xml:space="preserve"> </w:t>
      </w:r>
      <w:r w:rsidR="007203F2" w:rsidRPr="003E3F26">
        <w:rPr>
          <w:rFonts w:ascii="Apfel Grotezk" w:hAnsi="Apfel Grotezk" w:cs="Arial"/>
          <w:color w:val="00435B"/>
        </w:rPr>
        <w:t xml:space="preserve">Litgrid prognozės rodo jog </w:t>
      </w:r>
      <w:r w:rsidR="009036EF" w:rsidRPr="003E3F26">
        <w:rPr>
          <w:rFonts w:ascii="Apfel Grotezk" w:hAnsi="Apfel Grotezk" w:cs="Arial"/>
          <w:color w:val="00435B"/>
        </w:rPr>
        <w:t>Baltijos šalių</w:t>
      </w:r>
      <w:r w:rsidR="007203F2" w:rsidRPr="003E3F26">
        <w:rPr>
          <w:rFonts w:ascii="Apfel Grotezk" w:hAnsi="Apfel Grotezk" w:cs="Arial"/>
          <w:color w:val="00435B"/>
        </w:rPr>
        <w:t xml:space="preserve"> balansavimo rinkos veikimo modelis turėtų artėti prie brandžių rinkų veikimo modelio, kur balansavimo pajėgumų kainų mažėjimas vyksta</w:t>
      </w:r>
      <w:r w:rsidR="403F889E" w:rsidRPr="003E3F26">
        <w:rPr>
          <w:rFonts w:ascii="Apfel Grotezk" w:hAnsi="Apfel Grotezk" w:cs="Arial"/>
          <w:color w:val="00435B"/>
        </w:rPr>
        <w:t>,</w:t>
      </w:r>
      <w:r w:rsidR="007203F2" w:rsidRPr="003E3F26">
        <w:rPr>
          <w:rFonts w:ascii="Apfel Grotezk" w:hAnsi="Apfel Grotezk" w:cs="Arial"/>
          <w:color w:val="00435B"/>
        </w:rPr>
        <w:t xml:space="preserve"> kai įrengtų baterijų talpa viršija papildomų paslaugų rinkos dydžius. Prognozuojama kad Lietuvoje ženklus balansavimo pajėgumų kainos mažėjimas prasidės 2027 m., kai bus pasiekta 1 GW instaliuota galia, ir tęsis iki 2030 metų. Didėjant instaliuotai kaupiklių galiai prognozuojama</w:t>
      </w:r>
      <w:r w:rsidR="16E359BF" w:rsidRPr="003E3F26">
        <w:rPr>
          <w:rFonts w:ascii="Apfel Grotezk" w:hAnsi="Apfel Grotezk" w:cs="Arial"/>
          <w:color w:val="00435B"/>
        </w:rPr>
        <w:t>,</w:t>
      </w:r>
      <w:r w:rsidR="007203F2" w:rsidRPr="003E3F26">
        <w:rPr>
          <w:rFonts w:ascii="Apfel Grotezk" w:hAnsi="Apfel Grotezk" w:cs="Arial"/>
          <w:color w:val="00435B"/>
        </w:rPr>
        <w:t xml:space="preserve"> jog keisis ir </w:t>
      </w:r>
      <w:r w:rsidR="00711247" w:rsidRPr="003E3F26">
        <w:rPr>
          <w:rFonts w:ascii="Apfel Grotezk" w:hAnsi="Apfel Grotezk" w:cs="Arial"/>
          <w:color w:val="00435B"/>
        </w:rPr>
        <w:t>energijos kaupiklių projektų</w:t>
      </w:r>
      <w:r w:rsidR="007203F2" w:rsidRPr="003E3F26">
        <w:rPr>
          <w:rFonts w:ascii="Apfel Grotezk" w:hAnsi="Apfel Grotezk" w:cs="Arial"/>
          <w:color w:val="00435B"/>
        </w:rPr>
        <w:t xml:space="preserve"> pajamų srautai. Litgrid prognozuoja</w:t>
      </w:r>
      <w:r w:rsidR="3B8D29C3" w:rsidRPr="003E3F26">
        <w:rPr>
          <w:rFonts w:ascii="Apfel Grotezk" w:hAnsi="Apfel Grotezk" w:cs="Arial"/>
          <w:color w:val="00435B"/>
        </w:rPr>
        <w:t>,</w:t>
      </w:r>
      <w:r w:rsidR="007203F2" w:rsidRPr="003E3F26">
        <w:rPr>
          <w:rFonts w:ascii="Apfel Grotezk" w:hAnsi="Apfel Grotezk" w:cs="Arial"/>
          <w:color w:val="00435B"/>
        </w:rPr>
        <w:t xml:space="preserve"> kad 2027 metais apie 25 proc. </w:t>
      </w:r>
      <w:r w:rsidR="00711247" w:rsidRPr="003E3F26">
        <w:rPr>
          <w:rFonts w:ascii="Apfel Grotezk" w:hAnsi="Apfel Grotezk" w:cs="Arial"/>
          <w:color w:val="00435B"/>
        </w:rPr>
        <w:t xml:space="preserve">energijos kaupiklių </w:t>
      </w:r>
      <w:r w:rsidR="007203F2" w:rsidRPr="003E3F26">
        <w:rPr>
          <w:rFonts w:ascii="Apfel Grotezk" w:hAnsi="Apfel Grotezk" w:cs="Arial"/>
          <w:color w:val="00435B"/>
        </w:rPr>
        <w:t xml:space="preserve">pajamų srautų sudarys elektros prekyba (arbitražas) ir ši dalis padidės iki 60 proc. </w:t>
      </w:r>
      <w:r w:rsidR="00711247" w:rsidRPr="003E3F26">
        <w:rPr>
          <w:rFonts w:ascii="Apfel Grotezk" w:hAnsi="Apfel Grotezk" w:cs="Arial"/>
          <w:color w:val="00435B"/>
        </w:rPr>
        <w:t xml:space="preserve">energijos kaupiklių </w:t>
      </w:r>
      <w:r w:rsidR="007203F2" w:rsidRPr="003E3F26">
        <w:rPr>
          <w:rFonts w:ascii="Apfel Grotezk" w:hAnsi="Apfel Grotezk" w:cs="Arial"/>
          <w:color w:val="00435B"/>
        </w:rPr>
        <w:t>pajamų 2030 metais. Pajamų struktūros pokyčiai darys įtaką projektų atsiperkamumui, todėl tai irgi ribos naujas investicijas. Kaupikliai</w:t>
      </w:r>
      <w:r w:rsidR="070B6899" w:rsidRPr="003E3F26">
        <w:rPr>
          <w:rFonts w:ascii="Apfel Grotezk" w:hAnsi="Apfel Grotezk" w:cs="Arial"/>
          <w:color w:val="00435B"/>
        </w:rPr>
        <w:t>,</w:t>
      </w:r>
      <w:r w:rsidR="007203F2" w:rsidRPr="003E3F26">
        <w:rPr>
          <w:rFonts w:ascii="Apfel Grotezk" w:hAnsi="Apfel Grotezk" w:cs="Arial"/>
          <w:color w:val="00435B"/>
        </w:rPr>
        <w:t xml:space="preserve"> dalyvaujantys tik energijos rinkoje</w:t>
      </w:r>
      <w:r w:rsidR="4BA18868" w:rsidRPr="003E3F26">
        <w:rPr>
          <w:rFonts w:ascii="Apfel Grotezk" w:hAnsi="Apfel Grotezk" w:cs="Arial"/>
          <w:color w:val="00435B"/>
        </w:rPr>
        <w:t>,</w:t>
      </w:r>
      <w:r w:rsidR="007203F2" w:rsidRPr="003E3F26">
        <w:rPr>
          <w:rFonts w:ascii="Apfel Grotezk" w:hAnsi="Apfel Grotezk" w:cs="Arial"/>
          <w:color w:val="00435B"/>
        </w:rPr>
        <w:t xml:space="preserve"> gali tikėtis 8 metų atsiperkamumo, todėl tikėtina kad dalis planuojamų projektų,  ypač esančių pirmame ir antrame plėtros etapuose, gali būti atidėti, o didžioji dalis kaupiklių projektų paklausos bus patenkinta per ateinančius porą metų.</w:t>
      </w:r>
    </w:p>
    <w:p w14:paraId="5332C4B2" w14:textId="77777777" w:rsidR="00A56B60" w:rsidRDefault="00A56B60" w:rsidP="00BA20E0">
      <w:pPr>
        <w:spacing w:after="0" w:line="23" w:lineRule="atLeast"/>
        <w:ind w:firstLine="851"/>
        <w:jc w:val="both"/>
        <w:rPr>
          <w:rFonts w:ascii="Apfel Grotezk" w:hAnsi="Apfel Grotezk" w:cs="Arial"/>
          <w:b/>
          <w:bCs/>
          <w:color w:val="00435B"/>
        </w:rPr>
      </w:pPr>
    </w:p>
    <w:p w14:paraId="712861BC" w14:textId="3D46763D" w:rsidR="00031242" w:rsidRPr="00BF4AD9" w:rsidRDefault="00031242" w:rsidP="00BA20E0">
      <w:pPr>
        <w:spacing w:after="0" w:line="23" w:lineRule="atLeast"/>
        <w:ind w:firstLine="851"/>
        <w:jc w:val="both"/>
        <w:rPr>
          <w:rFonts w:ascii="Apfel Grotezk" w:hAnsi="Apfel Grotezk" w:cs="Arial"/>
          <w:b/>
          <w:bCs/>
          <w:color w:val="00435B"/>
        </w:rPr>
      </w:pPr>
      <w:r w:rsidRPr="00BF4AD9">
        <w:rPr>
          <w:rFonts w:ascii="Apfel Grotezk" w:hAnsi="Apfel Grotezk" w:cs="Arial"/>
          <w:b/>
          <w:bCs/>
          <w:color w:val="00435B"/>
        </w:rPr>
        <w:t>Energetikos tinklo infrastruktūra</w:t>
      </w:r>
    </w:p>
    <w:p w14:paraId="353A5F16" w14:textId="77777777"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lastRenderedPageBreak/>
        <w:t xml:space="preserve">Lietuvos energetinės nepriklausomybės strategijoje kitas svarbus tikslas yra užtikrinti saugų ir patikimą energijos tiekimą. Šis tikslas yra siekiamas išlaikant sukurtą energetikos infrastruktūrą ir  įgyvendinant naujus energetikos plėtros projektus. Taigi, strateginis valstybės tikslas yra užtikrinti saugumą ir patikimumą investuojant į ilgalaikį energijos saugojimą, kritinės infrastruktūros atsparumą ir nacionalinį saugumą bei sistemos lankstumo plėtrą ir optimizavimą. Taip pat svarbu yra kurti ateities infrastruktūrą –  sukuriant vandenilio tinklą ir anglies dioksido tinklą ir ekosistemą, energetinį centrą ir investuojant į perdavimo bei skirstomųjų sistemų plėtrą ir optimizavimą. </w:t>
      </w:r>
    </w:p>
    <w:p w14:paraId="1B5E9727" w14:textId="2899B8AF"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Energetikos sektoriaus tinklo infrastruktūrai yra priskiriami perdavimo ir skirstomosios elektros tinklų infrastruktūra bei gamtinių dujų tinklas. Tinklo infrastruktūros vystymo poreikio vertinimo metu (2025 m. kovo-balandžio mėn.) pagal elektros perdavimo ir skirst</w:t>
      </w:r>
      <w:r w:rsidR="005C5996" w:rsidRPr="00BF4AD9">
        <w:rPr>
          <w:rFonts w:ascii="Apfel Grotezk" w:hAnsi="Apfel Grotezk" w:cs="Arial"/>
          <w:color w:val="00435B"/>
        </w:rPr>
        <w:t>omųjų tinklų</w:t>
      </w:r>
      <w:r w:rsidRPr="00BF4AD9">
        <w:rPr>
          <w:rFonts w:ascii="Apfel Grotezk" w:hAnsi="Apfel Grotezk" w:cs="Arial"/>
          <w:color w:val="00435B"/>
        </w:rPr>
        <w:t xml:space="preserve"> operatorių Litgrid ir ESO duomenis, Lietuvos 400–330–110 kV įtampos elektros perdavimo tinklas apėmė 239 transformatorių pastotes ir skirstyklas bei 7289,3  km elektros perdavimo linijų ir kabelių. Įrengtoji galia – 8704,6 MW. Elektros perdavimo tinklo pagrindinė funkcija yra valdyti nacionalinį elektros energijos balansą ir užtikrinti elektros energijos kokybę perdavimo tinkle. Perdavimo tinklas yra sujungtas su kai kuriomis kaimyninėmis elektros energetikos sistemomis: Lietuvą su Latvija jungia keturios 330 kV ir trys 110 kV elektros linijos (ELLI), su Baltarusija jungia keturios 330 kV ir septynios 110 kV elektros linijos, su Kaliningrado sritimi – trys 330 kV ir trys 110 kV elektros linijos, su Švedija – vienas 300 kV nuolatinės srovės kabelis (NordBalt), o su Lenkija – dvi 400 kV linijos (LitPol Link).  Visą Lietuvos teritoriją apimančiame elektros energijos skirstomajame tinkle yra apie  130 000 km požeminių ir oro kabelių elektros linijų.   </w:t>
      </w:r>
    </w:p>
    <w:p w14:paraId="16D96393" w14:textId="77777777"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Klaipėdos suskystintų gamtinių dujų terminalas yra vienas iš svarbiausių nacionalinių energetinį saugumą užtikrinančių objektų, kuris sukūrė sąlygas atsirasti suskystintų gamtinių dujų rinkai Lietuvoje, o valstybei  atvėrė galimybę importuoti suskystintų gamtinių dujų iš viso pasaulio. Pagal dujų perdavimo ir skirstymo operatorių AmberGid ir ESO duomenis, magistralinių dujotiekių ilgis Lietuvoje yra 2288 km, 2024 m. per juos buvo transportuota 55 TWh  dujų. Lietuvą su Lenkija jungia dujotiekių jungtis (GIPL), taip pat yra dujų jungtys su Latvija (ELLI), nutiestas dujotiekis iki SGD ir eksploatuojami per 9,7 tūkst. km skirstomųjų dujotiekių.</w:t>
      </w:r>
    </w:p>
    <w:p w14:paraId="2CCDBEEB" w14:textId="46AB341A"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 xml:space="preserve">Siekiant užtikrinti visapusišką integraciją su ES elektros energijos vidaus rinka, yra vystoma nauja elektros tarp Lietuvos ir Lenkijos jungties statyba. 2024 m. Lietuva ir Lenkija pasirašė bendradarbiavimo sutartį dėl Harmony Link sausumos elektros perdavimo jungties tarp Lietuvos ir Lenkijos vystymo. Šio projekto tikslas yra komercinis  – siekiama rinkos reikmėms užsitikrinti ne mažesnį nei 500 MW pralaidumą tarp Lietuvos ir Lenkijos elektros energetikos sistemų.  Statybos darbų viešieji pirkimai turėtų būti paskelbti 2026 m., o naujoji 700 MW galios aukštos įtampos jungtis turėtų būti įjungta iki 2030 m. pabaigos. </w:t>
      </w:r>
    </w:p>
    <w:p w14:paraId="6C21FFE8" w14:textId="77777777"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Taip pat yra planuojama jūrinė elektros jungtis tarp Latvijos, Lietuvos ir Vokietijos. Yra susitarta dėl projekto koncepcijos ir pirmojo žingsnio – socio-ekonominio vertinimo atlikimo.  Projekto koncepcija numato apie 600 km ilgio ir 2 GW galios hibridinę jūrinę jungtį tarp Baltijos šalių ir Vokietijos. Prijungimo taškas Baltijos šalyse galėtų būti Lietuvos arba Latvijos pasienyje – tiksli vieta būtų nustatyta atlikus išsamius techninius tyrimus. Šiuo metu yra vertinama, kad projektas galėtų būti įgyvendintas iki 2035–2037 m. Ši jungtis padidintų elektros tiekimo patikimumą Lietuvoje, Latvijoje ir Vokietijoje, taip pat atvertų naujas galimybes Baltijos šalims vystyti AEI projektus jūroje ir sausumoje. </w:t>
      </w:r>
    </w:p>
    <w:p w14:paraId="6F634C82" w14:textId="5F3349C5"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 xml:space="preserve">Elektros perdavimo tinklo esamos infrastruktūros atnaujinimui ir plėtrai svarbiausios kryptys yra elektros energijos tinklo atstatymas, kiek mažiau </w:t>
      </w:r>
      <w:r w:rsidR="00E21753" w:rsidRPr="00C5621E">
        <w:rPr>
          <w:rFonts w:ascii="Apfel Grotezk" w:hAnsi="Apfel Grotezk" w:cs="Arial"/>
          <w:color w:val="00435B"/>
        </w:rPr>
        <w:t xml:space="preserve">– </w:t>
      </w:r>
      <w:r w:rsidRPr="00BF4AD9">
        <w:rPr>
          <w:rFonts w:ascii="Apfel Grotezk" w:hAnsi="Apfel Grotezk" w:cs="Arial"/>
          <w:color w:val="00435B"/>
        </w:rPr>
        <w:t>plėtra, taip pat yra tebesitęsiančių projektų susijusių su sinchronizacija su KET. Didžiausia investicijų dalis yra reikalinga energijos tinklo atstatymui, naujai statybai, kapitaliniams remontams ir kt., mažiau sinchronizacijos su KET darbams.</w:t>
      </w:r>
    </w:p>
    <w:p w14:paraId="4F7B005A" w14:textId="64752A4D"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 xml:space="preserve">Elektros energijos skirstymo tinklo plėtra ir modernizavimu, taip pat rezervinių pajėgumų plėtra, siekiama užtikrinti elektros energijos sistemos patikimumą ir saugumą. Šioje srityje numatomos investicijos  į tinklo patikimumo ir saugumo didinimą 110/35/10 kV transformatorių pastotėse, skirstomuosiuose punktuose,  5 kV tinkle, 10 kV tinkle, taip pat į tinklo atsparumo didinimą masinių atjungimų metu. </w:t>
      </w:r>
      <w:r w:rsidR="00B55B2B">
        <w:rPr>
          <w:rFonts w:ascii="Apfel Grotezk" w:hAnsi="Apfel Grotezk" w:cs="Arial"/>
          <w:color w:val="00435B"/>
        </w:rPr>
        <w:t xml:space="preserve"> </w:t>
      </w:r>
      <w:r w:rsidRPr="00BF4AD9">
        <w:rPr>
          <w:rFonts w:ascii="Apfel Grotezk" w:hAnsi="Apfel Grotezk" w:cs="Arial"/>
          <w:color w:val="00435B"/>
        </w:rPr>
        <w:t xml:space="preserve">Be to, reikia investicijų tinklo automatizavimui, tinklo operacijų skaitmeninimui, tinklo įtampos kokybės gerinimui, tinklo senėjimo suvaldymui. Teikiant paslaugas vartotojams, taip pat reikalingas išmaniųjų skaitiklių bei apskaitos prietaisų diegimas. </w:t>
      </w:r>
    </w:p>
    <w:p w14:paraId="3CC9508A" w14:textId="77777777" w:rsidR="00031242" w:rsidRPr="00BF4AD9"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 xml:space="preserve">Toliau tęsiama esamo dujų perdavimo tinklo priežiūra bei modernizavimas. Kadangi dujos artimiausiu metu tebebus svarbus energijos resursas Lietuvos rinkoje, reikalingas gerai išvystytas perdavimo tinklas. Skirstomojo dujų tinklo investicijos yra į nukreipiamos į tinklo atsparumo didinimą. </w:t>
      </w:r>
    </w:p>
    <w:p w14:paraId="1223A1CA" w14:textId="64A6412F" w:rsidR="00031242" w:rsidRPr="00BF4AD9" w:rsidRDefault="08FE3E1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Didinant elektros energijos gamybą iš atsinaujinančių energijos šaltinių, be esamos perdavimo ir skirstom</w:t>
      </w:r>
      <w:r w:rsidR="007336B9" w:rsidRPr="00BF4AD9">
        <w:rPr>
          <w:rFonts w:ascii="Apfel Grotezk" w:hAnsi="Apfel Grotezk" w:cs="Arial"/>
          <w:color w:val="00435B"/>
        </w:rPr>
        <w:t>ųjų</w:t>
      </w:r>
      <w:r w:rsidRPr="00BF4AD9">
        <w:rPr>
          <w:rFonts w:ascii="Apfel Grotezk" w:hAnsi="Apfel Grotezk" w:cs="Arial"/>
          <w:color w:val="00435B"/>
        </w:rPr>
        <w:t xml:space="preserve"> tinklų infrastruktūros plėtros, atnaujinimo bei modernizacijos, taip pat reikalingas ir visiškai naujų perdavimo infrastruktūros rūšių kūrimas. Iki 203</w:t>
      </w:r>
      <w:r w:rsidR="00031242" w:rsidRPr="00BF4AD9" w:rsidDel="08FE3E12">
        <w:rPr>
          <w:rFonts w:ascii="Apfel Grotezk" w:hAnsi="Apfel Grotezk" w:cs="Arial"/>
          <w:color w:val="00435B"/>
        </w:rPr>
        <w:t>0</w:t>
      </w:r>
      <w:r w:rsidR="00C76DAA" w:rsidRPr="00BF4AD9">
        <w:rPr>
          <w:rFonts w:ascii="Apfel Grotezk" w:hAnsi="Apfel Grotezk" w:cs="Arial"/>
          <w:color w:val="00435B"/>
        </w:rPr>
        <w:t>-</w:t>
      </w:r>
      <w:r w:rsidRPr="00BF4AD9">
        <w:rPr>
          <w:rFonts w:ascii="Apfel Grotezk" w:hAnsi="Apfel Grotezk" w:cs="Arial"/>
          <w:color w:val="00435B"/>
        </w:rPr>
        <w:t>203</w:t>
      </w:r>
      <w:r w:rsidR="320CEA69" w:rsidRPr="00BF4AD9">
        <w:rPr>
          <w:rFonts w:ascii="Apfel Grotezk" w:hAnsi="Apfel Grotezk" w:cs="Arial"/>
          <w:color w:val="00435B"/>
        </w:rPr>
        <w:t>3</w:t>
      </w:r>
      <w:r w:rsidRPr="00BF4AD9">
        <w:rPr>
          <w:rFonts w:ascii="Apfel Grotezk" w:hAnsi="Apfel Grotezk" w:cs="Arial"/>
          <w:color w:val="00435B"/>
        </w:rPr>
        <w:t xml:space="preserve"> m. siekiama sukurti vandenilio tinklą, anglies dioksido tinklą ir ekosistemą bei vystyti ilgalaikio energijos saugojimo projektus. </w:t>
      </w:r>
    </w:p>
    <w:p w14:paraId="7C028C2F" w14:textId="139D4759" w:rsidR="00031242" w:rsidRPr="00BF4AD9" w:rsidRDefault="08FE3E1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lastRenderedPageBreak/>
        <w:t xml:space="preserve">Nacionalinio žaliojo vandenilio tinklo sukūrimas ir naujų energijos nešiklių integracija į bendrąjį elektros energijos tinklą prisidėtų prie Lietuvos energetinės nepriklausomybės tikslų siekimo ir bendro europinio vandenilio tinklo sukūrimo. Reikalingos investicijos ne tik žaliojo vandenilio ir išvestinių jo produktų gamybai, bet taip pat reikia kurti ir vandenilio ir jo produktų transportavimo tinklą, infrastruktūrą vidaus vartojimui ir eksportui, kuri paskatintų ir Lietuvos vandenilio ekosistemos plėtrą bei prisidėtų prie elektros energijos paklausos augimo. Numatyti tinklo infrastruktūros projektai apima vandenilio dujotiekio iš Suomijos į Vokietiją per Lietuvą statybos darbų įgyvendinimą, jūrinio vėjo energijos potencialo panaudojimą Baltijos jūroje vandenilio ir jo išvestinių produktų gamybai, vandenilio saugojimo galimybes ir kt. </w:t>
      </w:r>
    </w:p>
    <w:p w14:paraId="08C8E40F" w14:textId="00BAF10A" w:rsidR="00031242" w:rsidRDefault="00031242" w:rsidP="00BA20E0">
      <w:pPr>
        <w:spacing w:after="0" w:line="23" w:lineRule="atLeast"/>
        <w:ind w:firstLine="851"/>
        <w:jc w:val="both"/>
        <w:rPr>
          <w:rFonts w:ascii="Apfel Grotezk" w:hAnsi="Apfel Grotezk" w:cs="Arial"/>
          <w:color w:val="00435B"/>
        </w:rPr>
      </w:pPr>
      <w:r w:rsidRPr="00BF4AD9">
        <w:rPr>
          <w:rFonts w:ascii="Apfel Grotezk" w:hAnsi="Apfel Grotezk" w:cs="Arial"/>
          <w:color w:val="00435B"/>
        </w:rPr>
        <w:t xml:space="preserve">Anglies dioksido  tinklo ir ekosistemos sukūrimas iki 2030 m. taip pat prisidėtų prie Lietuvos strateginių tikslų siekimo. Pagrindinis šio projekto tikslas yra anglies dioksido panaudojimas naujų švarių </w:t>
      </w:r>
      <w:r w:rsidR="00E035FC">
        <w:rPr>
          <w:rFonts w:ascii="Apfel Grotezk" w:hAnsi="Apfel Grotezk" w:cs="Arial"/>
          <w:color w:val="00435B"/>
        </w:rPr>
        <w:t>energijos</w:t>
      </w:r>
      <w:r w:rsidR="00E035FC" w:rsidRPr="00BF4AD9">
        <w:rPr>
          <w:rFonts w:ascii="Apfel Grotezk" w:hAnsi="Apfel Grotezk" w:cs="Arial"/>
          <w:color w:val="00435B"/>
        </w:rPr>
        <w:t xml:space="preserve"> </w:t>
      </w:r>
      <w:r w:rsidRPr="00BF4AD9">
        <w:rPr>
          <w:rFonts w:ascii="Apfel Grotezk" w:hAnsi="Apfel Grotezk" w:cs="Arial"/>
          <w:color w:val="00435B"/>
        </w:rPr>
        <w:t>produktų gamyboje. Reikalinga diegti anglies dioksido surinkimo technologijas, reikalingi surinkto anglies dioksido trumpalaikio ir ilgalaikio saugojimo sprendimai, taip pat anglies dioksido transportavimo į saugyklas ir panaudojimo sprendimai, kuriant naujus produktus.</w:t>
      </w:r>
    </w:p>
    <w:p w14:paraId="61A4A4E0" w14:textId="77777777" w:rsidR="00A56B60" w:rsidRPr="00BF4AD9" w:rsidRDefault="00A56B60" w:rsidP="00BA20E0">
      <w:pPr>
        <w:spacing w:after="0" w:line="23" w:lineRule="atLeast"/>
        <w:ind w:firstLine="851"/>
        <w:jc w:val="both"/>
        <w:rPr>
          <w:rFonts w:ascii="Apfel Grotezk" w:hAnsi="Apfel Grotezk" w:cs="Arial"/>
          <w:color w:val="00435B"/>
        </w:rPr>
      </w:pPr>
    </w:p>
    <w:p w14:paraId="39A31FD0" w14:textId="684719B8" w:rsidR="00BE2F91" w:rsidRPr="00C92854" w:rsidRDefault="00BE2F91" w:rsidP="00BA20E0">
      <w:pPr>
        <w:pBdr>
          <w:top w:val="single" w:sz="4" w:space="1" w:color="00435B"/>
          <w:left w:val="single" w:sz="4" w:space="4" w:color="00435B"/>
          <w:bottom w:val="single" w:sz="4" w:space="1" w:color="00435B"/>
          <w:right w:val="single" w:sz="4" w:space="4" w:color="00435B"/>
        </w:pBdr>
        <w:spacing w:after="0" w:line="23" w:lineRule="atLeast"/>
        <w:jc w:val="both"/>
        <w:rPr>
          <w:rFonts w:ascii="Apfel Grotezk" w:hAnsi="Apfel Grotezk" w:cs="Arial"/>
          <w:color w:val="00435B"/>
        </w:rPr>
      </w:pPr>
      <w:r w:rsidRPr="00BF4AD9">
        <w:rPr>
          <w:rFonts w:ascii="Apfel Grotezk" w:hAnsi="Apfel Grotezk" w:cs="Arial"/>
          <w:color w:val="00435B"/>
        </w:rPr>
        <w:t xml:space="preserve">Vertinimo metu, analizuojant dokumentus, remiantis energetikos politiką formuojančios ministerijos ir rinkos dalyvių bei ekspertų informacija, nustatyta, kad bendras finansavimo poreikis energetikos infrastruktūrai iki 2030 m. siekia </w:t>
      </w:r>
      <w:r w:rsidRPr="00BF4AD9">
        <w:rPr>
          <w:rFonts w:ascii="Apfel Grotezk" w:hAnsi="Apfel Grotezk" w:cs="Arial"/>
          <w:b/>
          <w:bCs/>
          <w:color w:val="00435B"/>
        </w:rPr>
        <w:t>16 – 19 mlrd. eurų</w:t>
      </w:r>
      <w:r w:rsidR="00FE2A7C" w:rsidRPr="00FE2A7C">
        <w:rPr>
          <w:rFonts w:ascii="Apfel Grotezk" w:hAnsi="Apfel Grotezk" w:cs="Arial"/>
          <w:color w:val="00435B"/>
        </w:rPr>
        <w:t xml:space="preserve">; </w:t>
      </w:r>
      <w:r w:rsidR="00FE2A7C" w:rsidRPr="00C92854">
        <w:rPr>
          <w:rFonts w:ascii="Apfel Grotezk" w:hAnsi="Apfel Grotezk" w:cs="Arial"/>
          <w:color w:val="00435B"/>
        </w:rPr>
        <w:t>iš jų – apie 50 proc. energetikos tinklo infrastruktūrai</w:t>
      </w:r>
      <w:r w:rsidRPr="00C92854">
        <w:rPr>
          <w:rFonts w:ascii="Apfel Grotezk" w:hAnsi="Apfel Grotezk" w:cs="Arial"/>
          <w:color w:val="00435B"/>
        </w:rPr>
        <w:t xml:space="preserve">.   </w:t>
      </w:r>
    </w:p>
    <w:p w14:paraId="58D01AA8" w14:textId="77777777" w:rsidR="003C429D" w:rsidRPr="00BF4AD9" w:rsidRDefault="003C429D" w:rsidP="00BA20E0">
      <w:pPr>
        <w:spacing w:after="0" w:line="23" w:lineRule="atLeast"/>
        <w:jc w:val="both"/>
        <w:rPr>
          <w:rFonts w:ascii="Apfel Grotezk" w:hAnsi="Apfel Grotezk" w:cs="Arial"/>
          <w:color w:val="00435B"/>
        </w:rPr>
      </w:pPr>
    </w:p>
    <w:p w14:paraId="7F900650" w14:textId="4A4E5B9D" w:rsidR="00E363AB" w:rsidRPr="00BF4AD9" w:rsidRDefault="00E363AB" w:rsidP="00BA20E0">
      <w:pPr>
        <w:pStyle w:val="Antrat3"/>
        <w:spacing w:before="0" w:after="0" w:line="23" w:lineRule="atLeast"/>
        <w:ind w:firstLine="284"/>
        <w:rPr>
          <w:rFonts w:ascii="Apfel Grotezk" w:hAnsi="Apfel Grotezk"/>
          <w:b/>
          <w:color w:val="00435B"/>
          <w:sz w:val="24"/>
          <w:szCs w:val="24"/>
        </w:rPr>
      </w:pPr>
      <w:bookmarkStart w:id="6" w:name="_Toc224041117"/>
      <w:r w:rsidRPr="00BF4AD9">
        <w:rPr>
          <w:rFonts w:ascii="Apfel Grotezk" w:hAnsi="Apfel Grotezk"/>
          <w:b/>
          <w:color w:val="00435B"/>
          <w:sz w:val="24"/>
          <w:szCs w:val="24"/>
        </w:rPr>
        <w:t>3.1.</w:t>
      </w:r>
      <w:r w:rsidR="00391C52" w:rsidRPr="00BF4AD9">
        <w:rPr>
          <w:rFonts w:ascii="Apfel Grotezk" w:hAnsi="Apfel Grotezk"/>
          <w:b/>
          <w:color w:val="00435B"/>
          <w:sz w:val="24"/>
          <w:szCs w:val="24"/>
        </w:rPr>
        <w:t>2</w:t>
      </w:r>
      <w:r w:rsidRPr="00BF4AD9">
        <w:rPr>
          <w:rFonts w:ascii="Apfel Grotezk" w:hAnsi="Apfel Grotezk"/>
          <w:b/>
          <w:color w:val="00435B"/>
          <w:sz w:val="24"/>
          <w:szCs w:val="24"/>
        </w:rPr>
        <w:t xml:space="preserve"> Investicijų į gynybos infrastruktūrą poreikio analizė</w:t>
      </w:r>
      <w:bookmarkEnd w:id="6"/>
    </w:p>
    <w:p w14:paraId="2FC59CE7" w14:textId="77777777" w:rsidR="00A56B60" w:rsidRDefault="00A56B60" w:rsidP="00BA20E0">
      <w:pPr>
        <w:spacing w:after="0" w:line="23" w:lineRule="atLeast"/>
        <w:ind w:firstLine="709"/>
        <w:jc w:val="both"/>
        <w:rPr>
          <w:rFonts w:ascii="Apfel Grotezk" w:hAnsi="Apfel Grotezk" w:cs="Arial"/>
          <w:color w:val="00435B"/>
        </w:rPr>
      </w:pPr>
    </w:p>
    <w:p w14:paraId="38C283DF" w14:textId="0021E7C8"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Investicijų į gynybos infrastruktūrą poreikis gali būti detalizuojamas pagal atskiras gynybos pajėgas ir krašto apsaugos sistemos (KAS) programas. Vertinimo metu (2025 m. viduryje) buvo numatyti beveik 400 gynybos infrastruktūros plėtros projektų. Beveik pusė jų smulkūs, iki 1 mln. eurų vertės. Numatyti 8 projektai, kurių vertė viršija 100 mln. eurų. Didžiausi projektai – karinių miestelių Vokietijos brigadai ir LK I-ai divizijai statyba, kurie bus įgyvendinami pasitelkiant viešojo ir privataus sektoriaus partnerystės (VPSP) modelį.</w:t>
      </w:r>
    </w:p>
    <w:p w14:paraId="1949D8A2" w14:textId="77777777"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2023 m. buvo priimtas sprendimas perkelti Vokietijos brigadą nuolatiniam buvimui Lietuvoje taip siekiant stiprinti šalies gynybinius pajėgumus ir krašto apsaugą. Šis sprendimas yra istorinis, turintis didelę stabilumo stiprinimo visame regione bei Europoje reikšmę. Šis sprendimas atspindi ir NATO įsipareigojimą kolektyvinei gynybai ir yra Aljanso regioninių gynybos planų, patvirtintų NATO viršūnių susitikimo, vykusio Vilniuje 2023 m. liepos mėn. metu, dalis. Kadangi Lietuvai Vokietijos brigados buvimas šalyje yra labai svarbus, Lietuva yra įsipareigojusi sukurti tinkamas sąlygas brigados priėmimui – išvystyti būtinąją mokymų ir karinio miestelio infrastruktūrą, apgyvendinimo infrastruktūrą, naują karinės logistikos infrastruktūrą ir kt. </w:t>
      </w:r>
    </w:p>
    <w:p w14:paraId="4108716E" w14:textId="00DCF4CB"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2024 m. rugpjūčio mėn. Rūdninkų poligone, Šalčininkų rajone pradėtas Vokietijos brigadai skirto karinio miestelio vystymo pirmasis etapas. Rūdninkų karinis miestelis bus pagrindine būsimos Vokietijos brigados tarnybos vieta. Jame įsikurs tiek Vokietijos, tiek Lietuvos ginkluotosios pajėgos, palapinių miestelis ir lauko stovykla. Planuojama, kad karinis miestelis Rūdninkuose užims 170 ha karinio poligono teritorijos. Per keletą artimiausių metų bus pastatyta: apie 91 tūkst. kv. m. gyvenamosios paskirties pastatų; 84 tūkst. kv. m. administracinės paskirties pastatų: kuopaviečių, mokymo klasių, ramovių ir kt.; apie 7 tūkst. kv. m. sporto paskirties pastatų; 80 tūkst. kv. m. techninės paskirties pastatų – sandėlių, garažų, degalinė, plovyklos, remonto dirbtuvės ir kt.; bus įrengta apie 300 tūkst. kv. m. kietos dangos aikščių: vidaus kelių, rikiuotės aikščių, techninio parko zona, parkavimo aikščių ir kt.; iškils ir kiti statiniai: sraigtasparnių aikštelės, inžineriniai tinklai, tvoros ir kt.</w:t>
      </w:r>
    </w:p>
    <w:p w14:paraId="7BF453BC" w14:textId="7A2280A5" w:rsidR="00031242" w:rsidRPr="00BF4AD9" w:rsidRDefault="00031242" w:rsidP="00BA20E0">
      <w:pPr>
        <w:spacing w:after="0" w:line="23" w:lineRule="atLeast"/>
        <w:ind w:firstLine="709"/>
        <w:jc w:val="both"/>
        <w:rPr>
          <w:rFonts w:ascii="Apfel Grotezk" w:hAnsi="Apfel Grotezk" w:cs="Arial"/>
          <w:color w:val="00435B"/>
          <w:vertAlign w:val="superscript"/>
        </w:rPr>
      </w:pPr>
      <w:r w:rsidRPr="00BF4AD9">
        <w:rPr>
          <w:rFonts w:ascii="Apfel Grotezk" w:hAnsi="Apfel Grotezk" w:cs="Arial"/>
          <w:color w:val="00435B"/>
        </w:rPr>
        <w:t xml:space="preserve">Karinio miestelio kūrimo projektas įgyvendinamas keliais etapais. Pirmame etape projekte numatyta karinio  miestelio infrastruktūros dalis: statomi administracijos pastatai, karinės technikos priežiūros ir laikymo infrastruktūra (sandėliai, aikštelės, remonto dirbtuvės, garažai technikai), sargybos pastatas, gyvenamieji bendrabučiai karių apgyvendinimui, valgykla, kt. Taip pat tiesiami vidaus keliai, vykdoma įvairios mokomosios infrastruktūros projektavimas  ir statyba, atliekami žemės paruošimo ir miško darbai. Antrojo etapo metu planuojama pastatyti likusią miestelio infrastruktūros dalį </w:t>
      </w:r>
      <w:r w:rsidRPr="00BF4AD9">
        <w:rPr>
          <w:rFonts w:ascii="Apfel Grotezk" w:hAnsi="Apfel Grotezk" w:cs="Arial"/>
          <w:color w:val="00435B"/>
          <w:vertAlign w:val="superscript"/>
        </w:rPr>
        <w:footnoteReference w:id="21"/>
      </w:r>
      <w:r w:rsidRPr="00BF4AD9">
        <w:rPr>
          <w:rFonts w:ascii="Apfel Grotezk" w:hAnsi="Apfel Grotezk" w:cs="Arial"/>
          <w:color w:val="00435B"/>
          <w:vertAlign w:val="superscript"/>
        </w:rPr>
        <w:t xml:space="preserve"> </w:t>
      </w:r>
      <w:r w:rsidRPr="00BF4AD9">
        <w:rPr>
          <w:rFonts w:ascii="Apfel Grotezk" w:hAnsi="Apfel Grotezk" w:cs="Arial"/>
          <w:color w:val="00435B"/>
          <w:vertAlign w:val="superscript"/>
        </w:rPr>
        <w:footnoteReference w:id="22"/>
      </w:r>
      <w:r w:rsidR="00DD49BB" w:rsidRPr="00BF4AD9">
        <w:rPr>
          <w:rFonts w:ascii="Apfel Grotezk" w:hAnsi="Apfel Grotezk" w:cs="Arial"/>
          <w:color w:val="00435B"/>
        </w:rPr>
        <w:t>.</w:t>
      </w:r>
    </w:p>
    <w:p w14:paraId="673D5E23" w14:textId="04DE56B0"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Kitoje Vokietijos brigados dislokavimo vietoje Jonavos rajone Rukloje, kur yra ir Gaidžiūnų poligonas, vykdomi karinio miestelio „Neries terasos“  projektavimo ir vystymo darbai. Pagal šį projektą kuriama karinė infrastruktūra: vystoma administracinė, gyvenamoji, logistinio aprūpimo infrastruktūra, statomi amunicijos sandėliai, vykdomi </w:t>
      </w:r>
      <w:r w:rsidRPr="00BF4AD9">
        <w:rPr>
          <w:rFonts w:ascii="Apfel Grotezk" w:hAnsi="Apfel Grotezk" w:cs="Arial"/>
          <w:color w:val="00435B"/>
        </w:rPr>
        <w:lastRenderedPageBreak/>
        <w:t xml:space="preserve">kareivinių modernizacijos darbai. Taip pat yra vystomos sportui, mokymams ir treniruotėms skirtos erdvės, medicinos punktas, valgykla, laisvalaikio ir dvasinio ugdymo erdvės, kuriama ir visa būtina inžinerinė infrastruktūra, tiesiami keliai. Gyvenamoji infrastruktūra bus skirta Vokietijos vadovaujamos NATO Daugianacionalinės kovinės grupės „Lietuva“ karių apgyvendinimui </w:t>
      </w:r>
      <w:r w:rsidRPr="00BF4AD9">
        <w:rPr>
          <w:rFonts w:ascii="Apfel Grotezk" w:hAnsi="Apfel Grotezk" w:cs="Arial"/>
          <w:color w:val="00435B"/>
          <w:vertAlign w:val="superscript"/>
        </w:rPr>
        <w:footnoteReference w:id="23"/>
      </w:r>
      <w:r w:rsidRPr="00BF4AD9">
        <w:rPr>
          <w:rFonts w:ascii="Apfel Grotezk" w:hAnsi="Apfel Grotezk" w:cs="Arial"/>
          <w:color w:val="00435B"/>
          <w:vertAlign w:val="superscript"/>
        </w:rPr>
        <w:t xml:space="preserve"> </w:t>
      </w:r>
      <w:r w:rsidRPr="00BF4AD9">
        <w:rPr>
          <w:rFonts w:ascii="Apfel Grotezk" w:hAnsi="Apfel Grotezk" w:cs="Arial"/>
          <w:color w:val="00435B"/>
          <w:vertAlign w:val="superscript"/>
        </w:rPr>
        <w:footnoteReference w:id="24"/>
      </w:r>
      <w:r w:rsidRPr="00BF4AD9">
        <w:rPr>
          <w:rFonts w:ascii="Apfel Grotezk" w:hAnsi="Apfel Grotezk" w:cs="Arial"/>
          <w:color w:val="00435B"/>
        </w:rPr>
        <w:t xml:space="preserve">. </w:t>
      </w:r>
    </w:p>
    <w:p w14:paraId="385154E2" w14:textId="454209F5"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2025 m. sausio mėn. veiklą pradėjo šiuolaikinės Lietuvos kariuomenės I-oji divizija. Apie 20 tūkst. karių turinčią diviziją sudarys Lietuvos kariuomenės Sausumos pajėgų „Geležinio Vilko“, „Žemaitijos“ ir rezervinės „Aukštaitijos“ brigados bei jas remiantys karinių oro pajėgų, žvalgybos batalionas, inžinerijos, artilerijos vienetai. Naujasis divizijos štabas 2025 m.  pradeda rūpintis divizijai skiriamų vienetų kariniu rengimu, o suformuoti pilnos sudėties diviziją</w:t>
      </w:r>
      <w:r w:rsidR="00F53904">
        <w:rPr>
          <w:rFonts w:ascii="Apfel Grotezk" w:hAnsi="Apfel Grotezk" w:cs="Arial"/>
          <w:color w:val="00435B"/>
        </w:rPr>
        <w:t>, kuri veiks kaip nuolatinė Lietuvos karinių pajėgų dalis,</w:t>
      </w:r>
      <w:r w:rsidR="00F53904" w:rsidRPr="00C5621E">
        <w:rPr>
          <w:rFonts w:ascii="Apfel Grotezk" w:hAnsi="Apfel Grotezk" w:cs="Arial"/>
          <w:color w:val="00435B"/>
        </w:rPr>
        <w:t xml:space="preserve"> </w:t>
      </w:r>
      <w:r w:rsidRPr="00BF4AD9">
        <w:rPr>
          <w:rFonts w:ascii="Apfel Grotezk" w:hAnsi="Apfel Grotezk" w:cs="Arial"/>
          <w:color w:val="00435B"/>
        </w:rPr>
        <w:t xml:space="preserve"> planuojama iki 2030 m.</w:t>
      </w:r>
      <w:r w:rsidRPr="00BF4AD9">
        <w:rPr>
          <w:rFonts w:ascii="Apfel Grotezk" w:hAnsi="Apfel Grotezk" w:cs="Arial"/>
          <w:color w:val="00435B"/>
          <w:vertAlign w:val="superscript"/>
        </w:rPr>
        <w:footnoteReference w:id="25"/>
      </w:r>
      <w:r w:rsidRPr="00BF4AD9">
        <w:rPr>
          <w:rFonts w:ascii="Apfel Grotezk" w:hAnsi="Apfel Grotezk" w:cs="Arial"/>
          <w:color w:val="00435B"/>
          <w:vertAlign w:val="superscript"/>
        </w:rPr>
        <w:t xml:space="preserve"> </w:t>
      </w:r>
      <w:r w:rsidRPr="00BF4AD9">
        <w:rPr>
          <w:rFonts w:ascii="Apfel Grotezk" w:hAnsi="Apfel Grotezk" w:cs="Arial"/>
          <w:color w:val="00435B"/>
        </w:rPr>
        <w:t>2030 m.  planuojamas Kairių karinio miestelio Klaipėdos rajone įkūrimas. Kairių poligone iškilsiantis karinis miestelis užtikrins nuolatinę fizinę infrastruktūrą Lietuvos kariuomenės brigadai „Žemaitija“ bei jos sudėtyje tarnausiantiems privalomosios karo tarnybos kariams.</w:t>
      </w:r>
      <w:r w:rsidRPr="00BF4AD9">
        <w:rPr>
          <w:rFonts w:ascii="Apfel Grotezk" w:hAnsi="Apfel Grotezk" w:cs="Arial"/>
          <w:color w:val="00435B"/>
          <w:vertAlign w:val="superscript"/>
        </w:rPr>
        <w:footnoteReference w:id="26"/>
      </w:r>
      <w:r w:rsidRPr="00BF4AD9">
        <w:rPr>
          <w:rFonts w:ascii="Apfel Grotezk" w:hAnsi="Apfel Grotezk" w:cs="Arial"/>
          <w:color w:val="00435B"/>
          <w:vertAlign w:val="superscript"/>
        </w:rPr>
        <w:t xml:space="preserve"> </w:t>
      </w:r>
    </w:p>
    <w:p w14:paraId="233238B9" w14:textId="77777777" w:rsidR="00031242" w:rsidRPr="00BF4AD9" w:rsidRDefault="0003124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NATO brigadai skirta infrastruktūra vystoma Ukmergės rajone ir Zapalskiuose, Šiaulių rajone. Ukmergės rajono teritorijoje planuojama statyti Lietuvoje dislokuotiems NATO sąjungininkų kariniams vienetams skirta logistinė karinė infrastruktūra, kuri reikalinga priimančios šalies poreikiams užtikrinti. Taip pat vystant NATO brigadai skirtą infrastruktūrą, bus vystoma  logistinė infrastruktūra Zapalskiuose – aprūpinimo centro logistikos sandėliai ir statiniai. Karinių oro pajėgų aviacijos bazės Šiauliuose remonto ir vystymo planuose, planuojami  kilimo–tūpimo takų rekonstrukcijos projektai, statinių ir kitos karinės infrastruktūros vystymas. Karinės logistikos sandėlių, kareivinių ir kitų statinių rekonstrukcija ir plėtra planuojama ir kitose Lietuvos vietovėse. </w:t>
      </w:r>
    </w:p>
    <w:p w14:paraId="1374E97F" w14:textId="3E8F4FAD" w:rsidR="0071695B" w:rsidRDefault="007E6264" w:rsidP="00BA20E0">
      <w:pPr>
        <w:spacing w:after="0" w:line="23" w:lineRule="atLeast"/>
        <w:ind w:firstLine="709"/>
        <w:jc w:val="both"/>
        <w:rPr>
          <w:rFonts w:ascii="Apfel Grotezk" w:hAnsi="Apfel Grotezk" w:cs="Arial"/>
          <w:color w:val="00435B"/>
        </w:rPr>
      </w:pPr>
      <w:r w:rsidRPr="00C5621E">
        <w:rPr>
          <w:rFonts w:ascii="Apfel Grotezk" w:hAnsi="Apfel Grotezk" w:cs="Arial"/>
          <w:color w:val="00435B"/>
        </w:rPr>
        <w:t>Stiprinant Lietuvos kariuomenės pajėgumus, taip pat siekiama įgyvendinti kitus gynybos infrastruktūros vystymo projektus įvairiose Lietuvos vietose</w:t>
      </w:r>
      <w:r>
        <w:rPr>
          <w:rFonts w:ascii="Apfel Grotezk" w:hAnsi="Apfel Grotezk" w:cs="Arial"/>
          <w:color w:val="00435B"/>
        </w:rPr>
        <w:t>:</w:t>
      </w:r>
      <w:r w:rsidRPr="00C5621E">
        <w:rPr>
          <w:rFonts w:ascii="Apfel Grotezk" w:hAnsi="Apfel Grotezk" w:cs="Arial"/>
          <w:color w:val="00435B"/>
        </w:rPr>
        <w:t xml:space="preserve"> planuojama </w:t>
      </w:r>
      <w:r>
        <w:rPr>
          <w:rFonts w:ascii="Apfel Grotezk" w:hAnsi="Apfel Grotezk" w:cs="Arial"/>
          <w:color w:val="00435B"/>
        </w:rPr>
        <w:t>į</w:t>
      </w:r>
      <w:r w:rsidRPr="00C5621E">
        <w:rPr>
          <w:rFonts w:ascii="Apfel Grotezk" w:hAnsi="Apfel Grotezk" w:cs="Arial"/>
          <w:color w:val="00435B"/>
        </w:rPr>
        <w:t>rengti štab</w:t>
      </w:r>
      <w:r>
        <w:rPr>
          <w:rFonts w:ascii="Apfel Grotezk" w:hAnsi="Apfel Grotezk" w:cs="Arial"/>
          <w:color w:val="00435B"/>
        </w:rPr>
        <w:t>us</w:t>
      </w:r>
      <w:r w:rsidRPr="00C5621E">
        <w:rPr>
          <w:rFonts w:ascii="Apfel Grotezk" w:hAnsi="Apfel Grotezk" w:cs="Arial"/>
          <w:color w:val="00435B"/>
        </w:rPr>
        <w:t>,</w:t>
      </w:r>
      <w:r>
        <w:rPr>
          <w:rFonts w:ascii="Apfel Grotezk" w:hAnsi="Apfel Grotezk" w:cs="Arial"/>
          <w:color w:val="00435B"/>
        </w:rPr>
        <w:t xml:space="preserve"> </w:t>
      </w:r>
      <w:r w:rsidRPr="00C5621E">
        <w:rPr>
          <w:rFonts w:ascii="Apfel Grotezk" w:hAnsi="Apfel Grotezk" w:cs="Arial"/>
          <w:color w:val="00435B"/>
        </w:rPr>
        <w:t>kareivines, aikštel</w:t>
      </w:r>
      <w:r>
        <w:rPr>
          <w:rFonts w:ascii="Apfel Grotezk" w:hAnsi="Apfel Grotezk" w:cs="Arial"/>
          <w:color w:val="00435B"/>
        </w:rPr>
        <w:t>es</w:t>
      </w:r>
      <w:r w:rsidRPr="00C5621E">
        <w:rPr>
          <w:rFonts w:ascii="Apfel Grotezk" w:hAnsi="Apfel Grotezk" w:cs="Arial"/>
          <w:color w:val="00435B"/>
        </w:rPr>
        <w:t>, garažus, logistikos sandėlius, inžinerinius tinklus, atsargin</w:t>
      </w:r>
      <w:r>
        <w:rPr>
          <w:rFonts w:ascii="Apfel Grotezk" w:hAnsi="Apfel Grotezk" w:cs="Arial"/>
          <w:color w:val="00435B"/>
        </w:rPr>
        <w:t>ius</w:t>
      </w:r>
      <w:r w:rsidRPr="00C5621E">
        <w:rPr>
          <w:rFonts w:ascii="Apfel Grotezk" w:hAnsi="Apfel Grotezk" w:cs="Arial"/>
          <w:color w:val="00435B"/>
        </w:rPr>
        <w:t xml:space="preserve"> keli</w:t>
      </w:r>
      <w:r>
        <w:rPr>
          <w:rFonts w:ascii="Apfel Grotezk" w:hAnsi="Apfel Grotezk" w:cs="Arial"/>
          <w:color w:val="00435B"/>
        </w:rPr>
        <w:t>us</w:t>
      </w:r>
      <w:r w:rsidRPr="00C5621E">
        <w:rPr>
          <w:rFonts w:ascii="Apfel Grotezk" w:hAnsi="Apfel Grotezk" w:cs="Arial"/>
          <w:color w:val="00435B"/>
        </w:rPr>
        <w:t>, tilt</w:t>
      </w:r>
      <w:r>
        <w:rPr>
          <w:rFonts w:ascii="Apfel Grotezk" w:hAnsi="Apfel Grotezk" w:cs="Arial"/>
          <w:color w:val="00435B"/>
        </w:rPr>
        <w:t>us</w:t>
      </w:r>
      <w:r w:rsidRPr="00C5621E">
        <w:rPr>
          <w:rFonts w:ascii="Apfel Grotezk" w:hAnsi="Apfel Grotezk" w:cs="Arial"/>
          <w:color w:val="00435B"/>
        </w:rPr>
        <w:t>, degalin</w:t>
      </w:r>
      <w:r>
        <w:rPr>
          <w:rFonts w:ascii="Apfel Grotezk" w:hAnsi="Apfel Grotezk" w:cs="Arial"/>
          <w:color w:val="00435B"/>
        </w:rPr>
        <w:t>es</w:t>
      </w:r>
      <w:r w:rsidRPr="00C5621E">
        <w:rPr>
          <w:rFonts w:ascii="Apfel Grotezk" w:hAnsi="Apfel Grotezk" w:cs="Arial"/>
          <w:color w:val="00435B"/>
        </w:rPr>
        <w:t xml:space="preserve"> su plovykl</w:t>
      </w:r>
      <w:r>
        <w:rPr>
          <w:rFonts w:ascii="Apfel Grotezk" w:hAnsi="Apfel Grotezk" w:cs="Arial"/>
          <w:color w:val="00435B"/>
        </w:rPr>
        <w:t>omis</w:t>
      </w:r>
      <w:r w:rsidRPr="00C5621E">
        <w:rPr>
          <w:rFonts w:ascii="Apfel Grotezk" w:hAnsi="Apfel Grotezk" w:cs="Arial"/>
          <w:color w:val="00435B"/>
        </w:rPr>
        <w:t xml:space="preserve">,  administracinius ir sporto pastatus, treniruočių infrastuktūrą, duomenų centrą, rekonstruoti </w:t>
      </w:r>
      <w:r>
        <w:rPr>
          <w:rFonts w:ascii="Apfel Grotezk" w:hAnsi="Apfel Grotezk" w:cs="Arial"/>
          <w:color w:val="00435B"/>
        </w:rPr>
        <w:t xml:space="preserve">esamus </w:t>
      </w:r>
      <w:r w:rsidRPr="00C5621E">
        <w:rPr>
          <w:rFonts w:ascii="Apfel Grotezk" w:hAnsi="Apfel Grotezk" w:cs="Arial"/>
          <w:color w:val="00435B"/>
        </w:rPr>
        <w:t>technikos park</w:t>
      </w:r>
      <w:r>
        <w:rPr>
          <w:rFonts w:ascii="Apfel Grotezk" w:hAnsi="Apfel Grotezk" w:cs="Arial"/>
          <w:color w:val="00435B"/>
        </w:rPr>
        <w:t xml:space="preserve">us </w:t>
      </w:r>
      <w:r w:rsidRPr="00C5621E">
        <w:rPr>
          <w:rFonts w:ascii="Apfel Grotezk" w:hAnsi="Apfel Grotezk" w:cs="Arial"/>
          <w:color w:val="00435B"/>
        </w:rPr>
        <w:t>ir kita</w:t>
      </w:r>
      <w:r w:rsidR="00155B7D">
        <w:rPr>
          <w:rFonts w:ascii="Apfel Grotezk" w:hAnsi="Apfel Grotezk" w:cs="Arial"/>
          <w:color w:val="00435B"/>
        </w:rPr>
        <w:t>.</w:t>
      </w:r>
      <w:r w:rsidRPr="00C5621E">
        <w:rPr>
          <w:rFonts w:ascii="Apfel Grotezk" w:hAnsi="Apfel Grotezk" w:cs="Arial"/>
          <w:color w:val="00435B"/>
        </w:rPr>
        <w:t xml:space="preserve"> </w:t>
      </w:r>
      <w:r w:rsidRPr="00C5621E">
        <w:rPr>
          <w:rFonts w:ascii="Apfel Grotezk" w:hAnsi="Apfel Grotezk" w:cs="Arial"/>
          <w:color w:val="00435B"/>
          <w:vertAlign w:val="superscript"/>
        </w:rPr>
        <w:footnoteReference w:id="27"/>
      </w:r>
    </w:p>
    <w:p w14:paraId="4E4A56EF" w14:textId="77777777" w:rsidR="00155B7D" w:rsidRDefault="00155B7D" w:rsidP="00BA20E0">
      <w:pPr>
        <w:spacing w:after="0" w:line="23" w:lineRule="atLeast"/>
        <w:ind w:firstLine="709"/>
        <w:jc w:val="both"/>
        <w:rPr>
          <w:rFonts w:ascii="Apfel Grotezk" w:hAnsi="Apfel Grotezk" w:cs="Arial"/>
          <w:color w:val="00435B"/>
        </w:rPr>
      </w:pPr>
    </w:p>
    <w:p w14:paraId="2F14091A" w14:textId="5EBD0CAA" w:rsidR="0071695B" w:rsidRPr="00BF4AD9" w:rsidRDefault="0071695B" w:rsidP="0071695B">
      <w:pPr>
        <w:pBdr>
          <w:top w:val="single" w:sz="4" w:space="1" w:color="00435B"/>
          <w:left w:val="single" w:sz="4" w:space="4" w:color="00435B"/>
          <w:bottom w:val="single" w:sz="4" w:space="1" w:color="00435B"/>
          <w:right w:val="single" w:sz="4" w:space="4" w:color="00435B"/>
        </w:pBdr>
        <w:spacing w:after="0" w:line="23" w:lineRule="atLeast"/>
        <w:jc w:val="both"/>
        <w:rPr>
          <w:rFonts w:ascii="Apfel Grotezk" w:hAnsi="Apfel Grotezk" w:cs="Arial"/>
          <w:color w:val="00435B"/>
        </w:rPr>
      </w:pPr>
      <w:r>
        <w:rPr>
          <w:rFonts w:ascii="Apfel Grotezk" w:hAnsi="Apfel Grotezk" w:cs="Arial"/>
          <w:color w:val="00435B"/>
        </w:rPr>
        <w:t>V</w:t>
      </w:r>
      <w:r w:rsidRPr="00BF4AD9">
        <w:rPr>
          <w:rFonts w:ascii="Apfel Grotezk" w:hAnsi="Apfel Grotezk" w:cs="Arial"/>
          <w:color w:val="00435B"/>
        </w:rPr>
        <w:t xml:space="preserve">ertinimo metu, analizuojant dokumentus, remiantis valstybės saugumo politiką formuojančios ministerijos ir jai pavaldžių institucijų pateikta informacija, nustatyta, kad bendras finansavimo poreikis gynybos infrastruktūrai iki 2030 m. siekia </w:t>
      </w:r>
      <w:r w:rsidRPr="0071695B">
        <w:rPr>
          <w:rFonts w:ascii="Apfel Grotezk" w:hAnsi="Apfel Grotezk" w:cs="Arial"/>
          <w:b/>
          <w:bCs/>
          <w:color w:val="00435B"/>
        </w:rPr>
        <w:t>3,5 – 4 mlrd. eurų</w:t>
      </w:r>
      <w:r w:rsidRPr="00BF4AD9">
        <w:rPr>
          <w:rFonts w:ascii="Apfel Grotezk" w:hAnsi="Apfel Grotezk" w:cs="Arial"/>
          <w:color w:val="00435B"/>
        </w:rPr>
        <w:t xml:space="preserve">.    </w:t>
      </w:r>
    </w:p>
    <w:p w14:paraId="76303E26" w14:textId="77777777" w:rsidR="00852A4A" w:rsidRPr="00BF4AD9" w:rsidRDefault="00852A4A" w:rsidP="00BA20E0">
      <w:pPr>
        <w:spacing w:after="0" w:line="23" w:lineRule="atLeast"/>
        <w:ind w:firstLine="1296"/>
        <w:jc w:val="both"/>
        <w:rPr>
          <w:rFonts w:ascii="Apfel Grotezk" w:hAnsi="Apfel Grotezk" w:cs="Arial"/>
          <w:color w:val="00435B"/>
        </w:rPr>
      </w:pPr>
    </w:p>
    <w:p w14:paraId="1F2DF3E7" w14:textId="30D0E239" w:rsidR="001F565D" w:rsidRPr="00BF4AD9" w:rsidRDefault="000B508B" w:rsidP="00BA20E0">
      <w:pPr>
        <w:pStyle w:val="Antrat2"/>
        <w:spacing w:before="0" w:after="0" w:line="23" w:lineRule="atLeast"/>
        <w:ind w:firstLine="426"/>
        <w:rPr>
          <w:rFonts w:ascii="Apfel Grotezk" w:hAnsi="Apfel Grotezk" w:cs="Arial"/>
          <w:b/>
          <w:caps/>
          <w:color w:val="00435B"/>
          <w:sz w:val="24"/>
          <w:szCs w:val="24"/>
        </w:rPr>
      </w:pPr>
      <w:bookmarkStart w:id="7" w:name="_Toc224041118"/>
      <w:r w:rsidRPr="00BF4AD9">
        <w:rPr>
          <w:rFonts w:ascii="Apfel Grotezk" w:hAnsi="Apfel Grotezk" w:cs="Arial"/>
          <w:b/>
          <w:caps/>
          <w:color w:val="00435B"/>
          <w:sz w:val="24"/>
          <w:szCs w:val="24"/>
        </w:rPr>
        <w:t xml:space="preserve">3.2. </w:t>
      </w:r>
      <w:r w:rsidR="001F565D" w:rsidRPr="00BF4AD9">
        <w:rPr>
          <w:rFonts w:ascii="Apfel Grotezk" w:hAnsi="Apfel Grotezk" w:cs="Arial"/>
          <w:b/>
          <w:caps/>
          <w:color w:val="00435B"/>
          <w:sz w:val="24"/>
          <w:szCs w:val="24"/>
        </w:rPr>
        <w:t>Finansavimo pasiūlos analizė</w:t>
      </w:r>
      <w:bookmarkEnd w:id="7"/>
    </w:p>
    <w:p w14:paraId="06979453" w14:textId="77777777" w:rsidR="00A56B60" w:rsidRDefault="00A56B60" w:rsidP="00A56B60">
      <w:pPr>
        <w:spacing w:after="0" w:line="23" w:lineRule="atLeast"/>
        <w:ind w:firstLine="709"/>
        <w:jc w:val="both"/>
        <w:rPr>
          <w:rFonts w:ascii="Apfel Grotezk" w:hAnsi="Apfel Grotezk" w:cs="Arial"/>
          <w:color w:val="00435B"/>
        </w:rPr>
      </w:pPr>
    </w:p>
    <w:p w14:paraId="6F378DB8" w14:textId="350B1E56" w:rsidR="00C67B7B" w:rsidRPr="00BF4AD9" w:rsidRDefault="00C67B7B" w:rsidP="00A56B60">
      <w:pPr>
        <w:spacing w:after="0" w:line="23" w:lineRule="atLeast"/>
        <w:ind w:firstLine="709"/>
        <w:jc w:val="both"/>
        <w:rPr>
          <w:rFonts w:ascii="Apfel Grotezk" w:hAnsi="Apfel Grotezk" w:cs="Arial"/>
          <w:color w:val="00435B"/>
        </w:rPr>
      </w:pPr>
      <w:r w:rsidRPr="00BF4AD9">
        <w:rPr>
          <w:rFonts w:ascii="Apfel Grotezk" w:hAnsi="Apfel Grotezk" w:cs="Arial"/>
          <w:color w:val="00435B"/>
        </w:rPr>
        <w:t>Vertinant investicijų į infrastruktūrą finansavimo pasiūlą, finansavimo šaltiniai analizuojami pagal lėšų kilmę: viešosios lėšos ir privačios lėšos. Atskirai aprašomi viešojo ir privataus sektoriaus partnerystės (VPSP) būdu įgyvendinamų investicijų į infrastruktūrą aspektai.</w:t>
      </w:r>
    </w:p>
    <w:p w14:paraId="50183889" w14:textId="77777777" w:rsidR="00A56B60" w:rsidRDefault="00A56B60" w:rsidP="00BA20E0">
      <w:pPr>
        <w:spacing w:after="0" w:line="23" w:lineRule="atLeast"/>
        <w:ind w:firstLine="709"/>
        <w:jc w:val="both"/>
        <w:rPr>
          <w:rFonts w:ascii="Apfel Grotezk" w:hAnsi="Apfel Grotezk" w:cs="Arial"/>
          <w:b/>
          <w:bCs/>
          <w:color w:val="00435B"/>
        </w:rPr>
      </w:pPr>
    </w:p>
    <w:p w14:paraId="4144AFF3" w14:textId="4B211B11" w:rsidR="00C67B7B" w:rsidRPr="00BF4AD9" w:rsidRDefault="00C67B7B" w:rsidP="00BA20E0">
      <w:pPr>
        <w:spacing w:after="0" w:line="23" w:lineRule="atLeast"/>
        <w:ind w:firstLine="709"/>
        <w:jc w:val="both"/>
        <w:rPr>
          <w:rFonts w:ascii="Apfel Grotezk" w:hAnsi="Apfel Grotezk" w:cs="Arial"/>
          <w:b/>
          <w:bCs/>
          <w:color w:val="00435B"/>
        </w:rPr>
      </w:pPr>
      <w:r w:rsidRPr="00BF4AD9">
        <w:rPr>
          <w:rFonts w:ascii="Apfel Grotezk" w:hAnsi="Apfel Grotezk" w:cs="Arial"/>
          <w:b/>
          <w:bCs/>
          <w:color w:val="00435B"/>
        </w:rPr>
        <w:t>Finansavimo viešosiomis lėšomis pasiūla</w:t>
      </w:r>
    </w:p>
    <w:p w14:paraId="031ECA88" w14:textId="08BF9028" w:rsidR="00C67B7B" w:rsidRPr="00BF4AD9" w:rsidRDefault="00C67B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Kadangi didelė dalis infrastruktūros Lietuvoje yra vieša, viešosiomis lėšomis yra finansuojama nemaža dalis investicijų į infrastruktūrą poreikio. Vertinimo metu nustatyta, kad viešosiomis lėšomis </w:t>
      </w:r>
      <w:r w:rsidR="0055224A" w:rsidRPr="00BF4AD9">
        <w:rPr>
          <w:rFonts w:ascii="Apfel Grotezk" w:hAnsi="Apfel Grotezk" w:cs="Arial"/>
          <w:color w:val="00435B"/>
        </w:rPr>
        <w:t xml:space="preserve">gali būti </w:t>
      </w:r>
      <w:r w:rsidRPr="00BF4AD9">
        <w:rPr>
          <w:rFonts w:ascii="Apfel Grotezk" w:hAnsi="Apfel Grotezk" w:cs="Arial"/>
          <w:color w:val="00435B"/>
        </w:rPr>
        <w:t xml:space="preserve">finansuojama iki 40 proc. investicijų į infrastruktūrą lėšų poreikio. Energetikos infrastruktūros atveju viešųjų lėšų dalis sudarys apie 30 proc. investicinių lėšų poreikio, o gynybos infrastruktūros atveju – apie 55 proc. Numatytos finansavimo viešosiomis lėšomis formos apima tiesioginį finansavimą įmonėms, kurios vykdo reguliuojamas veiklas energetikos sektoriuje, dotacijas verslui, viešajam sektoriui ir gyventojams, konkursinį finansavimą verslui konkretiems energetikos projektams įgyvendinti, tiesiogines valdžios institucijų ir LR kariuomenės išlaidas bei finansines priemones. </w:t>
      </w:r>
    </w:p>
    <w:p w14:paraId="5F3B19EE" w14:textId="0D26DF9F" w:rsidR="002A037A" w:rsidRPr="009C6C49" w:rsidRDefault="00C67B7B" w:rsidP="00BA20E0">
      <w:pPr>
        <w:spacing w:after="0" w:line="23" w:lineRule="atLeast"/>
        <w:ind w:firstLine="709"/>
        <w:jc w:val="both"/>
        <w:rPr>
          <w:rFonts w:ascii="Apfel Grotezk" w:hAnsi="Apfel Grotezk" w:cs="Arial"/>
          <w:color w:val="00435B"/>
        </w:rPr>
      </w:pPr>
      <w:r w:rsidRPr="7F195DC7">
        <w:rPr>
          <w:rFonts w:ascii="Apfel Grotezk" w:hAnsi="Apfel Grotezk" w:cs="Arial"/>
          <w:color w:val="00435B"/>
        </w:rPr>
        <w:t xml:space="preserve">Viešąsias lėšas, skirtas skolinių finansinių priemonių įgyvendinimui, administruoja UAB ILTE.  2025 m. balandžio mėn. duomenimis, ILTE turėjo tris finansines priemones energetikai už beveik 830 mln. eurų: AEI paskolos juridiniams asmenims (verslui), Tiesioginės paskolos atsinaujinančių išteklių energetikos projektams (verslui ir žemės ūkiui) ir Paskolos energetikos bendrijoms (AEIB ir PEB). Visos šios priemonės skirtos gaminantiems vartotojams tam, </w:t>
      </w:r>
      <w:r w:rsidRPr="7F195DC7">
        <w:rPr>
          <w:rFonts w:ascii="Apfel Grotezk" w:hAnsi="Apfel Grotezk" w:cs="Arial"/>
          <w:color w:val="00435B"/>
        </w:rPr>
        <w:lastRenderedPageBreak/>
        <w:t xml:space="preserve">kad iš dalies finansuotų saulės, vėjo ar hibridinių elektrinių įrengimą, energijos kaupimo įrenginių, kurie prie perdavimo tinklų jungiami tame pačiame taške kartu su elektrine, įrengimą arba nutolusios elektrinės įsigijimą. </w:t>
      </w:r>
      <w:r w:rsidR="003D6F3C" w:rsidRPr="7F195DC7">
        <w:rPr>
          <w:rFonts w:ascii="Apfel Grotezk" w:hAnsi="Apfel Grotezk" w:cs="Arial"/>
          <w:color w:val="00435B"/>
        </w:rPr>
        <w:t xml:space="preserve">Nuo </w:t>
      </w:r>
      <w:r w:rsidR="00CB5A0F" w:rsidRPr="7F195DC7">
        <w:rPr>
          <w:rFonts w:ascii="Apfel Grotezk" w:hAnsi="Apfel Grotezk" w:cs="Arial"/>
          <w:color w:val="00435B"/>
        </w:rPr>
        <w:t xml:space="preserve">2025 m. gegužės mėn. </w:t>
      </w:r>
      <w:r w:rsidR="00A11822" w:rsidRPr="7F195DC7">
        <w:rPr>
          <w:rFonts w:ascii="Apfel Grotezk" w:hAnsi="Apfel Grotezk" w:cs="Arial"/>
          <w:color w:val="00435B"/>
        </w:rPr>
        <w:t xml:space="preserve">pakeitus priemonės AEI paskolos juridiniams asmenims (verslui) sąlygas, ILTE pradėjo teikti paskolas ir energijos kaupiklių projektams. </w:t>
      </w:r>
      <w:r w:rsidR="0048771B" w:rsidRPr="7F195DC7">
        <w:rPr>
          <w:rFonts w:ascii="Apfel Grotezk" w:hAnsi="Apfel Grotezk" w:cs="Arial"/>
          <w:color w:val="00435B"/>
        </w:rPr>
        <w:t>Šiam tikslui buvo dedikuota 250 mln. eurų jau priemonėje buvusių lėšų. 2026 m. sausio 9 d. duomenimi</w:t>
      </w:r>
      <w:r w:rsidR="00EE0424" w:rsidRPr="7F195DC7">
        <w:rPr>
          <w:rFonts w:ascii="Apfel Grotezk" w:hAnsi="Apfel Grotezk" w:cs="Arial"/>
          <w:color w:val="00435B"/>
        </w:rPr>
        <w:t xml:space="preserve">s ILTE </w:t>
      </w:r>
      <w:r w:rsidR="00B57FE6" w:rsidRPr="7F195DC7">
        <w:rPr>
          <w:rFonts w:ascii="Apfel Grotezk" w:hAnsi="Apfel Grotezk" w:cs="Arial"/>
          <w:color w:val="00435B"/>
        </w:rPr>
        <w:t xml:space="preserve">energijos kaupiklių projektams </w:t>
      </w:r>
      <w:r w:rsidR="00EE0424" w:rsidRPr="7F195DC7">
        <w:rPr>
          <w:rFonts w:ascii="Apfel Grotezk" w:hAnsi="Apfel Grotezk" w:cs="Arial"/>
          <w:color w:val="00435B"/>
        </w:rPr>
        <w:t xml:space="preserve">buvo suteikusi paskolų už </w:t>
      </w:r>
      <w:r w:rsidR="00B57FE6" w:rsidRPr="7F195DC7">
        <w:rPr>
          <w:rFonts w:ascii="Apfel Grotezk" w:hAnsi="Apfel Grotezk" w:cs="Arial"/>
          <w:color w:val="00435B"/>
        </w:rPr>
        <w:t>332 mln. eurų</w:t>
      </w:r>
      <w:r w:rsidR="00214457">
        <w:rPr>
          <w:rFonts w:ascii="Apfel Grotezk" w:hAnsi="Apfel Grotezk" w:cs="Arial"/>
          <w:color w:val="00435B"/>
        </w:rPr>
        <w:t xml:space="preserve"> (iš </w:t>
      </w:r>
      <w:r w:rsidR="00AD0C93">
        <w:rPr>
          <w:rFonts w:ascii="Apfel Grotezk" w:hAnsi="Apfel Grotezk" w:cs="Arial"/>
          <w:color w:val="00435B"/>
        </w:rPr>
        <w:t>AEI paskolos juridiniams asmenims ir Milijardas verslui priemonių)</w:t>
      </w:r>
      <w:r w:rsidR="00B57FE6" w:rsidRPr="7F195DC7">
        <w:rPr>
          <w:rFonts w:ascii="Apfel Grotezk" w:hAnsi="Apfel Grotezk" w:cs="Arial"/>
          <w:color w:val="00435B"/>
        </w:rPr>
        <w:t>.</w:t>
      </w:r>
      <w:r w:rsidR="00A11822" w:rsidRPr="7F195DC7">
        <w:rPr>
          <w:rFonts w:ascii="Apfel Grotezk" w:hAnsi="Apfel Grotezk" w:cs="Arial"/>
          <w:color w:val="00435B"/>
        </w:rPr>
        <w:t xml:space="preserve"> </w:t>
      </w:r>
      <w:r w:rsidRPr="7F195DC7">
        <w:rPr>
          <w:rFonts w:ascii="Apfel Grotezk" w:hAnsi="Apfel Grotezk" w:cs="Arial"/>
          <w:color w:val="00435B"/>
        </w:rPr>
        <w:t xml:space="preserve">Finansinių priemonių viešosiomis lėšomis kitai </w:t>
      </w:r>
      <w:r w:rsidRPr="009C6C49">
        <w:rPr>
          <w:rFonts w:ascii="Apfel Grotezk" w:hAnsi="Apfel Grotezk" w:cs="Arial"/>
          <w:color w:val="00435B"/>
        </w:rPr>
        <w:t>energetikos ir gynybos infrastruktūrai arba kitiems galutiniams naudos gavėjams nėra siūloma.</w:t>
      </w:r>
      <w:r w:rsidR="001C4880" w:rsidRPr="009C6C49">
        <w:rPr>
          <w:rFonts w:ascii="Apfel Grotezk" w:hAnsi="Apfel Grotezk" w:cs="Arial"/>
          <w:color w:val="00435B"/>
        </w:rPr>
        <w:t xml:space="preserve"> </w:t>
      </w:r>
    </w:p>
    <w:p w14:paraId="32323F48" w14:textId="3EBDBD2C" w:rsidR="00C100B8" w:rsidRPr="00BF4AD9" w:rsidRDefault="00C100B8" w:rsidP="00BA20E0">
      <w:pPr>
        <w:spacing w:after="0" w:line="23" w:lineRule="atLeast"/>
        <w:ind w:firstLine="709"/>
        <w:jc w:val="both"/>
        <w:rPr>
          <w:rFonts w:ascii="Apfel Grotezk" w:hAnsi="Apfel Grotezk" w:cs="Arial"/>
          <w:color w:val="00435B"/>
        </w:rPr>
      </w:pPr>
      <w:r w:rsidRPr="003E3F26">
        <w:rPr>
          <w:rFonts w:ascii="Apfel Grotezk" w:hAnsi="Apfel Grotezk" w:cs="Arial"/>
          <w:color w:val="00435B"/>
        </w:rPr>
        <w:t>Tokiu atveju, kai infrastruktūros savininkas ar vystytojas yra privati įmonė, ji gali naudotis ir kitomis tiesioginėmis ir netiesioginėmis ILTE skatinamojo finansavimo priemonėmis, skirtomis verslui, pvz., „Startuok“, „Milijardas verslui“, garantijų priemonėmis ir pan. Remiantis turima informacija, tokių tiesiogiai ILTE finansuotų infrastruktūros projektų nėra daug, jie labiau pavieniai.</w:t>
      </w:r>
      <w:r w:rsidR="00DC298E" w:rsidRPr="003E3F26">
        <w:rPr>
          <w:rFonts w:ascii="Apfel Grotezk" w:hAnsi="Apfel Grotezk" w:cs="Arial"/>
          <w:color w:val="00435B"/>
        </w:rPr>
        <w:t xml:space="preserve"> </w:t>
      </w:r>
      <w:r w:rsidR="000769EE" w:rsidRPr="003E3F26">
        <w:rPr>
          <w:rFonts w:ascii="Apfel Grotezk" w:hAnsi="Apfel Grotezk" w:cs="Arial"/>
          <w:color w:val="00435B"/>
        </w:rPr>
        <w:t>2026 m. sausio 9 d. duomenimis, iš priemonės „Milijardas verslui“ ILTE energijos kaupiklių projektams buvo suteikusi paskolų už 112 mln. eurų.</w:t>
      </w:r>
    </w:p>
    <w:p w14:paraId="7B3FCFC6" w14:textId="185CE8FC" w:rsidR="000A387F" w:rsidRPr="009C6C49" w:rsidRDefault="00C67B7B" w:rsidP="00BA20E0">
      <w:pPr>
        <w:spacing w:after="0" w:line="23" w:lineRule="atLeast"/>
        <w:ind w:firstLine="709"/>
        <w:jc w:val="both"/>
        <w:rPr>
          <w:rFonts w:ascii="Apfel Grotezk" w:hAnsi="Apfel Grotezk" w:cs="Arial"/>
          <w:color w:val="00435B"/>
        </w:rPr>
      </w:pPr>
      <w:r w:rsidRPr="7F195DC7">
        <w:rPr>
          <w:rFonts w:ascii="Apfel Grotezk" w:hAnsi="Apfel Grotezk" w:cs="Arial"/>
          <w:color w:val="00435B"/>
        </w:rPr>
        <w:t xml:space="preserve">Vertinant finansavimo pasiūlą energijos kaupimo įrenginiams įrengti, aktualu paminėti skiriamą neatlygintiną paramą (dotacijas). Vertinant finansavimo pasiūlą energijos kaupiklių įrengimui, aktualus yra 2025 m. vasario 7 d. APVA paskelbtas kvietimas Nr. MF-EM-EKJ03 „Didelės galios elektros energijos kaupimo įrenginių įrengimas, siekiant subalansuoti elektros energetikos sistemą“. Dotacijoms skirta suma </w:t>
      </w:r>
      <w:r w:rsidR="142828E6" w:rsidRPr="7F195DC7">
        <w:rPr>
          <w:rFonts w:ascii="Apfel Grotezk" w:hAnsi="Apfel Grotezk" w:cs="Arial"/>
          <w:color w:val="00435B"/>
        </w:rPr>
        <w:t>buvo</w:t>
      </w:r>
      <w:r w:rsidRPr="7F195DC7">
        <w:rPr>
          <w:rFonts w:ascii="Apfel Grotezk" w:hAnsi="Apfel Grotezk" w:cs="Arial"/>
          <w:color w:val="00435B"/>
        </w:rPr>
        <w:t xml:space="preserve"> 102 mln. eurų. Finansuojama iki 30 proc. projekto išlaidų, bet ne daugiau nei 150 tūkst. eurų 1 MWh. Kaupimo įrenginys turi būti ne mažesnės nei 15 MW leistinos generuoti galios. Kaupimo įrenginys negali būti didesnės talpos nei </w:t>
      </w:r>
      <w:r w:rsidRPr="009C6C49">
        <w:rPr>
          <w:rFonts w:ascii="Apfel Grotezk" w:hAnsi="Apfel Grotezk" w:cs="Arial"/>
          <w:color w:val="00435B"/>
        </w:rPr>
        <w:t xml:space="preserve">300 MWh. Taikant finansavimo sąlygose aprašytus minimalius talpos reikalavimus, kaupimo įrenginio galia neturėtų būti didesnė nei 150 MW. </w:t>
      </w:r>
      <w:r w:rsidR="004718F0" w:rsidRPr="009C6C49">
        <w:rPr>
          <w:rFonts w:ascii="Apfel Grotezk" w:hAnsi="Apfel Grotezk" w:cs="Arial"/>
          <w:color w:val="00435B"/>
        </w:rPr>
        <w:t xml:space="preserve"> </w:t>
      </w:r>
      <w:r w:rsidR="00356D19" w:rsidRPr="009C6C49">
        <w:rPr>
          <w:rFonts w:ascii="Apfel Grotezk" w:hAnsi="Apfel Grotezk" w:cs="Arial"/>
          <w:color w:val="00435B"/>
        </w:rPr>
        <w:t xml:space="preserve">Iš viso buvo sulaukta </w:t>
      </w:r>
      <w:r w:rsidR="00F01873" w:rsidRPr="009C6C49">
        <w:rPr>
          <w:rFonts w:ascii="Apfel Grotezk" w:hAnsi="Apfel Grotezk" w:cs="Arial"/>
          <w:color w:val="00435B"/>
        </w:rPr>
        <w:t xml:space="preserve">27 projektų paraiškų, kurių bendra planuojama sukurti galia siekė </w:t>
      </w:r>
      <w:r w:rsidR="00BE074B" w:rsidRPr="009C6C49">
        <w:rPr>
          <w:rFonts w:ascii="Apfel Grotezk" w:hAnsi="Apfel Grotezk" w:cs="Arial"/>
          <w:color w:val="00435B"/>
        </w:rPr>
        <w:t xml:space="preserve">1400 MW. </w:t>
      </w:r>
      <w:r w:rsidR="00986DFC" w:rsidRPr="003E3F26">
        <w:rPr>
          <w:rFonts w:ascii="Apfel Grotezk" w:hAnsi="Apfel Grotezk" w:cs="Arial"/>
          <w:color w:val="00435B"/>
        </w:rPr>
        <w:t>Reaguojant į didelį rinkos susidomėjimą, 2025 metų spalio mėn. buvo paskelbtas papildomas kvietimas didelės galios elektros energijos kaupimo įrenginiams, kuriam skirta 45 mln. eurų</w:t>
      </w:r>
      <w:r w:rsidR="004718F0" w:rsidRPr="003E3F26">
        <w:rPr>
          <w:rFonts w:ascii="Apfel Grotezk" w:hAnsi="Apfel Grotezk" w:cs="Arial"/>
          <w:color w:val="00435B"/>
        </w:rPr>
        <w:t>.</w:t>
      </w:r>
    </w:p>
    <w:p w14:paraId="097C5421" w14:textId="72D81066" w:rsidR="00C67B7B" w:rsidRPr="00BF4AD9" w:rsidRDefault="00C67B7B" w:rsidP="00BA20E0">
      <w:pPr>
        <w:spacing w:after="0" w:line="23" w:lineRule="atLeast"/>
        <w:ind w:firstLine="709"/>
        <w:jc w:val="both"/>
        <w:rPr>
          <w:rFonts w:ascii="Apfel Grotezk" w:hAnsi="Apfel Grotezk" w:cs="Arial"/>
          <w:color w:val="00435B"/>
        </w:rPr>
      </w:pPr>
      <w:r w:rsidRPr="009C6C49">
        <w:rPr>
          <w:rFonts w:ascii="Apfel Grotezk" w:hAnsi="Apfel Grotezk" w:cs="Arial"/>
          <w:color w:val="00435B"/>
        </w:rPr>
        <w:t>Šio vertinimo kontekste, svarbi APVA siūlomo finansavimo sąlyga yra ta, jog projekto vystyt</w:t>
      </w:r>
      <w:r w:rsidRPr="7F195DC7">
        <w:rPr>
          <w:rFonts w:ascii="Apfel Grotezk" w:hAnsi="Apfel Grotezk" w:cs="Arial"/>
          <w:color w:val="00435B"/>
        </w:rPr>
        <w:t xml:space="preserve">ojai, gavę dotaciją, negalės būti finansuojami teikiant valstybės pagalbą iš kitų Europos Sąjungos fondų ir kitų nacionalinių programų. Atsižvelgiant į APVA kvietime pateiktus prioritetinius projektų vertinimo kriterijus, pirmenybė bus teikiama santykinai mažesnę kainą siūlantiems projektams. Tai gali lemti, kad pirmiau bus patenkintas energijos kaupimo įrenginių, jungiamų prie esamos saulės ir (ar) vėjo elektrinės tame pačiame elektros tinklų taške, finansavimo poreikis, kadangi fiksuoti pajungimo </w:t>
      </w:r>
      <w:r w:rsidRPr="009C6C49">
        <w:rPr>
          <w:rFonts w:ascii="Apfel Grotezk" w:hAnsi="Apfel Grotezk" w:cs="Arial"/>
          <w:color w:val="00435B"/>
        </w:rPr>
        <w:t xml:space="preserve">kaštai galimai būtų mažesni, diegiant analogiškus įrenginius, lyginant su energijos kaupiklių įrengimo projektais. </w:t>
      </w:r>
      <w:r w:rsidR="003511EA" w:rsidRPr="003E3F26">
        <w:rPr>
          <w:rFonts w:ascii="Apfel Grotezk" w:hAnsi="Apfel Grotezk" w:cs="Arial"/>
          <w:color w:val="00435B"/>
        </w:rPr>
        <w:t xml:space="preserve">Viešai prieinamų </w:t>
      </w:r>
      <w:r w:rsidR="00776A1C" w:rsidRPr="003E3F26">
        <w:rPr>
          <w:rFonts w:ascii="Apfel Grotezk" w:hAnsi="Apfel Grotezk" w:cs="Arial"/>
          <w:color w:val="00435B"/>
        </w:rPr>
        <w:t>abiejų AP</w:t>
      </w:r>
      <w:r w:rsidR="003511EA" w:rsidRPr="003E3F26">
        <w:rPr>
          <w:rFonts w:ascii="Apfel Grotezk" w:hAnsi="Apfel Grotezk" w:cs="Arial"/>
          <w:color w:val="00435B"/>
        </w:rPr>
        <w:t xml:space="preserve">VA </w:t>
      </w:r>
      <w:r w:rsidR="00776A1C" w:rsidRPr="003E3F26">
        <w:rPr>
          <w:rFonts w:ascii="Apfel Grotezk" w:hAnsi="Apfel Grotezk" w:cs="Arial"/>
          <w:color w:val="00435B"/>
        </w:rPr>
        <w:t xml:space="preserve">kvietimų </w:t>
      </w:r>
      <w:r w:rsidR="003511EA" w:rsidRPr="003E3F26">
        <w:rPr>
          <w:rFonts w:ascii="Apfel Grotezk" w:hAnsi="Apfel Grotezk" w:cs="Arial"/>
          <w:color w:val="00435B"/>
        </w:rPr>
        <w:t xml:space="preserve">subsidijų </w:t>
      </w:r>
      <w:r w:rsidR="00776A1C" w:rsidRPr="003E3F26">
        <w:rPr>
          <w:rFonts w:ascii="Apfel Grotezk" w:hAnsi="Apfel Grotezk" w:cs="Arial"/>
          <w:color w:val="00435B"/>
        </w:rPr>
        <w:t>gavėjų sąrašų analizė leidžia nustatyti, kad energijos</w:t>
      </w:r>
      <w:r w:rsidR="008D2081" w:rsidRPr="003E3F26">
        <w:rPr>
          <w:rFonts w:ascii="Apfel Grotezk" w:hAnsi="Apfel Grotezk" w:cs="Arial"/>
          <w:color w:val="00435B"/>
        </w:rPr>
        <w:t xml:space="preserve"> kaupiklių įrengimo </w:t>
      </w:r>
      <w:r w:rsidR="00FF3BBC" w:rsidRPr="003E3F26">
        <w:rPr>
          <w:rFonts w:ascii="Apfel Grotezk" w:hAnsi="Apfel Grotezk" w:cs="Arial"/>
          <w:color w:val="00435B"/>
        </w:rPr>
        <w:t xml:space="preserve">tiesiogiai jungiamiems prie Litgrid tinklo </w:t>
      </w:r>
      <w:r w:rsidR="008D2081" w:rsidRPr="003E3F26">
        <w:rPr>
          <w:rFonts w:ascii="Apfel Grotezk" w:hAnsi="Apfel Grotezk" w:cs="Arial"/>
          <w:color w:val="00435B"/>
        </w:rPr>
        <w:t xml:space="preserve">projektams buvo paskirta </w:t>
      </w:r>
      <w:r w:rsidR="005A0F2E" w:rsidRPr="003E3F26">
        <w:rPr>
          <w:rFonts w:ascii="Apfel Grotezk" w:hAnsi="Apfel Grotezk" w:cs="Arial"/>
          <w:color w:val="00435B"/>
        </w:rPr>
        <w:t>60 proc.</w:t>
      </w:r>
      <w:r w:rsidR="008D2081" w:rsidRPr="003E3F26">
        <w:rPr>
          <w:rFonts w:ascii="Apfel Grotezk" w:hAnsi="Apfel Grotezk" w:cs="Arial"/>
          <w:color w:val="00435B"/>
        </w:rPr>
        <w:t xml:space="preserve"> </w:t>
      </w:r>
      <w:r w:rsidR="000A1106" w:rsidRPr="003E3F26">
        <w:rPr>
          <w:rFonts w:ascii="Apfel Grotezk" w:hAnsi="Apfel Grotezk" w:cs="Arial"/>
          <w:color w:val="00435B"/>
        </w:rPr>
        <w:t xml:space="preserve">subsidijoms skirtų </w:t>
      </w:r>
      <w:r w:rsidR="008D2081" w:rsidRPr="003E3F26">
        <w:rPr>
          <w:rFonts w:ascii="Apfel Grotezk" w:hAnsi="Apfel Grotezk" w:cs="Arial"/>
          <w:color w:val="00435B"/>
        </w:rPr>
        <w:t>lėšų.</w:t>
      </w:r>
    </w:p>
    <w:p w14:paraId="01B42280" w14:textId="5534DBC7" w:rsidR="00C67B7B" w:rsidRPr="00BF4AD9" w:rsidRDefault="00C67B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Dotacijas energijos kaupimo įrenginių įrengimui teikė ir Lietuvos energetikos agentūra (LEA). Paskutinis LEA kvietimas dotacijoms galiojo iki 2025 m. kovo 28 d. Jis buvo skirtas juridiniams asmenims ir ūkininkams iki 1 MWh talpos kaupimo įrenginių įrengimui. Kaip galima pastebėti iš VERT ir Lit</w:t>
      </w:r>
      <w:r w:rsidR="00F57B98" w:rsidRPr="00BF4AD9">
        <w:rPr>
          <w:rFonts w:ascii="Apfel Grotezk" w:hAnsi="Apfel Grotezk" w:cs="Arial"/>
          <w:color w:val="00435B"/>
        </w:rPr>
        <w:t>g</w:t>
      </w:r>
      <w:r w:rsidRPr="00BF4AD9">
        <w:rPr>
          <w:rFonts w:ascii="Apfel Grotezk" w:hAnsi="Apfel Grotezk" w:cs="Arial"/>
          <w:color w:val="00435B"/>
        </w:rPr>
        <w:t>rid pateikiamos informacijos apie vystomus energijos kaupiklių projektus, energijos kaupiklių talpos turėtų būti gerokai didesnės. Taip pat paminėtina, kad balansavimo rinkoje gali dalyvauti tik daugiau nei 1MW energijos kaupimo įrenginiai. Vadinasi, LEA dotacijos nebuvo orientuotos analizuojamam finansavimo poreikiui patenkinti. Artimiausiu metu LR energetikos ministerija naujų dotacinių priemonių, kurios būtų skirtos juridinių asmenų energijos kaupimo įrenginių įrengimui, nėra suplanavusi.</w:t>
      </w:r>
    </w:p>
    <w:p w14:paraId="78E391DF" w14:textId="77777777" w:rsidR="00A56B60" w:rsidRDefault="00A56B60" w:rsidP="00BA20E0">
      <w:pPr>
        <w:spacing w:after="0" w:line="23" w:lineRule="atLeast"/>
        <w:ind w:firstLine="709"/>
        <w:jc w:val="both"/>
        <w:rPr>
          <w:rFonts w:ascii="Apfel Grotezk" w:hAnsi="Apfel Grotezk" w:cs="Arial"/>
          <w:b/>
          <w:bCs/>
          <w:color w:val="00435B"/>
        </w:rPr>
      </w:pPr>
    </w:p>
    <w:p w14:paraId="15D498F9" w14:textId="4C3DC60C" w:rsidR="00C67B7B" w:rsidRPr="00BF4AD9" w:rsidRDefault="00C67B7B" w:rsidP="00BA20E0">
      <w:pPr>
        <w:spacing w:after="0" w:line="23" w:lineRule="atLeast"/>
        <w:ind w:firstLine="709"/>
        <w:jc w:val="both"/>
        <w:rPr>
          <w:rFonts w:ascii="Apfel Grotezk" w:hAnsi="Apfel Grotezk" w:cs="Arial"/>
          <w:b/>
          <w:bCs/>
          <w:color w:val="00435B"/>
        </w:rPr>
      </w:pPr>
      <w:r w:rsidRPr="00BF4AD9">
        <w:rPr>
          <w:rFonts w:ascii="Apfel Grotezk" w:hAnsi="Apfel Grotezk" w:cs="Arial"/>
          <w:b/>
          <w:bCs/>
          <w:color w:val="00435B"/>
        </w:rPr>
        <w:t>Finansavimo privačiomis lėšomis pasiūla</w:t>
      </w:r>
    </w:p>
    <w:p w14:paraId="17FD4441" w14:textId="77777777" w:rsidR="00C67B7B" w:rsidRPr="00BF4AD9" w:rsidRDefault="00C67B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Investicijų į infrastruktūrą finansavimas privačiomis lėšomis rinkoje yra galimas pasitelkiant nuosavo kapitalo finansavimo, skolinio finansavimo ir kapitalo rinkos priemones. </w:t>
      </w:r>
    </w:p>
    <w:p w14:paraId="6A302323" w14:textId="188BB14A" w:rsidR="00C67B7B" w:rsidRPr="00BF4AD9" w:rsidRDefault="00C67B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Interviu su investuotojais metu buvo nustatyta, kad privatūs investiciniai fondai investicijas į atsinaujinančią energetiką ir energetikos bei gynybos infrastruktūros vystymą laiko labai patraukliomis ir pelningomis. Todėl privačių investicinių fondų bendras susidomėjimas sektoriais yra didelis, tačiau dėl gynybos infrastruktūros finansavimo galimybių yra nuogąstaujama dėl sektoriaus specifikos, susijusios su nacionalinio saugumo klausimais. Pastebima, kad investicijos į energetikos sektorių jau sudaro didelę (apie 60 – 70 proc.) šių fondų investicijų portfelio dalį. Tiesa, privačių investicinių fondų, kurie orientuotųsi į investicijas energetikos infrastruktūrai, Lietuvoje nėra daug, o gynybos infrastruktūros finansavimo privačiomis lėšomis atvejai reti. Be to, privačių investicinių fondų veikla neapsiriboja viena valstybe – dažniausiai fondai investuoja ne tik Baltijos šalyse ir Lenkijoje, bet ir kitose šalyse, taip siekdami maksimizuoti grąžą ir diversifikuoti rizikas. Privačių investicinių fondų siekiama grąža yra apie 12 proc., o investavimo laikotarpis – iki 10 m. Kalbėdami atskirai apie investicijas į energijos kaupiklius, investuotojai buvo atsargesni. Jų vertinimu, kol kas tokių investicijų atsiperkamumas nėra pakankamas, atsižvelgiant į siekiamą fondų grąžą. Mažėjant </w:t>
      </w:r>
      <w:r w:rsidRPr="00BF4AD9">
        <w:rPr>
          <w:rFonts w:ascii="Apfel Grotezk" w:hAnsi="Apfel Grotezk" w:cs="Arial"/>
          <w:color w:val="00435B"/>
        </w:rPr>
        <w:lastRenderedPageBreak/>
        <w:t>įrengimų kainoms ir investicijų sumoms, situacija gali keistis. Apklaustų ekspertų nuomone, optimalus Lietuvoje įsteigtų privačių investicinių fondų, kurie orientuojasi į investicijas infrastruktūros projektams, dydis galėtų būti apie</w:t>
      </w:r>
      <w:r w:rsidR="00201927" w:rsidRPr="00BF4AD9">
        <w:rPr>
          <w:rFonts w:ascii="Apfel Grotezk" w:hAnsi="Apfel Grotezk" w:cs="Arial"/>
          <w:color w:val="00435B"/>
        </w:rPr>
        <w:t xml:space="preserve"> 100</w:t>
      </w:r>
      <w:r w:rsidRPr="00BF4AD9">
        <w:rPr>
          <w:rFonts w:ascii="Apfel Grotezk" w:hAnsi="Apfel Grotezk" w:cs="Arial"/>
          <w:color w:val="00435B"/>
        </w:rPr>
        <w:t xml:space="preserve"> </w:t>
      </w:r>
      <w:r w:rsidR="00201927" w:rsidRPr="00BF4AD9">
        <w:rPr>
          <w:rFonts w:ascii="Apfel Grotezk" w:hAnsi="Apfel Grotezk" w:cs="Arial"/>
          <w:color w:val="00435B"/>
        </w:rPr>
        <w:t xml:space="preserve">– </w:t>
      </w:r>
      <w:r w:rsidRPr="00BF4AD9">
        <w:rPr>
          <w:rFonts w:ascii="Apfel Grotezk" w:hAnsi="Apfel Grotezk" w:cs="Arial"/>
          <w:color w:val="00435B"/>
        </w:rPr>
        <w:t>200 mln. Eurų.</w:t>
      </w:r>
    </w:p>
    <w:p w14:paraId="53C0F864" w14:textId="77777777" w:rsidR="00C67B7B" w:rsidRPr="00BF4AD9" w:rsidRDefault="00C67B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Vertinant skolinio finansavimo galimybes, pastebima, kad finansų įstaigoms skolinimas infrastruktūros projektams yra patrauklus. Paskolas šiems sektoriams teikia dauguma šalyje veikiančių finansų įstaigų. </w:t>
      </w:r>
    </w:p>
    <w:p w14:paraId="2EF74B99" w14:textId="74D293B1" w:rsidR="0003048B" w:rsidRPr="00BF4AD9" w:rsidRDefault="00EB3681"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Priimant finansavimo sprendimą, finansų institucijoms svarbus yra rizikos vertinimas. </w:t>
      </w:r>
      <w:r w:rsidR="009E2130" w:rsidRPr="00BF4AD9">
        <w:rPr>
          <w:rFonts w:ascii="Apfel Grotezk" w:hAnsi="Apfel Grotezk" w:cs="Arial"/>
          <w:color w:val="00435B"/>
        </w:rPr>
        <w:t>Skolinis finansavimas stambiems infrastruktūros projektams finansų įstaigų vertinimu yra mažai rizikingas, ypač kai investicinio projekto vystytojas yra bent dalinai valstybės valdoma įmonė, o privačių vystytojų atveju – turima sutartis su viešuoju subjektu. Didieji šalyje veikiantys bankai siekia dalyvauti rinkoje ir finansuoja infrastruktūros investicinius projektus, tačiau kaip patys pastebi, VPSP atveju finansavimo sprendimas priklauso nuo konkrečių sutartyje tarp viešojo ir privataus subjektų sąlygų. Finansavimo sąlygų priklausomybės nuo VPSP formos nepastebima. Skolinio finansavimo dalis projektuose gali labai skirtis, priklausomai nuo banko galimos prisiimti rizikos bei skolinimo limitų.</w:t>
      </w:r>
    </w:p>
    <w:p w14:paraId="10BFF466" w14:textId="77777777" w:rsidR="004F239E" w:rsidRPr="00BF4AD9" w:rsidRDefault="0003048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Nors kredito institucijoms infrastruktūros projektų finansavimas atrodo patrauklus, egzistuoja projektų ir jų vykdytojų segmentai, kurių kreditavimas yra apribotas. Dėl kredito institucijų reguliacinės bazės, jų prisiimamos rizikos lygio naujoms įmonėms, naujiems verslo modeliams, projektams, kurie įgyvendinami naujuose rinkos segmentuose, finansavimą gauti yra sudėtingiau. Pavyzdžiui, besiformuojantiems verslo segmentams, tokiems kaip energijos kaupimo sprendimai</w:t>
      </w:r>
      <w:r w:rsidR="00C14A50" w:rsidRPr="00BF4AD9">
        <w:rPr>
          <w:rFonts w:ascii="Apfel Grotezk" w:hAnsi="Apfel Grotezk" w:cs="Arial"/>
          <w:color w:val="00435B"/>
        </w:rPr>
        <w:t xml:space="preserve">. </w:t>
      </w:r>
    </w:p>
    <w:p w14:paraId="2D05E5C7" w14:textId="4A2F398F" w:rsidR="00C67B7B" w:rsidRPr="00BF4AD9" w:rsidRDefault="00C67B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Vertinant specifines skolinio finansavimo galimybes energijos kaupikliams, pastebėta, kad didesnieji šalyje veikiantys bankai tokį finansavimą vertina panašiai kaip ir privatūs investiciniai fondai. Jų manymu, tokie projektai yra rizikingi, pajamų prognozės mažai pagrįstos, jos vertinamos kaip spekuliacinio pobūdžio. Todėl didieji bankai paskolų tokiems projektams atskirai neteikia. Tačiau, jeigu įmonė jau turi paskolą konkrečiame banke, pavyzdžiui, saulės, vėjo ar hibridinei elektrinei, tada ji gali energijos kaupiklių finansavimą prijungti prie turimos finansavimo sutarties. Rinkoje yra bent du mažesni bankai, kurie yra pasirengę suteikti paskolas energijos kaupiklių įrengimo projektams. Jie numato finansuoti iki 50 proc. projekto vertės. Taip pat gali būti prašomas garantas arba motininės įmonės laidavimas, nes dauguma projekto vystytojų yra naujai tam projektui įsteigiamos įmonės.</w:t>
      </w:r>
    </w:p>
    <w:p w14:paraId="5A98F7E1" w14:textId="77777777" w:rsidR="00C67B7B" w:rsidRPr="00BF4AD9" w:rsidRDefault="00C67B7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Kadangi energetika ir tvarumas bei gynyba yra vieni iš svarbiausių prioritetų ir ES lygmenyje, skolinį finansavimą investicijoms į infrastruktūrą siūlo ir tarptautinės finansinės įstaigos, tokios kaip EIB ar NIB. Šiomis skolinio finansavimo galimybėmis naudojasi tik stambius projektus įgyvendinantys privatūs vystytojai. Pagrindinė to priežastis yra  minimali paskolos suma, siekianti EIB apie 25 mln. eurų. Atsižvelgiant į tai, kad EIB finansuoja ne daugiau kaip 50 proc. projekto vertės, minimali projekto, kuris galėtų gauti finansavimą iš tarptautinių finansinių institucijų, vertė turi būti bent 50 mln. eurų. NIB atveju galimos ir mažesnės paskolos, tačiau remiantis finansuotų projektų Lietuvoje informacija, matyti, kad finansuojami didelių įmonių projektai. Todėl smulkesniems projektams ar įmonėms tokios paskolos yra per didelės. Egzistuoja galimybė su EIB dėl investicijų finansavimo tartis Vyriausybei tiesiogiai. Ja Lietuva pasinaudojo ir 2025 m. birželio 19 d. posėdyje Liuksemburge EIB Direktorių valdyba patvirtino 540 mln. eurų paskolą Lietuvai. Patvirtintas EIB finansavimas galės būti skirtas LR krašto apsaugos ministerijos atrinktų VPSP projektų privatiems subjektams finansuoti.</w:t>
      </w:r>
      <w:r w:rsidRPr="00BF4AD9">
        <w:rPr>
          <w:rFonts w:ascii="Apfel Grotezk" w:hAnsi="Apfel Grotezk" w:cs="Arial"/>
          <w:color w:val="00435B"/>
          <w:vertAlign w:val="superscript"/>
        </w:rPr>
        <w:footnoteReference w:id="28"/>
      </w:r>
      <w:r w:rsidRPr="00BF4AD9">
        <w:rPr>
          <w:rFonts w:ascii="Apfel Grotezk" w:hAnsi="Apfel Grotezk" w:cs="Arial"/>
          <w:color w:val="00435B"/>
        </w:rPr>
        <w:t> </w:t>
      </w:r>
    </w:p>
    <w:p w14:paraId="396A63BB" w14:textId="77777777" w:rsidR="00C67B7B" w:rsidRPr="00BF4AD9" w:rsidRDefault="00C67B7B" w:rsidP="00BA20E0">
      <w:pPr>
        <w:spacing w:after="0" w:line="23" w:lineRule="atLeast"/>
        <w:ind w:firstLine="709"/>
        <w:jc w:val="both"/>
        <w:rPr>
          <w:color w:val="00435B"/>
        </w:rPr>
      </w:pPr>
      <w:r w:rsidRPr="00BF4AD9">
        <w:rPr>
          <w:rFonts w:ascii="Apfel Grotezk" w:hAnsi="Apfel Grotezk" w:cs="Arial"/>
          <w:color w:val="00435B"/>
        </w:rPr>
        <w:t>Kapitalo rinkos priemonių naudojimo praktika investicijoms į infrastruktūrą finansuoti skiriasi. Stambių energetikos infrastruktūros projektų finansavimui kapitalo rinkos priemonių naudojimą lemia dvi pagrindinės priežastys. Visų pirma, energetikos sektoriuje veikia stambios įmonės ir jų grupės – Lietuvoje daugumą energetikos infrastruktūros projektų įgyvendina EPSO-G grupei ir Ignitis grupei priklausančios įmonės, taip pat veikia Latvijos ir Estijos šalių energetikos sektoriaus įmonės. Visos šios įmonės turi pakankamas kompetencijas tam, kad galėtų veikti kapitalo rinkoje. Visų antra, įgyvendinant atsinaujinančios energetikos infrastruktūros projektus, yra galimybė platinti žaliąsias obligacijas, kurios rinkoje gali turėti ir didesnę paklausą. Investicijų į gynybos infrastruktūrą, kurios organizuojamos VPSP būdu, atveju įkuriamos atskiros įmonės projektui įgyvendinti. Tokiu atveju kapitalo rinkoje finansavimą siekia pritraukti šias įmones valdančios bendrovės. Neretai tai statybų ar nekilnojamojo turto sektoriui priklausančios įmonės, kurių obligacijų emisijos nebūna susietos vien su investicijomis į viešąją infrastruktūrą. Interviu su ekspertais ir verslo atstovais metu buvo pastebėta, kad didesnių iššūkių įmonių obligacijų emisijoms rinkoje nebuvo.</w:t>
      </w:r>
      <w:r w:rsidRPr="00BF4AD9">
        <w:rPr>
          <w:color w:val="00435B"/>
        </w:rPr>
        <w:t xml:space="preserve"> </w:t>
      </w:r>
    </w:p>
    <w:p w14:paraId="7B73BD61" w14:textId="77777777" w:rsidR="00A56B60" w:rsidRDefault="00A56B60" w:rsidP="00BA20E0">
      <w:pPr>
        <w:spacing w:after="0" w:line="23" w:lineRule="atLeast"/>
        <w:ind w:firstLine="709"/>
        <w:jc w:val="both"/>
        <w:rPr>
          <w:rFonts w:ascii="Apfel Grotezk" w:hAnsi="Apfel Grotezk" w:cs="Arial"/>
          <w:b/>
          <w:bCs/>
          <w:color w:val="00435B"/>
        </w:rPr>
      </w:pPr>
    </w:p>
    <w:p w14:paraId="464CE725" w14:textId="4D601E35" w:rsidR="00FD73D8" w:rsidRPr="00BF4AD9" w:rsidRDefault="00FD73D8" w:rsidP="00BA20E0">
      <w:pPr>
        <w:spacing w:after="0" w:line="23" w:lineRule="atLeast"/>
        <w:ind w:firstLine="709"/>
        <w:jc w:val="both"/>
        <w:rPr>
          <w:rFonts w:ascii="Apfel Grotezk" w:hAnsi="Apfel Grotezk" w:cs="Arial"/>
          <w:b/>
          <w:bCs/>
          <w:color w:val="00435B"/>
        </w:rPr>
      </w:pPr>
      <w:r w:rsidRPr="00BF4AD9">
        <w:rPr>
          <w:rFonts w:ascii="Apfel Grotezk" w:hAnsi="Apfel Grotezk" w:cs="Arial"/>
          <w:b/>
          <w:bCs/>
          <w:color w:val="00435B"/>
        </w:rPr>
        <w:t>Infrastruktūros projektų įgyvendinimas VPSP būdu</w:t>
      </w:r>
    </w:p>
    <w:p w14:paraId="0F4C43FF" w14:textId="77777777" w:rsidR="00FD73D8" w:rsidRPr="00BF4AD9" w:rsidRDefault="00FD73D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lastRenderedPageBreak/>
        <w:t xml:space="preserve">Infrastruktūros plėtros projektai gali būti įgyvendinami VPSP būdu, kada į infrastruktūrą investuoja privati įmonė, o jos naudojimo sąlygos viešiesiems interesams, mokėjimai už paslaugas ir nuosavybės perėmimas nustatomi VPSP sutartyje. Iš viešojo sektoriaus perspektyvos toks būdas leidžia greičiau įsigyti reikiamą infrastruktūrą ir sudaroma galimybė investuoti į infrastruktūrą nedidinant valstybės biudžeto deficito. Taip pat galima pasinaudoti privačiame sektoriuje sukauptomis kompetencijomis. VPSP atveju investicijų į infrastruktūrą finansavimą turi užsitikrinti privati įmonė. </w:t>
      </w:r>
    </w:p>
    <w:p w14:paraId="7BD94109" w14:textId="77777777" w:rsidR="00FD73D8" w:rsidRPr="00BF4AD9" w:rsidRDefault="00FD73D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Centrinės projektų valdymo agentūros (CPVA) duomenimis per 2020 – 2024 m. buvo pasirašyta 13 VPSP sutarčių. Jų pagrindu buvo įgyvendinti 7 visuomeninės infrastruktūros projektai, 3 gynybos infrastruktūros projektai ir 3 energetinio efektyvumo projektai. Ekspertų teigimu, Europoje VPSP būdu dažniausiai įgyvendinami susisiekimo infrastruktūros projektai, o tuo tarpu Lietuvoje – visuomeninės infrastruktūros projektai. Norint infrastruktūros plėtros projektą įgyvendinti VPSP būdu svarbu, kad šis būtų pakankamai didelės vertės arba rekomenduojama jungti kelis panašius projektus. Priešingu atveju pasirengimas ir projekto administravimas viešojo sektoriaus organizacijai kainuoja neproporcingai daug ir projekto tokiu būdu įgyvendinti neapsimoka. </w:t>
      </w:r>
    </w:p>
    <w:p w14:paraId="58A0E756" w14:textId="77777777" w:rsidR="00FD73D8" w:rsidRPr="00BF4AD9" w:rsidRDefault="00FD73D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Iš skatinamojo finansavimo pusės, norint finansuoti VPSP projektus įgyvendinančias įmones itin svarbus reikalavimas, kad šis finansavimas nebūtų įtraukiamas į valstybės skolą. Todėl skatinamojo finansavimo priemonės turi būti atitinkamai parinktos. Toliau vertinant finansavimo pasiūlą ir skatinamojo finansavimo poreikį VPSP būdu įgyvendinamiems infrastruktūros plėtros projektams jie laikomi privataus sektoriaus investicijomis į infrastruktūros projektus ir vertinama finansavimo pasiūla privačiomis lėšomis.</w:t>
      </w:r>
    </w:p>
    <w:p w14:paraId="6DCB13A4" w14:textId="77777777" w:rsidR="0004339A" w:rsidRPr="00BF4AD9" w:rsidRDefault="0004339A" w:rsidP="00BA20E0">
      <w:pPr>
        <w:spacing w:after="0" w:line="23" w:lineRule="atLeast"/>
        <w:ind w:firstLine="1296"/>
        <w:jc w:val="both"/>
        <w:rPr>
          <w:color w:val="00435B"/>
        </w:rPr>
      </w:pPr>
    </w:p>
    <w:p w14:paraId="294FB23B" w14:textId="6C4C4B82" w:rsidR="002B1438" w:rsidRPr="00BF4AD9" w:rsidRDefault="005C573F" w:rsidP="00BA20E0">
      <w:pPr>
        <w:pStyle w:val="Antrat1"/>
        <w:spacing w:before="0" w:after="0" w:line="23" w:lineRule="atLeast"/>
        <w:rPr>
          <w:rFonts w:ascii="Apfel Grotezk" w:hAnsi="Apfel Grotezk" w:cs="Arial"/>
          <w:b/>
          <w:caps/>
          <w:color w:val="00435B"/>
          <w:sz w:val="24"/>
          <w:szCs w:val="24"/>
        </w:rPr>
      </w:pPr>
      <w:bookmarkStart w:id="8" w:name="_Toc224041119"/>
      <w:r w:rsidRPr="00BF4AD9">
        <w:rPr>
          <w:rFonts w:ascii="Apfel Grotezk" w:hAnsi="Apfel Grotezk" w:cs="Arial"/>
          <w:b/>
          <w:caps/>
          <w:color w:val="00435B"/>
          <w:sz w:val="24"/>
          <w:szCs w:val="24"/>
        </w:rPr>
        <w:t xml:space="preserve">4. </w:t>
      </w:r>
      <w:r w:rsidR="002B1438" w:rsidRPr="00BF4AD9">
        <w:rPr>
          <w:rFonts w:ascii="Apfel Grotezk" w:hAnsi="Apfel Grotezk" w:cs="Arial"/>
          <w:b/>
          <w:caps/>
          <w:color w:val="00435B"/>
          <w:sz w:val="24"/>
          <w:szCs w:val="24"/>
        </w:rPr>
        <w:t>Skatinamojo finansavimo poreikio vertinimas</w:t>
      </w:r>
      <w:bookmarkEnd w:id="8"/>
    </w:p>
    <w:p w14:paraId="4714E24A" w14:textId="77777777" w:rsidR="00412268" w:rsidRDefault="00412268" w:rsidP="00BA20E0">
      <w:pPr>
        <w:pStyle w:val="Antrat2"/>
        <w:spacing w:before="0" w:after="0" w:line="23" w:lineRule="atLeast"/>
        <w:ind w:left="284"/>
        <w:rPr>
          <w:rFonts w:ascii="Apfel Grotezk" w:hAnsi="Apfel Grotezk"/>
          <w:b/>
          <w:caps/>
          <w:color w:val="00435B"/>
          <w:sz w:val="24"/>
          <w:szCs w:val="24"/>
        </w:rPr>
      </w:pPr>
    </w:p>
    <w:p w14:paraId="08673E08" w14:textId="351378FA" w:rsidR="001F565D" w:rsidRPr="00BF4AD9" w:rsidRDefault="00062E5D" w:rsidP="00BA20E0">
      <w:pPr>
        <w:pStyle w:val="Antrat2"/>
        <w:spacing w:before="0" w:after="0" w:line="23" w:lineRule="atLeast"/>
        <w:ind w:left="284"/>
        <w:rPr>
          <w:rFonts w:ascii="Apfel Grotezk" w:hAnsi="Apfel Grotezk"/>
          <w:b/>
          <w:caps/>
          <w:color w:val="00435B"/>
          <w:sz w:val="24"/>
          <w:szCs w:val="24"/>
        </w:rPr>
      </w:pPr>
      <w:bookmarkStart w:id="9" w:name="_Toc224041120"/>
      <w:r w:rsidRPr="00BF4AD9">
        <w:rPr>
          <w:rFonts w:ascii="Apfel Grotezk" w:hAnsi="Apfel Grotezk"/>
          <w:b/>
          <w:caps/>
          <w:color w:val="00435B"/>
          <w:sz w:val="24"/>
          <w:szCs w:val="24"/>
        </w:rPr>
        <w:t xml:space="preserve">4.1. </w:t>
      </w:r>
      <w:r w:rsidR="001F565D" w:rsidRPr="00BF4AD9">
        <w:rPr>
          <w:rFonts w:ascii="Apfel Grotezk" w:hAnsi="Apfel Grotezk"/>
          <w:b/>
          <w:caps/>
          <w:color w:val="00435B"/>
          <w:sz w:val="24"/>
          <w:szCs w:val="24"/>
        </w:rPr>
        <w:t xml:space="preserve">Finansavimo trūkumo ir </w:t>
      </w:r>
      <w:r w:rsidR="00635F86" w:rsidRPr="00BF4AD9">
        <w:rPr>
          <w:rFonts w:ascii="Apfel Grotezk" w:hAnsi="Apfel Grotezk"/>
          <w:b/>
          <w:caps/>
          <w:color w:val="00435B"/>
          <w:sz w:val="24"/>
          <w:szCs w:val="24"/>
        </w:rPr>
        <w:t>rinkos nepakankamumo priežasčių</w:t>
      </w:r>
      <w:r w:rsidR="001F565D" w:rsidRPr="00BF4AD9">
        <w:rPr>
          <w:rFonts w:ascii="Apfel Grotezk" w:hAnsi="Apfel Grotezk"/>
          <w:b/>
          <w:caps/>
          <w:color w:val="00435B"/>
          <w:sz w:val="24"/>
          <w:szCs w:val="24"/>
        </w:rPr>
        <w:t xml:space="preserve"> nustatymas</w:t>
      </w:r>
      <w:bookmarkEnd w:id="9"/>
    </w:p>
    <w:p w14:paraId="5AB9D5DC" w14:textId="77777777" w:rsidR="00412268" w:rsidRDefault="00412268" w:rsidP="00BA20E0">
      <w:pPr>
        <w:spacing w:after="0" w:line="23" w:lineRule="atLeast"/>
        <w:ind w:firstLine="709"/>
        <w:jc w:val="both"/>
        <w:rPr>
          <w:rFonts w:ascii="Apfel Grotezk" w:hAnsi="Apfel Grotezk" w:cs="Arial"/>
          <w:color w:val="00435B"/>
        </w:rPr>
      </w:pPr>
    </w:p>
    <w:p w14:paraId="566589AC" w14:textId="073A1810"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Apibendrinus finansavimo paklausos ir pasiūlos analizės rezultatus, nustatyta, kad norint pasiekti užsibrėžtus nacionalinius strateginius tikslus energetikos ir gynybos srityse, finansavimas infrastruktūros projektams yra labai svarbus. Dalis finansavimo poreikio yra dengiama LR energetikos ir krašto apsaugos ministerijų valdomomis lėšomis. Likusiam poreikiui finansuoti yra pasitelkiami rinkoje esantys finansiniai instrumentai. Tačiau galima išskirti sąlygas, kurioms esant, finansavimas rinkos sąlygomis tampa neoptimalus:</w:t>
      </w:r>
    </w:p>
    <w:p w14:paraId="105F5F1C" w14:textId="541F5328"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 xml:space="preserve">Infrastruktūros projektai dažniausiai yra didelės vertės (gali siekti ir kelis milijardus eurų), todėl projektų vystytojams reikalinga didelė nuosavų lėšų suma. Privatiems investiciniams fondams projektų dydis gali tapti ribojančiu veiksniu, nors jie ir yra linkę investuoti į infrastruktūrą. Siekdami diversifikuoti investicijų portfelį, privatūs fondai vienai investicijai skiria apie 10 proc. fondo vertės. </w:t>
      </w:r>
    </w:p>
    <w:p w14:paraId="35D05D8F"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 xml:space="preserve">Norėdami į fondą pritraukti pakankamai lėšų, privatūs investiciniai fondai dirba su instituciniais investuotojais. Tarptautiniams fondams Lietuvos projektų apimtys yra itin mažos –  dalis tarptautinių institucinių investuotojų taip smulkiai savo portfelio neskaido. Didžiausi vietiniai instituciniai investuotojai – pensijų fondai – dėl kintančios reguliacinės aplinkos, vertinimo metu, yra linkę pristabdyti ilgalaikes investicijas į mažiau likvidų turtą. </w:t>
      </w:r>
    </w:p>
    <w:p w14:paraId="15A20D1F"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Obligacijas platina tik nedidelė dalis energetikos ir statybos sektoriaus įmonių. Dažniausiai tai yra stambios, pagrindinę šalies energetikos infrastruktūrą valdančios, didžiausios statybos ir nekilnojamojo turto vystymo įmonės. Ši finansavimo priemonė galėtų būti taikoma ir plačiau, ypač įvertinus tai, kad investicijoms į atsinaujinančią energetiką finansuoti skirtos obligacijos galėtų būti priskiriamos žaliosioms obligacijoms. Šiuo metu</w:t>
      </w:r>
      <w:r w:rsidRPr="00BF4AD9" w:rsidDel="0032142F">
        <w:rPr>
          <w:rFonts w:ascii="Apfel Grotezk" w:hAnsi="Apfel Grotezk" w:cs="Arial"/>
          <w:color w:val="00435B"/>
        </w:rPr>
        <w:t xml:space="preserve"> </w:t>
      </w:r>
      <w:r w:rsidRPr="00BF4AD9">
        <w:rPr>
          <w:rFonts w:ascii="Apfel Grotezk" w:hAnsi="Apfel Grotezk" w:cs="Arial"/>
          <w:color w:val="00435B"/>
        </w:rPr>
        <w:t xml:space="preserve">ILTE siūlomos skatinamosios finansinės priemonės, kurios skirtos įmonių finansavimo kapitalo rinkoje palengvinimui, gali būti netinkamos dėl taikomų </w:t>
      </w:r>
      <w:r w:rsidRPr="00BF4AD9">
        <w:rPr>
          <w:rFonts w:ascii="Apfel Grotezk" w:hAnsi="Apfel Grotezk" w:cs="Arial"/>
          <w:i/>
          <w:color w:val="00435B"/>
        </w:rPr>
        <w:t>de minimis</w:t>
      </w:r>
      <w:r w:rsidRPr="00BF4AD9">
        <w:rPr>
          <w:rFonts w:ascii="Apfel Grotezk" w:hAnsi="Apfel Grotezk" w:cs="Arial"/>
          <w:color w:val="00435B"/>
        </w:rPr>
        <w:t xml:space="preserve"> reikalavimų, geografinių ir veiklos pobūdžio apribojimų.</w:t>
      </w:r>
    </w:p>
    <w:p w14:paraId="04DE0D65"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Infrastruktūros projektams iki 2030 m. kapitalo rinkoje gali būti skolinamasi apie 0,5 mlrd. eurų. Pastebėtina, kad 2022 m. EPSO-G išplatinus pirmąją Baltijos šalyse su tvarumu susietą obligacijų emisiją, beveik trečdalį jos įsigijo Europos rekonstrukcijos ir plėtros bankas (ERPB). 39 proc. statybų bendrovės HISK 2025 m. išplatintos  obligacijų emisijos įsigijo instituciniai investuotojai. Taigi nacionalinio ir tarptautinių plėtros bankų dalyvavimas obligacijų emisijoje gali būti itin svarbus, ypač augant obligacijų pasiūlai.</w:t>
      </w:r>
    </w:p>
    <w:p w14:paraId="55B498D5"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 xml:space="preserve">Kreipiantis dėl bankų paskolų, infrastruktūros projektų vystytojai susiduria su bankų paskolų limitais. Interviu metu apklaustos įmonės minėjo, kad problemą sprendžia skolinimasis dalimis –  taip, kad paskolos iš vienos institucijos dydis būtų 50-150 mln. eurų, t. y. toks, kad šalies finansų įstaigos galėtų finansuoti vystomus projektus. Kitas sprendimas – kreiptis į tarptautines finansines įstaigas. Taigi, infrastruktūros projektų </w:t>
      </w:r>
      <w:r w:rsidRPr="00BF4AD9">
        <w:rPr>
          <w:rFonts w:ascii="Apfel Grotezk" w:hAnsi="Apfel Grotezk" w:cs="Arial"/>
          <w:color w:val="00435B"/>
        </w:rPr>
        <w:lastRenderedPageBreak/>
        <w:t xml:space="preserve">finansavimas skolinėmis priemonėmis dažnai reikalauja apjungti paskolas iš kelių finansinių institucijų. Dažniausiai viena Lietuvoje veikianti finansų institucija būna nepajėgi finansuoti visos projektui reikiamos sumos. </w:t>
      </w:r>
    </w:p>
    <w:p w14:paraId="0C58059D"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Kadangi energetikos ir gynybos infrastruktūros projektai gali būti laikomi strategiškai svarbūs nacionaliniam saugumui ir yra nemažas poreikis investicijoms į energetikos infrastruktūros ir gynybos objektų saugumo didinimą, finansavimas privataus sektoriaus lėšomis ne visada gali būti priimtinas. Tokiems poreikiams tenkinti naudojamos nacionalinio biudžeto ir kai kuriais atvejais ES programų lėšos.</w:t>
      </w:r>
    </w:p>
    <w:p w14:paraId="27DC1088"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 xml:space="preserve">Energetikos sektorius, ypač atsinaujinančios energetikos sritis, yra sparčiai besivystantis. Kuriamos ir diegiamos naujos technologijos, keičiasi poreikiai, atsiranda nauji rinkų segmentai. Tokios aplinkybės lemia didesnį investicijų rizikingumą, kuris apsunkina tokių projektų finansavimą rinkoje. Rinkos tendencijos bei ekspertų vertinimai leidžia manyti, kad būsimą investicijų poreikį į žaliojo vandenilio infrastruktūrą, ilgalaikio energijos saugojimo sprendimus, anglies dioksido infrastruktūrą bei kitus naujus technologinius sprendimus finansuoti rinkoje gali būti sudėtinga. </w:t>
      </w:r>
    </w:p>
    <w:p w14:paraId="203ABD4F" w14:textId="77777777" w:rsidR="00412268" w:rsidRDefault="00412268" w:rsidP="00BA20E0">
      <w:pPr>
        <w:spacing w:after="0" w:line="23" w:lineRule="atLeast"/>
        <w:ind w:firstLine="850"/>
        <w:jc w:val="both"/>
        <w:rPr>
          <w:rFonts w:ascii="Apfel Grotezk" w:hAnsi="Apfel Grotezk" w:cs="Arial"/>
          <w:color w:val="00435B"/>
        </w:rPr>
      </w:pPr>
    </w:p>
    <w:p w14:paraId="40730999" w14:textId="264E2DAB" w:rsidR="00A7045E" w:rsidRPr="00BF4AD9" w:rsidRDefault="00A7045E" w:rsidP="00BA20E0">
      <w:pPr>
        <w:spacing w:after="0" w:line="23" w:lineRule="atLeast"/>
        <w:ind w:firstLine="850"/>
        <w:jc w:val="both"/>
        <w:rPr>
          <w:rFonts w:ascii="Apfel Grotezk" w:hAnsi="Apfel Grotezk" w:cs="Arial"/>
          <w:color w:val="00435B"/>
        </w:rPr>
      </w:pPr>
      <w:r w:rsidRPr="00BF4AD9">
        <w:rPr>
          <w:rFonts w:ascii="Apfel Grotezk" w:hAnsi="Apfel Grotezk" w:cs="Arial"/>
          <w:color w:val="00435B"/>
        </w:rPr>
        <w:t>Detaliau įvertinus finansavimo pasiūlą energijos kaupikliams, galima išskirti papildomas, šiam segmentui būdingas aplinkybes, kurioms esant, finansavimas rinkos sąlygomis tampa neoptimalus:</w:t>
      </w:r>
    </w:p>
    <w:p w14:paraId="18440468"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 xml:space="preserve">Didelė reikalaujamo nuosavo finansavimo dalis. Komercinių bankų sąlygose numatomas finansavimo intensyvumas yra iki 50 proc. Tuo tarpu projektų vystytojų vertinimu, kadangi projektų sumos yra santykinai didelės, nuosavomis lėšomis jie gali dengti 20-30 proc. projekto išlaidų. Gavus APVA dotaciją ir derinant ją su maksimaliu įmanomu bankinio finansavimo intensyvumu, verslai gali pasiekti norimą 80 proc. finansavimo intensyvumą. </w:t>
      </w:r>
    </w:p>
    <w:p w14:paraId="0469CABF"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Bankų skolinimo limitai. Verslo atstovai ir ekspertai interviu metu pastebėjo, kad didelės galios projektų atveju, vystytojai atsiduria situacijose, kai prašomos paskolos dydis viršija finansų įstaigos paskolos dydžio limitą. Todėl projekto finansavimo paskolomis intensyvumas būna mažesnis nei 50 proc. Tad, net ir gavus APVA paramą ir derinant ją su paskola iš komercinio banko, norimo 80 proc. finansavimo intensyvumo dalis projektų vystytojų nepasieks.</w:t>
      </w:r>
    </w:p>
    <w:p w14:paraId="6993C75E"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Užstato arba laidavimo reikalavimas. Kadangi energijos kaupiklių įrengimo projektų rizikingumas laikomas didesniu, tiek dėl sunkiau prognozuojamų pajamų, tiek dėl juos vystančių įmonių specifikos (jaunos, mažos įmonės, sukurtos projekto vystymui), kai kurie finansuotojai reikalauja užstato arba laidavimo. Ne visi vystytojai juos gali pateikti.</w:t>
      </w:r>
    </w:p>
    <w:p w14:paraId="65545403" w14:textId="77777777" w:rsidR="00A7045E" w:rsidRPr="00BF4AD9" w:rsidRDefault="00A7045E" w:rsidP="00BA20E0">
      <w:pPr>
        <w:pStyle w:val="Sraopastraipa"/>
        <w:numPr>
          <w:ilvl w:val="0"/>
          <w:numId w:val="14"/>
        </w:numPr>
        <w:spacing w:after="0" w:line="23" w:lineRule="atLeast"/>
        <w:jc w:val="both"/>
        <w:rPr>
          <w:rFonts w:ascii="Apfel Grotezk" w:hAnsi="Apfel Grotezk" w:cs="Arial"/>
          <w:color w:val="00435B"/>
        </w:rPr>
      </w:pPr>
      <w:r w:rsidRPr="00BF4AD9">
        <w:rPr>
          <w:rFonts w:ascii="Apfel Grotezk" w:hAnsi="Apfel Grotezk" w:cs="Arial"/>
          <w:color w:val="00435B"/>
        </w:rPr>
        <w:t>Didelės apimties projektams, kurių planuojama įrengti galia yra virš 150 MW, finansavimas rinkoje dar sunkiau prieinamas, nes APVA parama jiems neteikiama, o paskolas teikiančios institucijos yra per mažos, kad galėtų vienos finansuoti bent 50 proc. projekto vertės.</w:t>
      </w:r>
    </w:p>
    <w:p w14:paraId="47D0439F" w14:textId="77777777" w:rsidR="00412268" w:rsidRDefault="00412268" w:rsidP="00BA20E0">
      <w:pPr>
        <w:spacing w:after="0" w:line="23" w:lineRule="atLeast"/>
        <w:ind w:firstLine="709"/>
        <w:jc w:val="both"/>
        <w:rPr>
          <w:rFonts w:ascii="Apfel Grotezk" w:hAnsi="Apfel Grotezk" w:cs="Arial"/>
          <w:color w:val="00435B"/>
        </w:rPr>
      </w:pPr>
    </w:p>
    <w:p w14:paraId="66FFAE57" w14:textId="087D3E6B"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Remiantis interviu su įmonėmis ir finansų rinkos dalyviais surinkta informacija apie investicijų į  infrastruktūros finansavimo būdus bei apimtis, galima manyti, jog </w:t>
      </w:r>
      <w:r w:rsidR="0019385D" w:rsidRPr="00BF4AD9">
        <w:rPr>
          <w:rFonts w:ascii="Apfel Grotezk" w:hAnsi="Apfel Grotezk" w:cs="Arial"/>
          <w:color w:val="00435B"/>
        </w:rPr>
        <w:t xml:space="preserve"> su finansavimo trūkumas galėtų būti aktualus</w:t>
      </w:r>
      <w:r w:rsidRPr="00BF4AD9">
        <w:rPr>
          <w:rFonts w:ascii="Apfel Grotezk" w:hAnsi="Apfel Grotezk" w:cs="Arial"/>
          <w:color w:val="00435B"/>
        </w:rPr>
        <w:t xml:space="preserve"> šiais atvejais: įmonių obligacijų emisijų </w:t>
      </w:r>
      <w:r w:rsidR="007F1166" w:rsidRPr="00BF4AD9">
        <w:rPr>
          <w:rFonts w:ascii="Apfel Grotezk" w:hAnsi="Apfel Grotezk" w:cs="Arial"/>
          <w:color w:val="00435B"/>
        </w:rPr>
        <w:t>kofinansavimui</w:t>
      </w:r>
      <w:r w:rsidRPr="00BF4AD9">
        <w:rPr>
          <w:rFonts w:ascii="Apfel Grotezk" w:hAnsi="Apfel Grotezk" w:cs="Arial"/>
          <w:color w:val="00435B"/>
        </w:rPr>
        <w:t>, investicijoms į projektus įgyvendinančių įmonių nuosavybę, paskoliniam finansavimui. Skatinamojo finansavimo poreikis vertinamas kiekvienam šių atvejų atskirai.</w:t>
      </w:r>
    </w:p>
    <w:p w14:paraId="79D01F5C" w14:textId="59B97326" w:rsidR="00A7045E" w:rsidRPr="00BF4AD9" w:rsidRDefault="00610FDC" w:rsidP="00BA20E0">
      <w:pPr>
        <w:spacing w:after="0" w:line="23" w:lineRule="atLeast"/>
        <w:ind w:firstLine="709"/>
        <w:jc w:val="both"/>
        <w:rPr>
          <w:rFonts w:ascii="Apfel Grotezk" w:hAnsi="Apfel Grotezk" w:cs="Arial"/>
          <w:color w:val="00435B"/>
        </w:rPr>
      </w:pPr>
      <w:r w:rsidRPr="00BF4AD9">
        <w:rPr>
          <w:rFonts w:ascii="Apfel Grotezk" w:hAnsi="Apfel Grotezk" w:cs="Arial"/>
          <w:b/>
          <w:bCs/>
          <w:color w:val="00435B"/>
        </w:rPr>
        <w:t>O</w:t>
      </w:r>
      <w:r w:rsidR="00547A98" w:rsidRPr="00BF4AD9">
        <w:rPr>
          <w:rFonts w:ascii="Apfel Grotezk" w:hAnsi="Apfel Grotezk" w:cs="Arial"/>
          <w:b/>
          <w:bCs/>
          <w:color w:val="00435B"/>
        </w:rPr>
        <w:t>bligaci</w:t>
      </w:r>
      <w:r w:rsidRPr="00BF4AD9">
        <w:rPr>
          <w:rFonts w:ascii="Apfel Grotezk" w:hAnsi="Apfel Grotezk" w:cs="Arial"/>
          <w:b/>
          <w:bCs/>
          <w:color w:val="00435B"/>
        </w:rPr>
        <w:t>jų kofinansavimas</w:t>
      </w:r>
      <w:r w:rsidRPr="00BF4AD9">
        <w:rPr>
          <w:rFonts w:ascii="Apfel Grotezk" w:hAnsi="Apfel Grotezk" w:cs="Arial"/>
          <w:color w:val="00435B"/>
        </w:rPr>
        <w:t xml:space="preserve">. </w:t>
      </w:r>
      <w:r w:rsidR="00A7045E" w:rsidRPr="00BF4AD9">
        <w:rPr>
          <w:rFonts w:ascii="Apfel Grotezk" w:hAnsi="Apfel Grotezk" w:cs="Arial"/>
          <w:color w:val="00435B"/>
        </w:rPr>
        <w:t xml:space="preserve">Vertinimo metu surinkta informacija leidžia manyti, kad iki 2030 m. infrastruktūros projektų vystymui finansuoti įmonių numatoma obligacijų emisijų vertė gali siekti 0,5 mlrd. eurų. Kaip buvo pastebėta įvardinant finansavimo trūkumo ir rinkos nepakankamumo priežastis, tarptautiniai plėtros bankai yra vieni iš stambių tokių obligacijų emisijų supirkėjų. Įvertinant tai, kad numatoma obligacijų emisijų vertė yra gerokai didesnė už ankstesnes patirtis, daroma prielaida (1), kad apie 40 proc. obligacijų emisijų vertės </w:t>
      </w:r>
      <w:r w:rsidR="00082B1F" w:rsidRPr="00BF4AD9">
        <w:rPr>
          <w:rFonts w:ascii="Apfel Grotezk" w:hAnsi="Apfel Grotezk" w:cs="Arial"/>
          <w:color w:val="00435B"/>
        </w:rPr>
        <w:t xml:space="preserve">turėtų </w:t>
      </w:r>
      <w:r w:rsidR="00A7045E" w:rsidRPr="00BF4AD9">
        <w:rPr>
          <w:rFonts w:ascii="Apfel Grotezk" w:hAnsi="Apfel Grotezk" w:cs="Arial"/>
          <w:color w:val="00435B"/>
        </w:rPr>
        <w:t>įsigy</w:t>
      </w:r>
      <w:r w:rsidR="00082B1F" w:rsidRPr="00BF4AD9">
        <w:rPr>
          <w:rFonts w:ascii="Apfel Grotezk" w:hAnsi="Apfel Grotezk" w:cs="Arial"/>
          <w:color w:val="00435B"/>
        </w:rPr>
        <w:t>ti</w:t>
      </w:r>
      <w:r w:rsidR="00A7045E" w:rsidRPr="00BF4AD9">
        <w:rPr>
          <w:rFonts w:ascii="Apfel Grotezk" w:hAnsi="Apfel Grotezk" w:cs="Arial"/>
          <w:color w:val="00435B"/>
        </w:rPr>
        <w:t xml:space="preserve"> nacionalinis ir tarptautiniai plėtros bankai. Tokiu atveju finansavimo </w:t>
      </w:r>
      <w:r w:rsidR="00082B1F" w:rsidRPr="00BF4AD9">
        <w:rPr>
          <w:rFonts w:ascii="Apfel Grotezk" w:hAnsi="Apfel Grotezk" w:cs="Arial"/>
          <w:color w:val="00435B"/>
        </w:rPr>
        <w:t xml:space="preserve">trūkumas </w:t>
      </w:r>
      <w:r w:rsidR="00A7045E" w:rsidRPr="00BF4AD9">
        <w:rPr>
          <w:rFonts w:ascii="Apfel Grotezk" w:hAnsi="Apfel Grotezk" w:cs="Arial"/>
          <w:color w:val="00435B"/>
        </w:rPr>
        <w:t>gali siekti apie 0,2 mlrd. eurų.</w:t>
      </w:r>
    </w:p>
    <w:p w14:paraId="405011DF" w14:textId="6C968444" w:rsidR="00A7045E" w:rsidRPr="00BF4AD9" w:rsidRDefault="00610FDC" w:rsidP="00BA20E0">
      <w:pPr>
        <w:spacing w:after="0" w:line="23" w:lineRule="atLeast"/>
        <w:ind w:firstLine="709"/>
        <w:jc w:val="both"/>
        <w:rPr>
          <w:rFonts w:ascii="Apfel Grotezk" w:hAnsi="Apfel Grotezk" w:cs="Arial"/>
          <w:color w:val="00435B"/>
        </w:rPr>
      </w:pPr>
      <w:r w:rsidRPr="00BF4AD9">
        <w:rPr>
          <w:rFonts w:ascii="Apfel Grotezk" w:hAnsi="Apfel Grotezk" w:cs="Arial"/>
          <w:b/>
          <w:bCs/>
          <w:color w:val="00435B"/>
        </w:rPr>
        <w:t>Investicijos į nuosavą kapitalą.</w:t>
      </w:r>
      <w:r w:rsidRPr="00BF4AD9">
        <w:rPr>
          <w:rFonts w:ascii="Apfel Grotezk" w:hAnsi="Apfel Grotezk" w:cs="Arial"/>
          <w:color w:val="00435B"/>
        </w:rPr>
        <w:t xml:space="preserve"> </w:t>
      </w:r>
      <w:r w:rsidR="00A7045E" w:rsidRPr="00BF4AD9">
        <w:rPr>
          <w:rFonts w:ascii="Apfel Grotezk" w:hAnsi="Apfel Grotezk" w:cs="Arial"/>
          <w:color w:val="00435B"/>
        </w:rPr>
        <w:t xml:space="preserve">Kaip buvo minima apibrėžiant finansavimo trūkumo ir rinkos nepakankamumo priežastis, investicijos į infrastruktūrą iš privačių vystytojų reikalauja turėti ganėtinai didelę nuosavų lėšų sumą. </w:t>
      </w:r>
      <w:r w:rsidR="00BC44C5" w:rsidRPr="00BF4AD9">
        <w:rPr>
          <w:rFonts w:ascii="Apfel Grotezk" w:hAnsi="Apfel Grotezk" w:cs="Arial"/>
          <w:color w:val="00435B"/>
        </w:rPr>
        <w:t>Dalis šio poreikio finansuojam</w:t>
      </w:r>
      <w:r w:rsidR="0043641B" w:rsidRPr="00BF4AD9">
        <w:rPr>
          <w:rFonts w:ascii="Apfel Grotezk" w:hAnsi="Apfel Grotezk" w:cs="Arial"/>
          <w:color w:val="00435B"/>
        </w:rPr>
        <w:t xml:space="preserve">a obligacijų emisijomis. Tačiau </w:t>
      </w:r>
      <w:r w:rsidR="006755D7" w:rsidRPr="00BF4AD9">
        <w:rPr>
          <w:rFonts w:ascii="Apfel Grotezk" w:hAnsi="Apfel Grotezk" w:cs="Arial"/>
          <w:color w:val="00435B"/>
        </w:rPr>
        <w:t xml:space="preserve">vien jomis pilnai nuosavo kapitalo </w:t>
      </w:r>
      <w:r w:rsidR="008B5824" w:rsidRPr="00BF4AD9">
        <w:rPr>
          <w:rFonts w:ascii="Apfel Grotezk" w:hAnsi="Apfel Grotezk" w:cs="Arial"/>
          <w:color w:val="00435B"/>
        </w:rPr>
        <w:t>poreikio finansuoti nepakaktų</w:t>
      </w:r>
      <w:r w:rsidR="001B651A" w:rsidRPr="00BF4AD9">
        <w:rPr>
          <w:rFonts w:ascii="Apfel Grotezk" w:hAnsi="Apfel Grotezk" w:cs="Arial"/>
          <w:color w:val="00435B"/>
        </w:rPr>
        <w:t xml:space="preserve">. </w:t>
      </w:r>
      <w:r w:rsidR="00A7045E" w:rsidRPr="00BF4AD9">
        <w:rPr>
          <w:rFonts w:ascii="Apfel Grotezk" w:hAnsi="Apfel Grotezk" w:cs="Arial"/>
          <w:color w:val="00435B"/>
        </w:rPr>
        <w:t xml:space="preserve">Tokio tipo finansavimui yra svarbūs privatūs investiciniai fondai, kurių steigimas ir plėtra Lietuvoje vertinimo metu turi 4.1 skyriuje minimų iššūkių. </w:t>
      </w:r>
      <w:r w:rsidR="00280838" w:rsidRPr="00BF4AD9">
        <w:rPr>
          <w:rFonts w:ascii="Apfel Grotezk" w:hAnsi="Apfel Grotezk" w:cs="Arial"/>
          <w:color w:val="00435B"/>
        </w:rPr>
        <w:t xml:space="preserve">Tipiškai </w:t>
      </w:r>
      <w:r w:rsidR="00CD6CD0" w:rsidRPr="00BF4AD9">
        <w:rPr>
          <w:rFonts w:ascii="Apfel Grotezk" w:hAnsi="Apfel Grotezk" w:cs="Arial"/>
          <w:color w:val="00435B"/>
        </w:rPr>
        <w:t xml:space="preserve">rinkoje finansuojant projektą reikalinga turėti 30 proc. nuosavų lėšų. </w:t>
      </w:r>
      <w:r w:rsidR="006A6D6C" w:rsidRPr="00BF4AD9">
        <w:rPr>
          <w:rFonts w:ascii="Apfel Grotezk" w:hAnsi="Apfel Grotezk" w:cs="Arial"/>
          <w:color w:val="00435B"/>
        </w:rPr>
        <w:t xml:space="preserve">Tačiau vertinant finansavimo nuosavam kapitalui trūkumą būtinai atsižvelgti ir į tą faktą, jog jeigu infrastruktūros projektą įgyvendina viešojo sektoriaus subjektas, </w:t>
      </w:r>
      <w:r w:rsidR="00BE1A0A" w:rsidRPr="00BF4AD9">
        <w:rPr>
          <w:rFonts w:ascii="Apfel Grotezk" w:hAnsi="Apfel Grotezk" w:cs="Arial"/>
          <w:color w:val="00435B"/>
        </w:rPr>
        <w:t xml:space="preserve">nuosavų lėšų dalies finansavimas rinkos sąlygomis nėra įmanomas. </w:t>
      </w:r>
      <w:r w:rsidR="008501B4" w:rsidRPr="00BF4AD9">
        <w:rPr>
          <w:rFonts w:ascii="Apfel Grotezk" w:hAnsi="Apfel Grotezk" w:cs="Arial"/>
          <w:color w:val="00435B"/>
        </w:rPr>
        <w:t xml:space="preserve">Tokiu atveju </w:t>
      </w:r>
      <w:r w:rsidR="007E048A" w:rsidRPr="00BF4AD9">
        <w:rPr>
          <w:rFonts w:ascii="Apfel Grotezk" w:hAnsi="Apfel Grotezk" w:cs="Arial"/>
          <w:color w:val="00435B"/>
        </w:rPr>
        <w:t>energetikos ir gynybos infrastruktūros projektų nuosav</w:t>
      </w:r>
      <w:r w:rsidR="00B33C3D" w:rsidRPr="00BF4AD9">
        <w:rPr>
          <w:rFonts w:ascii="Apfel Grotezk" w:hAnsi="Apfel Grotezk" w:cs="Arial"/>
          <w:color w:val="00435B"/>
        </w:rPr>
        <w:t xml:space="preserve">am kapitalui, prie kurio gali </w:t>
      </w:r>
      <w:r w:rsidR="00B33C3D" w:rsidRPr="00BF4AD9">
        <w:rPr>
          <w:rFonts w:ascii="Apfel Grotezk" w:hAnsi="Apfel Grotezk" w:cs="Arial"/>
          <w:color w:val="00435B"/>
        </w:rPr>
        <w:lastRenderedPageBreak/>
        <w:t>prisidėti rinka, finansuoti</w:t>
      </w:r>
      <w:r w:rsidR="007A097F" w:rsidRPr="00BF4AD9">
        <w:rPr>
          <w:rFonts w:ascii="Apfel Grotezk" w:hAnsi="Apfel Grotezk" w:cs="Arial"/>
          <w:color w:val="00435B"/>
        </w:rPr>
        <w:t xml:space="preserve"> gali prireikti apie 2,2 mlrd. eurų. </w:t>
      </w:r>
      <w:r w:rsidR="00636025" w:rsidRPr="00BF4AD9">
        <w:rPr>
          <w:rFonts w:ascii="Apfel Grotezk" w:hAnsi="Apfel Grotezk" w:cs="Arial"/>
          <w:color w:val="00435B"/>
        </w:rPr>
        <w:t xml:space="preserve">Atsižvelgiant į </w:t>
      </w:r>
      <w:r w:rsidR="0017210E" w:rsidRPr="00BF4AD9">
        <w:rPr>
          <w:rFonts w:ascii="Apfel Grotezk" w:hAnsi="Apfel Grotezk" w:cs="Arial"/>
          <w:color w:val="00435B"/>
        </w:rPr>
        <w:t xml:space="preserve">turimą informaciją apie </w:t>
      </w:r>
      <w:r w:rsidR="00636025" w:rsidRPr="00BF4AD9">
        <w:rPr>
          <w:rFonts w:ascii="Apfel Grotezk" w:hAnsi="Apfel Grotezk" w:cs="Arial"/>
          <w:color w:val="00435B"/>
        </w:rPr>
        <w:t>projektų tipus, jų apimtis</w:t>
      </w:r>
      <w:r w:rsidR="0017210E" w:rsidRPr="00BF4AD9">
        <w:rPr>
          <w:rFonts w:ascii="Apfel Grotezk" w:hAnsi="Apfel Grotezk" w:cs="Arial"/>
          <w:color w:val="00435B"/>
        </w:rPr>
        <w:t>, vystytojus, galima manyti, jog finansavimo trūkumas gali siekti apie 25 proc.</w:t>
      </w:r>
      <w:r w:rsidR="00562CC6" w:rsidRPr="00BF4AD9">
        <w:rPr>
          <w:rFonts w:ascii="Apfel Grotezk" w:hAnsi="Apfel Grotezk" w:cs="Arial"/>
          <w:color w:val="00435B"/>
        </w:rPr>
        <w:t xml:space="preserve">, t. y. apie 500 mln. eurų. </w:t>
      </w:r>
    </w:p>
    <w:p w14:paraId="5ACA5ED1" w14:textId="1EF5216A" w:rsidR="00A7045E" w:rsidRPr="00BF4AD9" w:rsidRDefault="001E7CBF" w:rsidP="00BA20E0">
      <w:pPr>
        <w:spacing w:after="0" w:line="23" w:lineRule="atLeast"/>
        <w:ind w:firstLine="709"/>
        <w:jc w:val="both"/>
        <w:rPr>
          <w:rFonts w:ascii="Apfel Grotezk" w:hAnsi="Apfel Grotezk" w:cs="Arial"/>
          <w:color w:val="00435B"/>
        </w:rPr>
      </w:pPr>
      <w:r w:rsidRPr="00BF4AD9">
        <w:rPr>
          <w:rFonts w:ascii="Apfel Grotezk" w:hAnsi="Apfel Grotezk" w:cs="Arial"/>
          <w:b/>
          <w:bCs/>
          <w:color w:val="00435B"/>
        </w:rPr>
        <w:t>S</w:t>
      </w:r>
      <w:r w:rsidR="00D9593F" w:rsidRPr="00BF4AD9">
        <w:rPr>
          <w:rFonts w:ascii="Apfel Grotezk" w:hAnsi="Apfel Grotezk" w:cs="Arial"/>
          <w:b/>
          <w:bCs/>
          <w:color w:val="00435B"/>
        </w:rPr>
        <w:t>kolinis finansavimas.</w:t>
      </w:r>
      <w:r w:rsidR="00D9593F" w:rsidRPr="00BF4AD9">
        <w:rPr>
          <w:rFonts w:ascii="Apfel Grotezk" w:hAnsi="Apfel Grotezk" w:cs="Arial"/>
          <w:color w:val="00435B"/>
        </w:rPr>
        <w:t xml:space="preserve"> </w:t>
      </w:r>
      <w:r w:rsidR="00A7045E" w:rsidRPr="00BF4AD9">
        <w:rPr>
          <w:rFonts w:ascii="Apfel Grotezk" w:hAnsi="Apfel Grotezk" w:cs="Arial"/>
          <w:color w:val="00435B"/>
        </w:rPr>
        <w:t xml:space="preserve">Vertinimo metu pastebėta, kad </w:t>
      </w:r>
      <w:r w:rsidR="00A7045E" w:rsidRPr="00BF4AD9" w:rsidDel="00364EEE">
        <w:rPr>
          <w:rFonts w:ascii="Apfel Grotezk" w:hAnsi="Apfel Grotezk" w:cs="Arial"/>
          <w:color w:val="00435B"/>
        </w:rPr>
        <w:t>p</w:t>
      </w:r>
      <w:r w:rsidR="00A7045E" w:rsidRPr="00BF4AD9">
        <w:rPr>
          <w:rFonts w:ascii="Apfel Grotezk" w:hAnsi="Apfel Grotezk" w:cs="Arial"/>
          <w:color w:val="00435B"/>
        </w:rPr>
        <w:t xml:space="preserve">oreikis skolinėmis priemonėmis yra itin aktualus vystantis naujiems energetikos rinkos segmentams. Analizuojant strateginius šalies ir energetikos sektoriaus įmonių dokumentus, atsižvelgiant į ekspertų nuomonę, galima identifikuoti, kad Lietuvoje turėtų atsirasti žaliojo vandenilio, anglies dioksido, ilgalaikio energijos saugojimo rinkos segmentai. Vertinimo metu šiose srityse atliekami žvalgybiniai projektai, planuojama infrastruktūra. Todėl jiems aktualus galėtų būti nebent skolinimas lengvatinėmis sąlygomis ilgam laikotarpiui, prisiimant labai aukštas rizikas. Įmonės taip pat dar nėra linkusios skolintis lėšų projektams, kurių atsiperkamumą sudėtinga įvertinti. Tad skolinis finansavimas šioms sritims galėtų būti aktualus vėlesniuose laikotarpiuose ir priklausys nuo pačios rinkos raidos. </w:t>
      </w:r>
    </w:p>
    <w:p w14:paraId="0B0C01AD" w14:textId="78DDE9D9" w:rsidR="00305F41" w:rsidRPr="00BF4AD9" w:rsidRDefault="00B622F8"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Atliekant </w:t>
      </w:r>
      <w:r w:rsidR="00A7605C" w:rsidRPr="00BF4AD9">
        <w:rPr>
          <w:rFonts w:ascii="Apfel Grotezk" w:hAnsi="Apfel Grotezk" w:cs="Arial"/>
          <w:color w:val="00435B"/>
        </w:rPr>
        <w:t xml:space="preserve">skolinio </w:t>
      </w:r>
      <w:r w:rsidR="008716C8" w:rsidRPr="00BF4AD9">
        <w:rPr>
          <w:rFonts w:ascii="Apfel Grotezk" w:hAnsi="Apfel Grotezk" w:cs="Arial"/>
          <w:color w:val="00435B"/>
        </w:rPr>
        <w:t>skatinamojo finansavimo</w:t>
      </w:r>
      <w:r w:rsidR="00A7605C" w:rsidRPr="00BF4AD9">
        <w:rPr>
          <w:rFonts w:ascii="Apfel Grotezk" w:hAnsi="Apfel Grotezk" w:cs="Arial"/>
          <w:color w:val="00435B"/>
        </w:rPr>
        <w:t xml:space="preserve"> </w:t>
      </w:r>
      <w:r w:rsidR="00672B12" w:rsidRPr="00BF4AD9">
        <w:rPr>
          <w:rFonts w:ascii="Apfel Grotezk" w:hAnsi="Apfel Grotezk" w:cs="Arial"/>
          <w:color w:val="00435B"/>
        </w:rPr>
        <w:t>trūkumo</w:t>
      </w:r>
      <w:r w:rsidR="00640675" w:rsidRPr="00BF4AD9">
        <w:rPr>
          <w:rFonts w:ascii="Apfel Grotezk" w:hAnsi="Apfel Grotezk" w:cs="Arial"/>
          <w:color w:val="00435B"/>
        </w:rPr>
        <w:t xml:space="preserve"> vertinimą</w:t>
      </w:r>
      <w:r w:rsidR="00A7605C" w:rsidRPr="00BF4AD9">
        <w:rPr>
          <w:rFonts w:ascii="Apfel Grotezk" w:hAnsi="Apfel Grotezk" w:cs="Arial"/>
          <w:color w:val="00435B"/>
        </w:rPr>
        <w:t xml:space="preserve"> </w:t>
      </w:r>
      <w:r w:rsidR="08A520B6" w:rsidRPr="00BF4AD9">
        <w:rPr>
          <w:rFonts w:ascii="Apfel Grotezk" w:hAnsi="Apfel Grotezk" w:cs="Arial"/>
          <w:color w:val="00435B"/>
        </w:rPr>
        <w:t xml:space="preserve">specifiškai </w:t>
      </w:r>
      <w:r w:rsidR="00640675" w:rsidRPr="00BF4AD9">
        <w:rPr>
          <w:rFonts w:ascii="Apfel Grotezk" w:hAnsi="Apfel Grotezk" w:cs="Arial"/>
          <w:color w:val="00435B"/>
        </w:rPr>
        <w:t xml:space="preserve">energijos </w:t>
      </w:r>
      <w:r w:rsidR="08A520B6" w:rsidRPr="00BF4AD9">
        <w:rPr>
          <w:rFonts w:ascii="Apfel Grotezk" w:hAnsi="Apfel Grotezk" w:cs="Arial"/>
          <w:color w:val="00435B"/>
        </w:rPr>
        <w:t xml:space="preserve">kaupikliams, </w:t>
      </w:r>
      <w:r w:rsidR="00A7605C" w:rsidRPr="00BF4AD9">
        <w:rPr>
          <w:rFonts w:ascii="Apfel Grotezk" w:hAnsi="Apfel Grotezk" w:cs="Arial"/>
          <w:color w:val="00435B"/>
        </w:rPr>
        <w:t xml:space="preserve">2025 m. balandžio – gegužės mėn., buvo </w:t>
      </w:r>
      <w:r w:rsidR="00B66E47" w:rsidRPr="00BF4AD9">
        <w:rPr>
          <w:rFonts w:ascii="Apfel Grotezk" w:hAnsi="Apfel Grotezk" w:cs="Arial"/>
          <w:color w:val="00435B"/>
        </w:rPr>
        <w:t>padarytos prielaidos</w:t>
      </w:r>
      <w:r w:rsidR="00A7045E" w:rsidRPr="00BF4AD9">
        <w:rPr>
          <w:rFonts w:ascii="Apfel Grotezk" w:hAnsi="Apfel Grotezk" w:cs="Arial"/>
          <w:color w:val="00435B"/>
        </w:rPr>
        <w:t>: (1) energijos kaupiklių įrengimo projektams bus skirta pusė APVA numatytos dotacijų sumos. Kita dalis APVA dotacijų bus skirtos energijos kaupimo įrenginių, kurie prie perdavimo tinklų jungiami tame pačiame taške su saulės, vėjo ar hibridinėmis elektrinėmis; (2) energijos kaupiklių įrengimui tinkamų kvietimų dotaciniam finansavimui daugiau nebus; (3) 20 proc. investicijų poreikio projektų vystytojai dengs nuosavomis lėšomis, o išorinio finansavimo poreikis bus 80 proc. investicijų vertės; (4) 2025 m. birželio mėn. Lit</w:t>
      </w:r>
      <w:r w:rsidR="008E655B" w:rsidRPr="00BF4AD9">
        <w:rPr>
          <w:rFonts w:ascii="Apfel Grotezk" w:hAnsi="Apfel Grotezk" w:cs="Arial"/>
          <w:color w:val="00435B"/>
        </w:rPr>
        <w:t>g</w:t>
      </w:r>
      <w:r w:rsidR="00A7045E" w:rsidRPr="00BF4AD9">
        <w:rPr>
          <w:rFonts w:ascii="Apfel Grotezk" w:hAnsi="Apfel Grotezk" w:cs="Arial"/>
          <w:color w:val="00435B"/>
        </w:rPr>
        <w:t>rid atnaujintame pralaidumų rezervacijos sąraše bus 20 proc. galios augimas jungimams prie 110 kV tinklo; (5) šiuo metu pusė leidimus plėtoti elektros energiją iš energijos kaupimo įrenginių turinčių energijos kaupiklių įrengimo projektų jau turi finansavimo šaltinius; (6) vertinimo metu kituose etapuose esančių energijos kaupiklių įrengimo projektų, kurie</w:t>
      </w:r>
      <w:r w:rsidR="003F381F" w:rsidRPr="00BF4AD9">
        <w:rPr>
          <w:rFonts w:ascii="Apfel Grotezk" w:hAnsi="Apfel Grotezk" w:cs="Arial"/>
          <w:color w:val="00435B"/>
        </w:rPr>
        <w:t xml:space="preserve"> nepatirs finansavimo trūkumo</w:t>
      </w:r>
      <w:r w:rsidR="00A7045E" w:rsidRPr="00BF4AD9">
        <w:rPr>
          <w:rFonts w:ascii="Apfel Grotezk" w:hAnsi="Apfel Grotezk" w:cs="Arial"/>
          <w:color w:val="00435B"/>
        </w:rPr>
        <w:t>, dalis sieks 30 proc., nes, atsiradus skatinamajam finansavimui, didės noras juo pasinaudoti.</w:t>
      </w:r>
      <w:r w:rsidR="00305F41" w:rsidRPr="00BF4AD9">
        <w:rPr>
          <w:rFonts w:ascii="Apfel Grotezk" w:hAnsi="Apfel Grotezk" w:cs="Arial"/>
          <w:color w:val="00435B"/>
        </w:rPr>
        <w:t xml:space="preserve"> </w:t>
      </w:r>
    </w:p>
    <w:p w14:paraId="1ADD7E86" w14:textId="48382C23" w:rsidR="00F810CD" w:rsidRPr="00BF4AD9" w:rsidRDefault="00F810CD" w:rsidP="00BA20E0">
      <w:pPr>
        <w:spacing w:after="0" w:line="23" w:lineRule="atLeast"/>
        <w:ind w:firstLine="850"/>
        <w:jc w:val="both"/>
        <w:rPr>
          <w:rFonts w:ascii="Apfel Grotezk" w:hAnsi="Apfel Grotezk" w:cs="Arial"/>
          <w:color w:val="00435B"/>
          <w:lang w:val="en-US"/>
        </w:rPr>
      </w:pPr>
      <w:r w:rsidRPr="003E3F26">
        <w:rPr>
          <w:rFonts w:ascii="Apfel Grotezk" w:hAnsi="Apfel Grotezk" w:cs="Arial"/>
          <w:color w:val="00435B"/>
        </w:rPr>
        <w:t xml:space="preserve">Atnaujinant finansavimo </w:t>
      </w:r>
      <w:r w:rsidR="00ED1382" w:rsidRPr="003E3F26">
        <w:rPr>
          <w:rFonts w:ascii="Apfel Grotezk" w:hAnsi="Apfel Grotezk" w:cs="Arial"/>
          <w:color w:val="00435B"/>
        </w:rPr>
        <w:t xml:space="preserve">trūkumo </w:t>
      </w:r>
      <w:r w:rsidRPr="003E3F26">
        <w:rPr>
          <w:rFonts w:ascii="Apfel Grotezk" w:hAnsi="Apfel Grotezk" w:cs="Arial"/>
          <w:color w:val="00435B"/>
        </w:rPr>
        <w:t>energijos kaupikliams vertinimą</w:t>
      </w:r>
      <w:r w:rsidR="00621CD3" w:rsidRPr="003E3F26">
        <w:rPr>
          <w:rFonts w:ascii="Apfel Grotezk" w:hAnsi="Apfel Grotezk" w:cs="Arial"/>
          <w:color w:val="00435B"/>
        </w:rPr>
        <w:t xml:space="preserve"> 2026 m. sausio mėn. jau buvo žinoma, kad</w:t>
      </w:r>
      <w:r w:rsidR="003D62A7" w:rsidRPr="003E3F26">
        <w:rPr>
          <w:rFonts w:ascii="Apfel Grotezk" w:hAnsi="Apfel Grotezk" w:cs="Arial"/>
          <w:color w:val="00435B"/>
        </w:rPr>
        <w:t xml:space="preserve"> iš </w:t>
      </w:r>
      <w:r w:rsidR="0065378A" w:rsidRPr="003E3F26">
        <w:rPr>
          <w:rFonts w:ascii="Apfel Grotezk" w:hAnsi="Apfel Grotezk" w:cs="Arial"/>
          <w:color w:val="00435B"/>
        </w:rPr>
        <w:t>147 mln. eurų bendros paramos</w:t>
      </w:r>
      <w:r w:rsidR="0025328F" w:rsidRPr="003E3F26">
        <w:rPr>
          <w:rFonts w:ascii="Apfel Grotezk" w:hAnsi="Apfel Grotezk" w:cs="Arial"/>
          <w:color w:val="00435B"/>
        </w:rPr>
        <w:t xml:space="preserve"> sumos</w:t>
      </w:r>
      <w:r w:rsidR="00B5218F" w:rsidRPr="003E3F26">
        <w:rPr>
          <w:rFonts w:ascii="Apfel Grotezk" w:hAnsi="Apfel Grotezk" w:cs="Arial"/>
          <w:color w:val="00435B"/>
        </w:rPr>
        <w:t>,</w:t>
      </w:r>
      <w:r w:rsidR="00621CD3" w:rsidRPr="003E3F26">
        <w:rPr>
          <w:rFonts w:ascii="Apfel Grotezk" w:hAnsi="Apfel Grotezk" w:cs="Arial"/>
          <w:color w:val="00435B"/>
        </w:rPr>
        <w:t xml:space="preserve"> </w:t>
      </w:r>
      <w:r w:rsidR="00813243" w:rsidRPr="003E3F26">
        <w:rPr>
          <w:rFonts w:ascii="Apfel Grotezk" w:hAnsi="Apfel Grotezk" w:cs="Arial"/>
          <w:color w:val="00435B"/>
        </w:rPr>
        <w:t>88 mln.</w:t>
      </w:r>
      <w:r w:rsidR="00254AE0" w:rsidRPr="003E3F26">
        <w:rPr>
          <w:rFonts w:ascii="Apfel Grotezk" w:hAnsi="Apfel Grotezk" w:cs="Arial"/>
          <w:color w:val="00435B"/>
        </w:rPr>
        <w:t xml:space="preserve"> eurų APVA paramos atiteko energijos kaupiklių projektams, o tai sudarė apie 60 proc. visos </w:t>
      </w:r>
      <w:r w:rsidR="00140E28" w:rsidRPr="003E3F26">
        <w:rPr>
          <w:rFonts w:ascii="Apfel Grotezk" w:hAnsi="Apfel Grotezk" w:cs="Arial"/>
          <w:color w:val="00435B"/>
        </w:rPr>
        <w:t>dotacijomis</w:t>
      </w:r>
      <w:r w:rsidR="00401385" w:rsidRPr="003E3F26">
        <w:rPr>
          <w:rFonts w:ascii="Apfel Grotezk" w:hAnsi="Apfel Grotezk" w:cs="Arial"/>
          <w:color w:val="00435B"/>
        </w:rPr>
        <w:t xml:space="preserve"> išdalint</w:t>
      </w:r>
      <w:r w:rsidR="002D44CD" w:rsidRPr="003E3F26">
        <w:rPr>
          <w:rFonts w:ascii="Apfel Grotezk" w:hAnsi="Apfel Grotezk" w:cs="Arial"/>
          <w:color w:val="00435B"/>
        </w:rPr>
        <w:t xml:space="preserve">ų lėšų sumos. </w:t>
      </w:r>
      <w:r w:rsidR="004D7DBE" w:rsidRPr="003E3F26">
        <w:rPr>
          <w:rFonts w:ascii="Apfel Grotezk" w:hAnsi="Apfel Grotezk" w:cs="Arial"/>
          <w:color w:val="00435B"/>
        </w:rPr>
        <w:t>T</w:t>
      </w:r>
      <w:r w:rsidR="001F3159" w:rsidRPr="003E3F26">
        <w:rPr>
          <w:rFonts w:ascii="Apfel Grotezk" w:hAnsi="Apfel Grotezk" w:cs="Arial"/>
          <w:color w:val="00435B"/>
        </w:rPr>
        <w:t xml:space="preserve">aip pat buvo įvertinta, kad </w:t>
      </w:r>
      <w:r w:rsidR="0035012E" w:rsidRPr="003E3F26">
        <w:rPr>
          <w:rFonts w:ascii="Apfel Grotezk" w:hAnsi="Apfel Grotezk" w:cs="Arial"/>
          <w:color w:val="00435B"/>
        </w:rPr>
        <w:t>bent</w:t>
      </w:r>
      <w:r w:rsidR="001F3159" w:rsidRPr="003E3F26">
        <w:rPr>
          <w:rFonts w:ascii="Apfel Grotezk" w:hAnsi="Apfel Grotezk" w:cs="Arial"/>
          <w:color w:val="00435B"/>
        </w:rPr>
        <w:t xml:space="preserve"> 70 proc. </w:t>
      </w:r>
      <w:r w:rsidR="008B45EA" w:rsidRPr="003E3F26">
        <w:rPr>
          <w:rFonts w:ascii="Apfel Grotezk" w:hAnsi="Apfel Grotezk" w:cs="Arial"/>
          <w:color w:val="00435B"/>
        </w:rPr>
        <w:t>leidimus plėtoti elektros energiją iš energijos kaupimo įrenginių turinčių energijos kaupiklių įrengimo projektų jau turi finansavimo šaltinius.</w:t>
      </w:r>
      <w:r w:rsidR="00F63A22" w:rsidRPr="003E3F26">
        <w:rPr>
          <w:rFonts w:ascii="Apfel Grotezk" w:hAnsi="Apfel Grotezk" w:cs="Arial"/>
          <w:color w:val="00435B"/>
        </w:rPr>
        <w:t xml:space="preserve"> LR  energetikos ministerijos paskelbtame 2026 metų energetinių projektų plane patvirtinama</w:t>
      </w:r>
      <w:r w:rsidR="00E83789" w:rsidRPr="003E3F26">
        <w:rPr>
          <w:rFonts w:ascii="Apfel Grotezk" w:hAnsi="Apfel Grotezk" w:cs="Arial"/>
          <w:color w:val="00435B"/>
        </w:rPr>
        <w:t>,</w:t>
      </w:r>
      <w:r w:rsidR="00F63A22" w:rsidRPr="003E3F26">
        <w:rPr>
          <w:rFonts w:ascii="Apfel Grotezk" w:hAnsi="Apfel Grotezk" w:cs="Arial"/>
          <w:color w:val="00435B"/>
        </w:rPr>
        <w:t xml:space="preserve"> kad papildomų kvietimų dotaciniam finansavimui nebus</w:t>
      </w:r>
      <w:r w:rsidR="00F63A22" w:rsidRPr="003E3F26">
        <w:rPr>
          <w:rStyle w:val="Puslapioinaosnuoroda"/>
          <w:rFonts w:ascii="Apfel Grotezk" w:hAnsi="Apfel Grotezk" w:cs="Arial"/>
          <w:color w:val="00435B"/>
        </w:rPr>
        <w:footnoteReference w:id="29"/>
      </w:r>
      <w:r w:rsidR="00F63A22" w:rsidRPr="003E3F26">
        <w:rPr>
          <w:rFonts w:ascii="Apfel Grotezk" w:hAnsi="Apfel Grotezk" w:cs="Arial"/>
          <w:color w:val="00435B"/>
        </w:rPr>
        <w:t>.</w:t>
      </w:r>
      <w:r w:rsidR="00247A73" w:rsidRPr="003E3F26">
        <w:rPr>
          <w:rFonts w:ascii="Apfel Grotezk" w:hAnsi="Apfel Grotezk" w:cs="Arial"/>
          <w:color w:val="00435B"/>
        </w:rPr>
        <w:t xml:space="preserve"> Atnaujinant vertinimą </w:t>
      </w:r>
      <w:r w:rsidR="00024B46" w:rsidRPr="003E3F26">
        <w:rPr>
          <w:rFonts w:ascii="Apfel Grotezk" w:hAnsi="Apfel Grotezk" w:cs="Arial"/>
          <w:color w:val="00435B"/>
        </w:rPr>
        <w:t>buvo laikomasi ankstesnės prielaidos</w:t>
      </w:r>
      <w:r w:rsidR="00A415C0" w:rsidRPr="003E3F26">
        <w:rPr>
          <w:rFonts w:ascii="Apfel Grotezk" w:hAnsi="Apfel Grotezk" w:cs="Arial"/>
          <w:color w:val="00435B"/>
        </w:rPr>
        <w:t>, kad</w:t>
      </w:r>
      <w:r w:rsidR="00024B46" w:rsidRPr="003E3F26">
        <w:rPr>
          <w:rFonts w:ascii="Apfel Grotezk" w:hAnsi="Apfel Grotezk" w:cs="Arial"/>
          <w:color w:val="00435B"/>
        </w:rPr>
        <w:t xml:space="preserve"> (3)</w:t>
      </w:r>
      <w:r w:rsidR="00A415C0" w:rsidRPr="003E3F26">
        <w:rPr>
          <w:rFonts w:ascii="Apfel Grotezk" w:hAnsi="Apfel Grotezk" w:cs="Arial"/>
          <w:color w:val="00435B"/>
        </w:rPr>
        <w:t xml:space="preserve"> 20 proc. investicijų poreikio projektų vystytojai dengs nuosavomis lėšomis, o išorinio finansavimo poreikis bus 80 proc. investicijų vertės. Taip pat pakoreguo</w:t>
      </w:r>
      <w:r w:rsidR="002132B5" w:rsidRPr="003E3F26">
        <w:rPr>
          <w:rFonts w:ascii="Apfel Grotezk" w:hAnsi="Apfel Grotezk" w:cs="Arial"/>
          <w:color w:val="00435B"/>
        </w:rPr>
        <w:t>jant ankstesnę prielaidą (6), daromos dvi naujos prielaidos: (7) vertinimo atna</w:t>
      </w:r>
      <w:r w:rsidR="006A551F" w:rsidRPr="003E3F26">
        <w:rPr>
          <w:rFonts w:ascii="Apfel Grotezk" w:hAnsi="Apfel Grotezk" w:cs="Arial"/>
          <w:color w:val="00435B"/>
        </w:rPr>
        <w:t xml:space="preserve">ujinimo </w:t>
      </w:r>
      <w:r w:rsidR="002132B5" w:rsidRPr="003E3F26">
        <w:rPr>
          <w:rFonts w:ascii="Apfel Grotezk" w:hAnsi="Apfel Grotezk" w:cs="Arial"/>
          <w:color w:val="00435B"/>
        </w:rPr>
        <w:t xml:space="preserve">metu </w:t>
      </w:r>
      <w:r w:rsidR="006A551F" w:rsidRPr="003E3F26">
        <w:rPr>
          <w:rFonts w:ascii="Apfel Grotezk" w:hAnsi="Apfel Grotezk" w:cs="Arial"/>
          <w:color w:val="00435B"/>
        </w:rPr>
        <w:t>antrame etape</w:t>
      </w:r>
      <w:r w:rsidR="002132B5" w:rsidRPr="003E3F26">
        <w:rPr>
          <w:rFonts w:ascii="Apfel Grotezk" w:hAnsi="Apfel Grotezk" w:cs="Arial"/>
          <w:color w:val="00435B"/>
        </w:rPr>
        <w:t xml:space="preserve"> esančių energijos kaupiklių įrengimo projektų, kurie</w:t>
      </w:r>
      <w:r w:rsidR="003F381F" w:rsidRPr="003E3F26">
        <w:rPr>
          <w:rFonts w:ascii="Apfel Grotezk" w:hAnsi="Apfel Grotezk" w:cs="Arial"/>
          <w:color w:val="00435B"/>
        </w:rPr>
        <w:t xml:space="preserve"> nepatirs finansavimo trūkumo</w:t>
      </w:r>
      <w:r w:rsidR="002132B5" w:rsidRPr="003E3F26">
        <w:rPr>
          <w:rFonts w:ascii="Apfel Grotezk" w:hAnsi="Apfel Grotezk" w:cs="Arial"/>
          <w:color w:val="00435B"/>
        </w:rPr>
        <w:t>, dalis sieks 30 proc.</w:t>
      </w:r>
      <w:r w:rsidR="006A551F" w:rsidRPr="003E3F26">
        <w:rPr>
          <w:rFonts w:ascii="Apfel Grotezk" w:hAnsi="Apfel Grotezk" w:cs="Arial"/>
          <w:color w:val="00435B"/>
        </w:rPr>
        <w:t>; ir (8) vertinimo atnaujinimo metu pirmame etape esantys energijos kaupiklių projektai</w:t>
      </w:r>
      <w:r w:rsidR="00B91AB4" w:rsidRPr="003E3F26">
        <w:rPr>
          <w:rFonts w:ascii="Apfel Grotezk" w:hAnsi="Apfel Grotezk" w:cs="Arial"/>
          <w:color w:val="00435B"/>
        </w:rPr>
        <w:t xml:space="preserve"> bus atidėti dėl ilgėjančio investicijos atsiperkamumo laikotarpio.</w:t>
      </w:r>
    </w:p>
    <w:p w14:paraId="5E9ED2CF" w14:textId="7D796529" w:rsidR="00A7045E" w:rsidRPr="00BF4AD9" w:rsidRDefault="00A7045E" w:rsidP="00BA20E0">
      <w:pPr>
        <w:spacing w:after="0" w:line="23" w:lineRule="atLeast"/>
        <w:ind w:firstLine="850"/>
        <w:jc w:val="both"/>
        <w:rPr>
          <w:rFonts w:ascii="Apfel Grotezk" w:hAnsi="Apfel Grotezk" w:cs="Arial"/>
          <w:color w:val="00435B"/>
        </w:rPr>
      </w:pPr>
      <w:r w:rsidRPr="00BF4AD9">
        <w:rPr>
          <w:rFonts w:ascii="Apfel Grotezk" w:hAnsi="Apfel Grotezk" w:cs="Arial"/>
          <w:color w:val="00435B"/>
        </w:rPr>
        <w:t xml:space="preserve">Vėlesniu laikotarpiu tikėtinas finansavimo paklausos mažėjimas. Tokia prognozė remiasi saulės ir vėjo energijos elektrinių atvejo patirtimi, lėtesniu elektros energijos paklausos augimu, dėl rinkos plėtros ir augančio kainų stabilumo mažėsiančiu energijos kaupiklių atsiperkamumu. Tikėtina, balansavimo ir lankstumo rinkos užsipildys. Tolimesnis jų augimas bus organiškas, susietas su elektros energijos iš AEI generacijos ir vartojimo augimo tempu. Tad šių rinkų raida bus aiškiau prognozuojama, projektų pajamų šaltiniai taps </w:t>
      </w:r>
      <w:r w:rsidR="000361A1" w:rsidRPr="00BF4AD9">
        <w:rPr>
          <w:rFonts w:ascii="Apfel Grotezk" w:hAnsi="Apfel Grotezk" w:cs="Arial"/>
          <w:color w:val="00435B"/>
        </w:rPr>
        <w:t>labiau</w:t>
      </w:r>
      <w:r w:rsidR="00CE47BA" w:rsidRPr="00BF4AD9">
        <w:rPr>
          <w:rFonts w:ascii="Apfel Grotezk" w:hAnsi="Apfel Grotezk" w:cs="Arial"/>
          <w:color w:val="00435B"/>
        </w:rPr>
        <w:t xml:space="preserve"> ilgalaikiai</w:t>
      </w:r>
      <w:r w:rsidRPr="00BF4AD9">
        <w:rPr>
          <w:rFonts w:ascii="Apfel Grotezk" w:hAnsi="Apfel Grotezk" w:cs="Arial"/>
          <w:color w:val="00435B"/>
        </w:rPr>
        <w:t xml:space="preserve"> ir todėl finansavimo poreikis </w:t>
      </w:r>
      <w:r w:rsidR="00B91AB4" w:rsidRPr="00BF4AD9">
        <w:rPr>
          <w:rFonts w:ascii="Apfel Grotezk" w:hAnsi="Apfel Grotezk" w:cs="Arial"/>
          <w:color w:val="00435B"/>
        </w:rPr>
        <w:t xml:space="preserve">galbūt </w:t>
      </w:r>
      <w:r w:rsidRPr="00BF4AD9">
        <w:rPr>
          <w:rFonts w:ascii="Apfel Grotezk" w:hAnsi="Apfel Grotezk" w:cs="Arial"/>
          <w:color w:val="00435B"/>
        </w:rPr>
        <w:t>galės būti pilnai patenkinamas rinkos sąlygomis.</w:t>
      </w:r>
    </w:p>
    <w:p w14:paraId="1E8F5DF7" w14:textId="29B24F55" w:rsidR="004E63DD" w:rsidRPr="00BF4AD9" w:rsidRDefault="00A7045E" w:rsidP="00BA20E0">
      <w:pPr>
        <w:spacing w:after="0" w:line="23" w:lineRule="atLeast"/>
        <w:ind w:firstLine="850"/>
        <w:jc w:val="both"/>
        <w:rPr>
          <w:rFonts w:ascii="Apfel Grotezk" w:hAnsi="Apfel Grotezk" w:cs="Arial"/>
          <w:color w:val="00435B"/>
        </w:rPr>
      </w:pPr>
      <w:r w:rsidRPr="00BF4AD9">
        <w:rPr>
          <w:rFonts w:ascii="Apfel Grotezk" w:hAnsi="Apfel Grotezk" w:cs="Arial"/>
          <w:color w:val="00435B"/>
        </w:rPr>
        <w:t xml:space="preserve">Vertinant finansavimo energijos kaupiklių įrengimui trūkumą numatyti trys scenarijai: A scenarijus – kai </w:t>
      </w:r>
      <w:r w:rsidR="00D1681F" w:rsidRPr="00BF4AD9">
        <w:rPr>
          <w:rFonts w:ascii="Apfel Grotezk" w:hAnsi="Apfel Grotezk" w:cs="Arial"/>
          <w:color w:val="00435B"/>
        </w:rPr>
        <w:t>finansavimo trūkumas siekia</w:t>
      </w:r>
      <w:r w:rsidRPr="00BF4AD9">
        <w:rPr>
          <w:rFonts w:ascii="Apfel Grotezk" w:hAnsi="Apfel Grotezk" w:cs="Arial"/>
          <w:color w:val="00435B"/>
        </w:rPr>
        <w:t xml:space="preserve"> 30 proc. investicijų poreikio (20 proc. finansuojant nuosavomis lėšomis ir 50 proc. – paskolomis iš finansų įstaigos); B scenarijus – kai </w:t>
      </w:r>
      <w:r w:rsidR="00D1681F" w:rsidRPr="00BF4AD9">
        <w:rPr>
          <w:rFonts w:ascii="Apfel Grotezk" w:hAnsi="Apfel Grotezk" w:cs="Arial"/>
          <w:color w:val="00435B"/>
        </w:rPr>
        <w:t>finansavimo trūkumas siekia</w:t>
      </w:r>
      <w:r w:rsidRPr="00BF4AD9">
        <w:rPr>
          <w:rFonts w:ascii="Apfel Grotezk" w:hAnsi="Apfel Grotezk" w:cs="Arial"/>
          <w:color w:val="00435B"/>
        </w:rPr>
        <w:t xml:space="preserve"> 40 proc. investicijų poreikio, t. y. finansų įstaigos </w:t>
      </w:r>
      <w:r w:rsidR="0090771F" w:rsidRPr="00BF4AD9">
        <w:rPr>
          <w:rFonts w:ascii="Apfel Grotezk" w:hAnsi="Apfel Grotezk" w:cs="Arial"/>
          <w:color w:val="00435B"/>
        </w:rPr>
        <w:t>finansuoja pusę išorinio finansavimo poreikio</w:t>
      </w:r>
      <w:r w:rsidRPr="00BF4AD9">
        <w:rPr>
          <w:rFonts w:ascii="Apfel Grotezk" w:hAnsi="Apfel Grotezk" w:cs="Arial"/>
          <w:color w:val="00435B"/>
        </w:rPr>
        <w:t xml:space="preserve"> ir 20 proc. investicijų finansuojama nuosavomis projektų vystytojų lėšomis; C scenarijus – kai </w:t>
      </w:r>
      <w:r w:rsidR="005A1FDC" w:rsidRPr="00BF4AD9">
        <w:rPr>
          <w:rFonts w:ascii="Apfel Grotezk" w:hAnsi="Apfel Grotezk" w:cs="Arial"/>
          <w:color w:val="00435B"/>
        </w:rPr>
        <w:t>finansavimas rinkoje neprieinamas ir finansavimo trūkumas atitinka</w:t>
      </w:r>
      <w:r w:rsidRPr="00BF4AD9">
        <w:rPr>
          <w:rFonts w:ascii="Apfel Grotezk" w:hAnsi="Apfel Grotezk" w:cs="Arial"/>
          <w:color w:val="00435B"/>
        </w:rPr>
        <w:t xml:space="preserve"> vis</w:t>
      </w:r>
      <w:r w:rsidR="005A1FDC" w:rsidRPr="00BF4AD9">
        <w:rPr>
          <w:rFonts w:ascii="Apfel Grotezk" w:hAnsi="Apfel Grotezk" w:cs="Arial"/>
          <w:color w:val="00435B"/>
        </w:rPr>
        <w:t>ą</w:t>
      </w:r>
      <w:r w:rsidRPr="00BF4AD9">
        <w:rPr>
          <w:rFonts w:ascii="Apfel Grotezk" w:hAnsi="Apfel Grotezk" w:cs="Arial"/>
          <w:color w:val="00435B"/>
        </w:rPr>
        <w:t xml:space="preserve"> išorinio finansavimo poreik</w:t>
      </w:r>
      <w:r w:rsidR="005A1FDC" w:rsidRPr="00BF4AD9">
        <w:rPr>
          <w:rFonts w:ascii="Apfel Grotezk" w:hAnsi="Apfel Grotezk" w:cs="Arial"/>
          <w:color w:val="00435B"/>
        </w:rPr>
        <w:t>į</w:t>
      </w:r>
      <w:r w:rsidRPr="00BF4AD9">
        <w:rPr>
          <w:rFonts w:ascii="Apfel Grotezk" w:hAnsi="Apfel Grotezk" w:cs="Arial"/>
          <w:color w:val="00435B"/>
        </w:rPr>
        <w:t xml:space="preserve">. </w:t>
      </w:r>
    </w:p>
    <w:p w14:paraId="381447F3" w14:textId="389A4A2B" w:rsidR="00A7045E" w:rsidRPr="00BF4AD9" w:rsidRDefault="00A7045E" w:rsidP="00BA20E0">
      <w:pPr>
        <w:spacing w:after="0" w:line="23" w:lineRule="atLeast"/>
        <w:ind w:firstLine="850"/>
        <w:jc w:val="both"/>
        <w:rPr>
          <w:rFonts w:ascii="Apfel Grotezk" w:hAnsi="Apfel Grotezk" w:cs="Arial"/>
          <w:color w:val="00435B"/>
        </w:rPr>
      </w:pPr>
      <w:r w:rsidRPr="00BF4AD9">
        <w:rPr>
          <w:rFonts w:ascii="Apfel Grotezk" w:hAnsi="Apfel Grotezk" w:cs="Arial"/>
          <w:color w:val="00435B"/>
        </w:rPr>
        <w:t xml:space="preserve">Visų trijų scenarijų atveju vertinant finansavimo trūkumą, iš apskaičiuoto energijos kaupiklių, prijungiamų prie 110 kV tinklų, investicijų poreikio (įtraukiant ir 2025 m. birželio 10 d. skelbiamas naujas galios rezervacijas (4 prielaida)) eliminuojama finansavimo suma, kuri bus pilnai patenkinta rinkoje (5 ir 6 prielaidos). Gautas rezultatas mažinamas APVA dotacijų, kurios bus skirtos energijos kaupiklių projektų vystytojams suma (1 prielaida). Toliau finansavimo trūkumas A, B ir C scenarijų atvejais apskaičiuotas pagal ankstesnėje pastraipoje aprašytas </w:t>
      </w:r>
      <w:r w:rsidR="005724EB" w:rsidRPr="00BF4AD9">
        <w:rPr>
          <w:rFonts w:ascii="Apfel Grotezk" w:hAnsi="Apfel Grotezk" w:cs="Arial"/>
          <w:color w:val="00435B"/>
        </w:rPr>
        <w:t xml:space="preserve">galimas </w:t>
      </w:r>
      <w:r w:rsidRPr="00BF4AD9">
        <w:rPr>
          <w:rFonts w:ascii="Apfel Grotezk" w:hAnsi="Apfel Grotezk" w:cs="Arial"/>
          <w:color w:val="00435B"/>
        </w:rPr>
        <w:t xml:space="preserve">finansavimo </w:t>
      </w:r>
      <w:r w:rsidR="005724EB" w:rsidRPr="00BF4AD9">
        <w:rPr>
          <w:rFonts w:ascii="Apfel Grotezk" w:hAnsi="Apfel Grotezk" w:cs="Arial"/>
          <w:color w:val="00435B"/>
        </w:rPr>
        <w:t>trūkumo</w:t>
      </w:r>
      <w:r w:rsidRPr="00BF4AD9">
        <w:rPr>
          <w:rFonts w:ascii="Apfel Grotezk" w:hAnsi="Apfel Grotezk" w:cs="Arial"/>
          <w:color w:val="00435B"/>
        </w:rPr>
        <w:t xml:space="preserve"> proporcijas. Visų trijų scenarijų atveju modeliuojama, kad didelės galios (prie 330 kV tinklo jungiamuose) projektuose skatinamojo finansavimo poreikis gali siekti iki 70 proc. investicijų vertės.</w:t>
      </w:r>
      <w:r w:rsidR="007C2052" w:rsidRPr="00BF4AD9">
        <w:rPr>
          <w:rFonts w:ascii="Apfel Grotezk" w:hAnsi="Apfel Grotezk" w:cs="Arial"/>
          <w:color w:val="00435B"/>
        </w:rPr>
        <w:t xml:space="preserve"> </w:t>
      </w:r>
    </w:p>
    <w:p w14:paraId="7D191196" w14:textId="39AD0BA2" w:rsidR="00A7045E" w:rsidRPr="003E3F26" w:rsidRDefault="0093646A" w:rsidP="00BA20E0">
      <w:pPr>
        <w:spacing w:after="0" w:line="23" w:lineRule="atLeast"/>
        <w:ind w:firstLine="709"/>
        <w:jc w:val="both"/>
        <w:rPr>
          <w:rFonts w:ascii="Apfel Grotezk" w:hAnsi="Apfel Grotezk" w:cs="Arial"/>
          <w:color w:val="00435B"/>
        </w:rPr>
      </w:pPr>
      <w:r w:rsidRPr="003E3F26">
        <w:rPr>
          <w:rFonts w:ascii="Apfel Grotezk" w:hAnsi="Apfel Grotezk" w:cs="Arial"/>
          <w:color w:val="00435B"/>
        </w:rPr>
        <w:lastRenderedPageBreak/>
        <w:t>F</w:t>
      </w:r>
      <w:r w:rsidR="00027FB0" w:rsidRPr="003E3F26">
        <w:rPr>
          <w:rFonts w:ascii="Apfel Grotezk" w:hAnsi="Apfel Grotezk" w:cs="Arial"/>
          <w:color w:val="00435B"/>
        </w:rPr>
        <w:t xml:space="preserve">inansavimo </w:t>
      </w:r>
      <w:r w:rsidR="001D7C9D" w:rsidRPr="003E3F26">
        <w:rPr>
          <w:rFonts w:ascii="Apfel Grotezk" w:hAnsi="Apfel Grotezk" w:cs="Arial"/>
          <w:color w:val="00435B"/>
        </w:rPr>
        <w:t xml:space="preserve">trūkumo </w:t>
      </w:r>
      <w:r w:rsidR="00027FB0" w:rsidRPr="003E3F26">
        <w:rPr>
          <w:rFonts w:ascii="Apfel Grotezk" w:hAnsi="Apfel Grotezk" w:cs="Arial"/>
          <w:color w:val="00435B"/>
        </w:rPr>
        <w:t xml:space="preserve">energijos kaupikliams </w:t>
      </w:r>
      <w:r w:rsidR="00A70E1A" w:rsidRPr="003E3F26">
        <w:rPr>
          <w:rFonts w:ascii="Apfel Grotezk" w:hAnsi="Apfel Grotezk" w:cs="Arial"/>
          <w:color w:val="00435B"/>
        </w:rPr>
        <w:t>poreiki</w:t>
      </w:r>
      <w:r w:rsidR="00D704BE" w:rsidRPr="003E3F26">
        <w:rPr>
          <w:rFonts w:ascii="Apfel Grotezk" w:hAnsi="Apfel Grotezk" w:cs="Arial"/>
          <w:color w:val="00435B"/>
        </w:rPr>
        <w:t>s</w:t>
      </w:r>
      <w:r w:rsidR="00051818" w:rsidRPr="003E3F26">
        <w:rPr>
          <w:rFonts w:ascii="Apfel Grotezk" w:hAnsi="Apfel Grotezk" w:cs="Arial"/>
          <w:color w:val="00435B"/>
        </w:rPr>
        <w:t xml:space="preserve"> 2026 m. sausio 9 d.</w:t>
      </w:r>
      <w:r w:rsidR="00D704BE" w:rsidRPr="003E3F26">
        <w:rPr>
          <w:rFonts w:ascii="Apfel Grotezk" w:hAnsi="Apfel Grotezk" w:cs="Arial"/>
          <w:color w:val="00435B"/>
        </w:rPr>
        <w:t xml:space="preserve"> buvo atnaujintas taikant analogiškus </w:t>
      </w:r>
      <w:r w:rsidR="00051818" w:rsidRPr="003E3F26">
        <w:rPr>
          <w:rFonts w:ascii="Apfel Grotezk" w:hAnsi="Apfel Grotezk" w:cs="Arial"/>
          <w:color w:val="00435B"/>
        </w:rPr>
        <w:t>žingsnius kaip pirminiame vertinime</w:t>
      </w:r>
      <w:r w:rsidR="00035F82" w:rsidRPr="003E3F26">
        <w:rPr>
          <w:rFonts w:ascii="Apfel Grotezk" w:hAnsi="Apfel Grotezk" w:cs="Arial"/>
          <w:color w:val="00435B"/>
        </w:rPr>
        <w:t>, tačiau nebeįtraukiant didelės galios (</w:t>
      </w:r>
      <w:r w:rsidR="007A5D02" w:rsidRPr="003E3F26">
        <w:rPr>
          <w:rFonts w:ascii="Apfel Grotezk" w:hAnsi="Apfel Grotezk" w:cs="Arial"/>
          <w:color w:val="00435B"/>
        </w:rPr>
        <w:t xml:space="preserve">virš </w:t>
      </w:r>
      <w:r w:rsidR="002A386E" w:rsidRPr="003E3F26">
        <w:rPr>
          <w:rFonts w:ascii="Apfel Grotezk" w:hAnsi="Apfel Grotezk" w:cs="Arial"/>
          <w:color w:val="00435B"/>
        </w:rPr>
        <w:t>150</w:t>
      </w:r>
      <w:r w:rsidR="007A5D02" w:rsidRPr="003E3F26">
        <w:rPr>
          <w:rFonts w:ascii="Apfel Grotezk" w:hAnsi="Apfel Grotezk" w:cs="Arial"/>
          <w:color w:val="00435B"/>
        </w:rPr>
        <w:t xml:space="preserve"> MW</w:t>
      </w:r>
      <w:r w:rsidRPr="003E3F26">
        <w:rPr>
          <w:rFonts w:ascii="Apfel Grotezk" w:hAnsi="Apfel Grotezk" w:cs="Arial"/>
          <w:color w:val="00435B"/>
        </w:rPr>
        <w:t>) projektų</w:t>
      </w:r>
      <w:r w:rsidR="00F01969" w:rsidRPr="003E3F26">
        <w:rPr>
          <w:rFonts w:ascii="Apfel Grotezk" w:hAnsi="Apfel Grotezk" w:cs="Arial"/>
          <w:color w:val="00435B"/>
        </w:rPr>
        <w:t xml:space="preserve">, nes </w:t>
      </w:r>
      <w:r w:rsidR="00A03C8E" w:rsidRPr="003E3F26">
        <w:rPr>
          <w:rFonts w:ascii="Apfel Grotezk" w:hAnsi="Apfel Grotezk" w:cs="Arial"/>
          <w:color w:val="00435B"/>
        </w:rPr>
        <w:t>jų finansavimo poreikio klausimai sprendžiami individualiai įmonės lygiu</w:t>
      </w:r>
      <w:r w:rsidR="0015645C" w:rsidRPr="003E3F26">
        <w:rPr>
          <w:rFonts w:ascii="Apfel Grotezk" w:hAnsi="Apfel Grotezk" w:cs="Arial"/>
          <w:color w:val="00435B"/>
        </w:rPr>
        <w:t>.</w:t>
      </w:r>
      <w:r w:rsidR="00A70E1A" w:rsidRPr="003E3F26">
        <w:rPr>
          <w:rFonts w:ascii="Apfel Grotezk" w:hAnsi="Apfel Grotezk" w:cs="Arial"/>
          <w:color w:val="00435B"/>
        </w:rPr>
        <w:t xml:space="preserve"> </w:t>
      </w:r>
      <w:r w:rsidR="29070F41" w:rsidRPr="003E3F26">
        <w:rPr>
          <w:rFonts w:ascii="Apfel Grotezk" w:hAnsi="Apfel Grotezk" w:cs="Arial"/>
          <w:color w:val="00435B"/>
        </w:rPr>
        <w:t>A</w:t>
      </w:r>
      <w:r w:rsidR="00A7045E" w:rsidRPr="003E3F26">
        <w:rPr>
          <w:rFonts w:ascii="Apfel Grotezk" w:hAnsi="Apfel Grotezk" w:cs="Arial"/>
          <w:color w:val="00435B"/>
        </w:rPr>
        <w:t>tsižvelgiant į aukščiau pateiktas</w:t>
      </w:r>
      <w:r w:rsidR="00A70E1A" w:rsidRPr="003E3F26">
        <w:rPr>
          <w:rFonts w:ascii="Apfel Grotezk" w:hAnsi="Apfel Grotezk" w:cs="Arial"/>
          <w:color w:val="00435B"/>
        </w:rPr>
        <w:t xml:space="preserve"> korekcijas bei išlaikomas</w:t>
      </w:r>
      <w:r w:rsidR="00A7045E" w:rsidRPr="003E3F26">
        <w:rPr>
          <w:rFonts w:ascii="Apfel Grotezk" w:hAnsi="Apfel Grotezk" w:cs="Arial"/>
          <w:color w:val="00435B"/>
        </w:rPr>
        <w:t xml:space="preserve"> prielaidas, turimą VERT ir Lit</w:t>
      </w:r>
      <w:r w:rsidR="009A4F5A" w:rsidRPr="003E3F26">
        <w:rPr>
          <w:rFonts w:ascii="Apfel Grotezk" w:hAnsi="Apfel Grotezk" w:cs="Arial"/>
          <w:color w:val="00435B"/>
        </w:rPr>
        <w:t>g</w:t>
      </w:r>
      <w:r w:rsidR="00A7045E" w:rsidRPr="003E3F26">
        <w:rPr>
          <w:rFonts w:ascii="Apfel Grotezk" w:hAnsi="Apfel Grotezk" w:cs="Arial"/>
          <w:color w:val="00435B"/>
        </w:rPr>
        <w:t xml:space="preserve">rid informaciją apie energijos kaupiklių įrengimo projektus, APVA paramos apimtis bei interviu </w:t>
      </w:r>
      <w:r w:rsidR="004A4CE5" w:rsidRPr="003E3F26">
        <w:rPr>
          <w:rFonts w:ascii="Apfel Grotezk" w:hAnsi="Apfel Grotezk" w:cs="Arial"/>
          <w:color w:val="00435B"/>
        </w:rPr>
        <w:t>energijos kaupiklių</w:t>
      </w:r>
      <w:r w:rsidR="00A7045E" w:rsidRPr="003E3F26">
        <w:rPr>
          <w:rFonts w:ascii="Apfel Grotezk" w:hAnsi="Apfel Grotezk" w:cs="Arial"/>
          <w:color w:val="00435B"/>
        </w:rPr>
        <w:t xml:space="preserve"> projektų vystytojais, apskaičiuotas finansavimo trūkumas pateikiamas </w:t>
      </w:r>
      <w:r w:rsidR="002947E7" w:rsidRPr="003E3F26">
        <w:rPr>
          <w:rFonts w:ascii="Apfel Grotezk" w:hAnsi="Apfel Grotezk" w:cs="Arial"/>
          <w:color w:val="00435B"/>
        </w:rPr>
        <w:t>6</w:t>
      </w:r>
      <w:r w:rsidR="00A7045E" w:rsidRPr="003E3F26">
        <w:rPr>
          <w:rFonts w:ascii="Apfel Grotezk" w:hAnsi="Apfel Grotezk" w:cs="Arial"/>
          <w:color w:val="00435B"/>
        </w:rPr>
        <w:t xml:space="preserve"> lentelėje.</w:t>
      </w:r>
    </w:p>
    <w:p w14:paraId="096861E6" w14:textId="77777777" w:rsidR="00412268" w:rsidRPr="003E3F26" w:rsidRDefault="00412268" w:rsidP="00BA20E0">
      <w:pPr>
        <w:spacing w:after="0" w:line="23" w:lineRule="atLeast"/>
        <w:ind w:firstLine="709"/>
        <w:jc w:val="both"/>
        <w:rPr>
          <w:rFonts w:ascii="Apfel Grotezk" w:hAnsi="Apfel Grotezk" w:cs="Arial"/>
          <w:i/>
          <w:color w:val="00435B"/>
        </w:rPr>
      </w:pPr>
    </w:p>
    <w:p w14:paraId="74611A32" w14:textId="1372B261" w:rsidR="0058063D" w:rsidRPr="008E3E06" w:rsidRDefault="00DE15BA" w:rsidP="003D7657">
      <w:pPr>
        <w:spacing w:after="0" w:line="23" w:lineRule="atLeast"/>
        <w:jc w:val="both"/>
        <w:rPr>
          <w:rFonts w:ascii="Apfel Grotezk" w:hAnsi="Apfel Grotezk" w:cs="Arial"/>
          <w:i/>
          <w:iCs/>
          <w:color w:val="00435B"/>
        </w:rPr>
      </w:pPr>
      <w:r w:rsidRPr="003E3F26">
        <w:rPr>
          <w:rFonts w:ascii="Apfel Grotezk" w:hAnsi="Apfel Grotezk" w:cs="Arial"/>
          <w:i/>
          <w:color w:val="00435B"/>
        </w:rPr>
        <w:t>4</w:t>
      </w:r>
      <w:r w:rsidR="00A7045E" w:rsidRPr="003E3F26" w:rsidDel="00A70E1A">
        <w:rPr>
          <w:rFonts w:ascii="Apfel Grotezk" w:hAnsi="Apfel Grotezk" w:cs="Arial"/>
          <w:i/>
          <w:color w:val="00435B"/>
        </w:rPr>
        <w:t xml:space="preserve"> lentelė. Apskaičiuotas </w:t>
      </w:r>
      <w:r w:rsidR="0065175D" w:rsidRPr="003E3F26" w:rsidDel="00A70E1A">
        <w:rPr>
          <w:rFonts w:ascii="Apfel Grotezk" w:hAnsi="Apfel Grotezk" w:cs="Arial"/>
          <w:i/>
          <w:color w:val="00435B"/>
        </w:rPr>
        <w:t xml:space="preserve"> finansavimo </w:t>
      </w:r>
      <w:r w:rsidR="004A4CE5" w:rsidRPr="003E3F26">
        <w:rPr>
          <w:rFonts w:ascii="Apfel Grotezk" w:hAnsi="Apfel Grotezk" w:cs="Arial"/>
          <w:i/>
          <w:color w:val="00435B"/>
        </w:rPr>
        <w:t>trūkumas</w:t>
      </w:r>
      <w:r w:rsidR="004A4CE5" w:rsidRPr="003E3F26" w:rsidDel="00A70E1A">
        <w:rPr>
          <w:rFonts w:ascii="Apfel Grotezk" w:hAnsi="Apfel Grotezk" w:cs="Arial"/>
          <w:i/>
          <w:color w:val="00435B"/>
        </w:rPr>
        <w:t xml:space="preserve"> </w:t>
      </w:r>
      <w:r w:rsidR="0065175D" w:rsidRPr="003E3F26" w:rsidDel="00A70E1A">
        <w:rPr>
          <w:rFonts w:ascii="Apfel Grotezk" w:hAnsi="Apfel Grotezk" w:cs="Arial"/>
          <w:i/>
          <w:color w:val="00435B"/>
        </w:rPr>
        <w:t>energijos kaupikliams</w:t>
      </w:r>
    </w:p>
    <w:tbl>
      <w:tblPr>
        <w:tblStyle w:val="Lentelstinklelis"/>
        <w:tblW w:w="10336" w:type="dxa"/>
        <w:tblBorders>
          <w:top w:val="single" w:sz="4" w:space="0" w:color="00435B"/>
          <w:left w:val="single" w:sz="4" w:space="0" w:color="00435B"/>
          <w:bottom w:val="single" w:sz="4" w:space="0" w:color="00435B"/>
          <w:right w:val="single" w:sz="4" w:space="0" w:color="00435B"/>
          <w:insideH w:val="single" w:sz="4" w:space="0" w:color="00435B"/>
          <w:insideV w:val="single" w:sz="4" w:space="0" w:color="00435B"/>
        </w:tblBorders>
        <w:tblLook w:val="04A0" w:firstRow="1" w:lastRow="0" w:firstColumn="1" w:lastColumn="0" w:noHBand="0" w:noVBand="1"/>
      </w:tblPr>
      <w:tblGrid>
        <w:gridCol w:w="4554"/>
        <w:gridCol w:w="1648"/>
        <w:gridCol w:w="2150"/>
        <w:gridCol w:w="1984"/>
      </w:tblGrid>
      <w:tr w:rsidR="00FE4423" w:rsidRPr="008E3E06" w14:paraId="15CB1477" w14:textId="77777777" w:rsidTr="7F195DC7">
        <w:tc>
          <w:tcPr>
            <w:tcW w:w="4554" w:type="dxa"/>
          </w:tcPr>
          <w:p w14:paraId="4C36E50D" w14:textId="77777777" w:rsidR="0058063D" w:rsidRPr="008E3E06" w:rsidRDefault="0058063D" w:rsidP="00BA20E0">
            <w:pPr>
              <w:spacing w:line="23" w:lineRule="atLeast"/>
              <w:ind w:firstLine="709"/>
              <w:jc w:val="both"/>
              <w:rPr>
                <w:rFonts w:ascii="Apfel Grotezk" w:hAnsi="Apfel Grotezk" w:cs="Arial"/>
                <w:color w:val="00435B"/>
                <w:sz w:val="20"/>
                <w:szCs w:val="20"/>
              </w:rPr>
            </w:pPr>
          </w:p>
        </w:tc>
        <w:tc>
          <w:tcPr>
            <w:tcW w:w="1648" w:type="dxa"/>
          </w:tcPr>
          <w:p w14:paraId="70FE0B59" w14:textId="77777777" w:rsidR="0058063D" w:rsidRPr="003E3F26" w:rsidRDefault="0058063D" w:rsidP="00412268">
            <w:pPr>
              <w:spacing w:line="23" w:lineRule="atLeast"/>
              <w:ind w:firstLine="156"/>
              <w:jc w:val="both"/>
              <w:rPr>
                <w:rFonts w:ascii="Apfel Grotezk" w:hAnsi="Apfel Grotezk" w:cs="Arial"/>
                <w:b/>
                <w:bCs/>
                <w:color w:val="00435B"/>
                <w:sz w:val="20"/>
                <w:szCs w:val="20"/>
              </w:rPr>
            </w:pPr>
            <w:r w:rsidRPr="003E3F26">
              <w:rPr>
                <w:rFonts w:ascii="Apfel Grotezk" w:hAnsi="Apfel Grotezk" w:cs="Arial"/>
                <w:b/>
                <w:bCs/>
                <w:color w:val="00435B"/>
                <w:sz w:val="20"/>
                <w:szCs w:val="20"/>
              </w:rPr>
              <w:t>A scenarijus</w:t>
            </w:r>
          </w:p>
        </w:tc>
        <w:tc>
          <w:tcPr>
            <w:tcW w:w="2150" w:type="dxa"/>
          </w:tcPr>
          <w:p w14:paraId="5D063730" w14:textId="77777777" w:rsidR="0058063D" w:rsidRPr="003E3F26" w:rsidRDefault="0058063D" w:rsidP="00412268">
            <w:pPr>
              <w:spacing w:line="23" w:lineRule="atLeast"/>
              <w:ind w:firstLine="156"/>
              <w:jc w:val="both"/>
              <w:rPr>
                <w:rFonts w:ascii="Apfel Grotezk" w:hAnsi="Apfel Grotezk" w:cs="Arial"/>
                <w:b/>
                <w:bCs/>
                <w:color w:val="00435B"/>
                <w:sz w:val="20"/>
                <w:szCs w:val="20"/>
              </w:rPr>
            </w:pPr>
            <w:r w:rsidRPr="003E3F26">
              <w:rPr>
                <w:rFonts w:ascii="Apfel Grotezk" w:hAnsi="Apfel Grotezk" w:cs="Arial"/>
                <w:b/>
                <w:bCs/>
                <w:color w:val="00435B"/>
                <w:sz w:val="20"/>
                <w:szCs w:val="20"/>
              </w:rPr>
              <w:t>B scenarijus</w:t>
            </w:r>
          </w:p>
        </w:tc>
        <w:tc>
          <w:tcPr>
            <w:tcW w:w="1984" w:type="dxa"/>
          </w:tcPr>
          <w:p w14:paraId="52800EF8" w14:textId="77777777" w:rsidR="0058063D" w:rsidRPr="003E3F26" w:rsidRDefault="7E4C18AA" w:rsidP="00412268">
            <w:pPr>
              <w:spacing w:line="23" w:lineRule="atLeast"/>
              <w:ind w:firstLine="156"/>
              <w:jc w:val="both"/>
              <w:rPr>
                <w:rFonts w:ascii="Apfel Grotezk" w:hAnsi="Apfel Grotezk" w:cs="Arial"/>
                <w:b/>
                <w:bCs/>
                <w:color w:val="00435B"/>
                <w:sz w:val="20"/>
                <w:szCs w:val="20"/>
              </w:rPr>
            </w:pPr>
            <w:r w:rsidRPr="003E3F26">
              <w:rPr>
                <w:rFonts w:ascii="Apfel Grotezk" w:hAnsi="Apfel Grotezk" w:cs="Arial"/>
                <w:b/>
                <w:bCs/>
                <w:color w:val="00435B"/>
                <w:sz w:val="20"/>
                <w:szCs w:val="20"/>
              </w:rPr>
              <w:t>C scenarijus</w:t>
            </w:r>
          </w:p>
        </w:tc>
      </w:tr>
      <w:tr w:rsidR="00FE4423" w:rsidRPr="00BF4AD9" w14:paraId="5BBA46F7" w14:textId="77777777" w:rsidTr="7F195DC7">
        <w:tc>
          <w:tcPr>
            <w:tcW w:w="4554" w:type="dxa"/>
          </w:tcPr>
          <w:p w14:paraId="2ADCE0F0" w14:textId="77777777" w:rsidR="0058063D" w:rsidRPr="003E3F26" w:rsidRDefault="0058063D" w:rsidP="00412268">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Finansavimo energijos kaupiklių įrengimui trūkumas</w:t>
            </w:r>
          </w:p>
        </w:tc>
        <w:tc>
          <w:tcPr>
            <w:tcW w:w="1648" w:type="dxa"/>
          </w:tcPr>
          <w:p w14:paraId="76AE2A81" w14:textId="77DBC594" w:rsidR="0058063D" w:rsidRPr="003E3F26" w:rsidRDefault="00037A33" w:rsidP="00412268">
            <w:pPr>
              <w:spacing w:line="23" w:lineRule="atLeast"/>
              <w:jc w:val="both"/>
              <w:rPr>
                <w:rFonts w:ascii="Apfel Grotezk" w:hAnsi="Apfel Grotezk" w:cs="Arial"/>
                <w:color w:val="00435B"/>
                <w:sz w:val="20"/>
                <w:szCs w:val="20"/>
                <w:lang w:val="en-US"/>
              </w:rPr>
            </w:pPr>
            <w:r w:rsidRPr="003E3F26">
              <w:rPr>
                <w:rFonts w:ascii="Apfel Grotezk" w:hAnsi="Apfel Grotezk" w:cs="Arial"/>
                <w:color w:val="00435B"/>
                <w:sz w:val="20"/>
                <w:szCs w:val="20"/>
              </w:rPr>
              <w:t>130</w:t>
            </w:r>
            <w:r w:rsidR="0058063D" w:rsidRPr="003E3F26">
              <w:rPr>
                <w:rFonts w:ascii="Apfel Grotezk" w:hAnsi="Apfel Grotezk" w:cs="Arial"/>
                <w:color w:val="00435B"/>
                <w:sz w:val="20"/>
                <w:szCs w:val="20"/>
              </w:rPr>
              <w:t xml:space="preserve"> mln. eurų</w:t>
            </w:r>
          </w:p>
        </w:tc>
        <w:tc>
          <w:tcPr>
            <w:tcW w:w="2150" w:type="dxa"/>
          </w:tcPr>
          <w:p w14:paraId="12A19678" w14:textId="33364005" w:rsidR="0058063D" w:rsidRPr="003E3F26" w:rsidRDefault="00D56246" w:rsidP="00412268">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174</w:t>
            </w:r>
            <w:r w:rsidR="0058063D" w:rsidRPr="003E3F26">
              <w:rPr>
                <w:rFonts w:ascii="Apfel Grotezk" w:hAnsi="Apfel Grotezk" w:cs="Arial"/>
                <w:color w:val="00435B"/>
                <w:sz w:val="20"/>
                <w:szCs w:val="20"/>
              </w:rPr>
              <w:t xml:space="preserve"> mln. eurų</w:t>
            </w:r>
          </w:p>
        </w:tc>
        <w:tc>
          <w:tcPr>
            <w:tcW w:w="1984" w:type="dxa"/>
          </w:tcPr>
          <w:p w14:paraId="5C1639F5" w14:textId="5476DA58" w:rsidR="0058063D" w:rsidRPr="00BF4AD9" w:rsidRDefault="00E26CBE" w:rsidP="00412268">
            <w:pPr>
              <w:spacing w:line="23" w:lineRule="atLeast"/>
              <w:jc w:val="both"/>
              <w:rPr>
                <w:rFonts w:ascii="Apfel Grotezk" w:hAnsi="Apfel Grotezk" w:cs="Arial"/>
                <w:color w:val="00435B"/>
                <w:sz w:val="20"/>
                <w:szCs w:val="20"/>
              </w:rPr>
            </w:pPr>
            <w:r w:rsidRPr="003E3F26">
              <w:rPr>
                <w:rFonts w:ascii="Apfel Grotezk" w:hAnsi="Apfel Grotezk" w:cs="Arial"/>
                <w:color w:val="00435B"/>
                <w:sz w:val="20"/>
                <w:szCs w:val="20"/>
              </w:rPr>
              <w:t>435</w:t>
            </w:r>
            <w:r w:rsidR="0058063D" w:rsidRPr="003E3F26">
              <w:rPr>
                <w:rFonts w:ascii="Apfel Grotezk" w:hAnsi="Apfel Grotezk" w:cs="Arial"/>
                <w:color w:val="00435B"/>
                <w:sz w:val="20"/>
                <w:szCs w:val="20"/>
              </w:rPr>
              <w:t xml:space="preserve"> mln. eurų</w:t>
            </w:r>
          </w:p>
        </w:tc>
      </w:tr>
    </w:tbl>
    <w:p w14:paraId="058A4BD4" w14:textId="77777777" w:rsidR="00A7045E" w:rsidRPr="00BF4AD9" w:rsidRDefault="00A7045E" w:rsidP="00BA20E0">
      <w:pPr>
        <w:spacing w:after="0" w:line="23" w:lineRule="atLeast"/>
        <w:ind w:firstLine="709"/>
        <w:jc w:val="both"/>
        <w:rPr>
          <w:color w:val="00435B"/>
          <w:highlight w:val="yellow"/>
        </w:rPr>
      </w:pPr>
    </w:p>
    <w:p w14:paraId="258BC222" w14:textId="6E99B91B"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Bendrai </w:t>
      </w:r>
      <w:r w:rsidR="00F10BC7" w:rsidRPr="00BF4AD9">
        <w:rPr>
          <w:rFonts w:ascii="Apfel Grotezk" w:hAnsi="Apfel Grotezk" w:cs="Arial"/>
          <w:color w:val="00435B"/>
        </w:rPr>
        <w:t xml:space="preserve">visų tipų infrastruktūros projektams </w:t>
      </w:r>
      <w:r w:rsidRPr="00BF4AD9">
        <w:rPr>
          <w:rFonts w:ascii="Apfel Grotezk" w:hAnsi="Apfel Grotezk" w:cs="Arial"/>
          <w:color w:val="00435B"/>
        </w:rPr>
        <w:t xml:space="preserve">finansavimo </w:t>
      </w:r>
      <w:r w:rsidR="00C60DE9" w:rsidRPr="00BF4AD9">
        <w:rPr>
          <w:rFonts w:ascii="Apfel Grotezk" w:hAnsi="Apfel Grotezk" w:cs="Arial"/>
          <w:color w:val="00435B"/>
        </w:rPr>
        <w:t xml:space="preserve">trūkumas </w:t>
      </w:r>
      <w:r w:rsidR="003923EC" w:rsidRPr="00BF4AD9">
        <w:rPr>
          <w:rFonts w:ascii="Apfel Grotezk" w:hAnsi="Apfel Grotezk" w:cs="Arial"/>
          <w:color w:val="00435B"/>
        </w:rPr>
        <w:t xml:space="preserve">rinkos sąlygomis </w:t>
      </w:r>
      <w:r w:rsidRPr="00BF4AD9">
        <w:rPr>
          <w:rFonts w:ascii="Apfel Grotezk" w:hAnsi="Apfel Grotezk" w:cs="Arial"/>
          <w:color w:val="00435B"/>
        </w:rPr>
        <w:t xml:space="preserve">skolinėmis priemonėmis taip pat gali kilti iš didelės apimties paskolų poreikio infrastruktūros projektų vystymui. </w:t>
      </w:r>
      <w:r w:rsidR="00A36794" w:rsidRPr="00BF4AD9">
        <w:rPr>
          <w:rFonts w:ascii="Apfel Grotezk" w:hAnsi="Apfel Grotezk" w:cs="Arial"/>
          <w:color w:val="00435B"/>
        </w:rPr>
        <w:t>Įmonėms susiduriant su skolų limitais kredito institucijose dėl pačios įmonė</w:t>
      </w:r>
      <w:r w:rsidR="00D81FEF" w:rsidRPr="00BF4AD9">
        <w:rPr>
          <w:rFonts w:ascii="Apfel Grotezk" w:hAnsi="Apfel Grotezk" w:cs="Arial"/>
          <w:color w:val="00435B"/>
        </w:rPr>
        <w:t xml:space="preserve">s ar viso sektoriaus pasiekto limito, gauti paskolas rinkoje </w:t>
      </w:r>
      <w:r w:rsidR="004708CF" w:rsidRPr="00BF4AD9">
        <w:rPr>
          <w:rFonts w:ascii="Apfel Grotezk" w:hAnsi="Apfel Grotezk" w:cs="Arial"/>
          <w:color w:val="00435B"/>
        </w:rPr>
        <w:t>tampa itin sudėtinga.</w:t>
      </w:r>
      <w:r w:rsidR="00A36794" w:rsidRPr="00BF4AD9">
        <w:rPr>
          <w:rFonts w:ascii="Apfel Grotezk" w:hAnsi="Apfel Grotezk" w:cs="Arial"/>
          <w:color w:val="00435B"/>
        </w:rPr>
        <w:t xml:space="preserve"> </w:t>
      </w:r>
      <w:r w:rsidR="0057600C" w:rsidRPr="00BF4AD9">
        <w:rPr>
          <w:rFonts w:ascii="Apfel Grotezk" w:hAnsi="Apfel Grotezk" w:cs="Arial"/>
          <w:color w:val="00435B"/>
        </w:rPr>
        <w:t>Rinkoje tipiškai skolinama 50-70 proc. projekto vertės. Atsižvelgiant į jau anksčiau aprašytą nuosavo kapitalo pritraukimo iššūkį, su kuriuo susiduria infrastruktūros projektus įgy</w:t>
      </w:r>
      <w:r w:rsidR="00DA1852" w:rsidRPr="00BF4AD9">
        <w:rPr>
          <w:rFonts w:ascii="Apfel Grotezk" w:hAnsi="Apfel Grotezk" w:cs="Arial"/>
          <w:color w:val="00435B"/>
        </w:rPr>
        <w:t xml:space="preserve">vendinančios įmonės, </w:t>
      </w:r>
      <w:r w:rsidR="006723D8" w:rsidRPr="00BF4AD9">
        <w:rPr>
          <w:rFonts w:ascii="Apfel Grotezk" w:hAnsi="Apfel Grotezk" w:cs="Arial"/>
          <w:color w:val="00435B"/>
        </w:rPr>
        <w:t xml:space="preserve">gali būti, kad </w:t>
      </w:r>
      <w:r w:rsidR="00DA1852" w:rsidRPr="00BF4AD9">
        <w:rPr>
          <w:rFonts w:ascii="Apfel Grotezk" w:hAnsi="Apfel Grotezk" w:cs="Arial"/>
          <w:color w:val="00435B"/>
        </w:rPr>
        <w:t>s</w:t>
      </w:r>
      <w:r w:rsidR="00C60DE9" w:rsidRPr="00BF4AD9">
        <w:rPr>
          <w:rFonts w:ascii="Apfel Grotezk" w:hAnsi="Apfel Grotezk" w:cs="Arial"/>
          <w:color w:val="00435B"/>
        </w:rPr>
        <w:t xml:space="preserve">u finansavimo trūkumu </w:t>
      </w:r>
      <w:r w:rsidR="006723D8" w:rsidRPr="00BF4AD9">
        <w:rPr>
          <w:rFonts w:ascii="Apfel Grotezk" w:hAnsi="Apfel Grotezk" w:cs="Arial"/>
          <w:color w:val="00435B"/>
        </w:rPr>
        <w:t xml:space="preserve">susiduriama </w:t>
      </w:r>
      <w:r w:rsidR="00DA1852" w:rsidRPr="00BF4AD9">
        <w:rPr>
          <w:rFonts w:ascii="Apfel Grotezk" w:hAnsi="Apfel Grotezk" w:cs="Arial"/>
          <w:color w:val="00435B"/>
        </w:rPr>
        <w:t>siekiant p</w:t>
      </w:r>
      <w:r w:rsidR="00D73142" w:rsidRPr="00BF4AD9">
        <w:rPr>
          <w:rFonts w:ascii="Apfel Grotezk" w:hAnsi="Apfel Grotezk" w:cs="Arial"/>
          <w:color w:val="00435B"/>
        </w:rPr>
        <w:t>apildomai paskolomis finansuoti projektą iki maksimalaus priim</w:t>
      </w:r>
      <w:r w:rsidR="00E44049" w:rsidRPr="00BF4AD9">
        <w:rPr>
          <w:rFonts w:ascii="Apfel Grotezk" w:hAnsi="Apfel Grotezk" w:cs="Arial"/>
          <w:color w:val="00435B"/>
        </w:rPr>
        <w:t>t</w:t>
      </w:r>
      <w:r w:rsidR="00D73142" w:rsidRPr="00BF4AD9">
        <w:rPr>
          <w:rFonts w:ascii="Apfel Grotezk" w:hAnsi="Apfel Grotezk" w:cs="Arial"/>
          <w:color w:val="00435B"/>
        </w:rPr>
        <w:t xml:space="preserve">ino </w:t>
      </w:r>
      <w:r w:rsidR="00E44049" w:rsidRPr="00BF4AD9">
        <w:rPr>
          <w:rFonts w:ascii="Apfel Grotezk" w:hAnsi="Apfel Grotezk" w:cs="Arial"/>
          <w:color w:val="00435B"/>
        </w:rPr>
        <w:t xml:space="preserve">įsiskolinimo lygio. Daroma prielaida, kad </w:t>
      </w:r>
      <w:r w:rsidR="00DF06EE" w:rsidRPr="00BF4AD9">
        <w:rPr>
          <w:rFonts w:ascii="Apfel Grotezk" w:hAnsi="Apfel Grotezk" w:cs="Arial"/>
          <w:color w:val="00435B"/>
        </w:rPr>
        <w:t>(3)</w:t>
      </w:r>
      <w:r w:rsidRPr="00BF4AD9">
        <w:rPr>
          <w:rFonts w:ascii="Apfel Grotezk" w:hAnsi="Apfel Grotezk" w:cs="Arial"/>
          <w:color w:val="00435B"/>
        </w:rPr>
        <w:t xml:space="preserve"> </w:t>
      </w:r>
      <w:r w:rsidR="006723D8" w:rsidRPr="00BF4AD9">
        <w:rPr>
          <w:rFonts w:ascii="Apfel Grotezk" w:hAnsi="Apfel Grotezk" w:cs="Arial"/>
          <w:color w:val="00435B"/>
        </w:rPr>
        <w:t>Finansavimo trūkumas skolin</w:t>
      </w:r>
      <w:r w:rsidR="00CE2263" w:rsidRPr="00BF4AD9">
        <w:rPr>
          <w:rFonts w:ascii="Apfel Grotezk" w:hAnsi="Apfel Grotezk" w:cs="Arial"/>
          <w:color w:val="00435B"/>
        </w:rPr>
        <w:t>iams produktams</w:t>
      </w:r>
      <w:r w:rsidR="00B92EF3" w:rsidRPr="00BF4AD9">
        <w:rPr>
          <w:rFonts w:ascii="Apfel Grotezk" w:hAnsi="Apfel Grotezk" w:cs="Arial"/>
          <w:color w:val="00435B"/>
        </w:rPr>
        <w:t xml:space="preserve"> galėtų siekti</w:t>
      </w:r>
      <w:r w:rsidRPr="00BF4AD9">
        <w:rPr>
          <w:rFonts w:ascii="Apfel Grotezk" w:hAnsi="Apfel Grotezk" w:cs="Arial"/>
          <w:color w:val="00435B"/>
        </w:rPr>
        <w:t xml:space="preserve"> apie 15 proc. finansavimo išorinėmis lėšomis poreikio. </w:t>
      </w:r>
      <w:r w:rsidR="00082548" w:rsidRPr="00BF4AD9">
        <w:rPr>
          <w:rFonts w:ascii="Apfel Grotezk" w:hAnsi="Apfel Grotezk" w:cs="Arial"/>
          <w:color w:val="00435B"/>
        </w:rPr>
        <w:t>Tokiu atveju b</w:t>
      </w:r>
      <w:r w:rsidRPr="00BF4AD9">
        <w:rPr>
          <w:rFonts w:ascii="Apfel Grotezk" w:hAnsi="Apfel Grotezk" w:cs="Arial"/>
          <w:color w:val="00435B"/>
        </w:rPr>
        <w:t xml:space="preserve">endrai investicijoms į infrastruktūrą finansavimo </w:t>
      </w:r>
      <w:r w:rsidR="00B92EF3" w:rsidRPr="00BF4AD9">
        <w:rPr>
          <w:rFonts w:ascii="Apfel Grotezk" w:hAnsi="Apfel Grotezk" w:cs="Arial"/>
          <w:color w:val="00435B"/>
        </w:rPr>
        <w:t>trūkumas</w:t>
      </w:r>
      <w:r w:rsidR="00CE2263" w:rsidRPr="00BF4AD9">
        <w:rPr>
          <w:rFonts w:ascii="Apfel Grotezk" w:hAnsi="Apfel Grotezk" w:cs="Arial"/>
          <w:color w:val="00435B"/>
        </w:rPr>
        <w:t xml:space="preserve"> </w:t>
      </w:r>
      <w:r w:rsidRPr="00BF4AD9">
        <w:rPr>
          <w:rFonts w:ascii="Apfel Grotezk" w:hAnsi="Apfel Grotezk" w:cs="Arial"/>
          <w:color w:val="00435B"/>
        </w:rPr>
        <w:t>skolinėmis priemonėmis gali būti apie 1 – 1,</w:t>
      </w:r>
      <w:r w:rsidR="00655C7E" w:rsidRPr="00BF4AD9">
        <w:rPr>
          <w:rFonts w:ascii="Apfel Grotezk" w:hAnsi="Apfel Grotezk" w:cs="Arial"/>
          <w:color w:val="00435B"/>
        </w:rPr>
        <w:t>2</w:t>
      </w:r>
      <w:r w:rsidRPr="00BF4AD9">
        <w:rPr>
          <w:rFonts w:ascii="Apfel Grotezk" w:hAnsi="Apfel Grotezk" w:cs="Arial"/>
          <w:color w:val="00435B"/>
        </w:rPr>
        <w:t xml:space="preserve"> mlrd. eurų. </w:t>
      </w:r>
    </w:p>
    <w:p w14:paraId="4E61AC3A" w14:textId="30386B52" w:rsidR="003D7657" w:rsidRPr="00BF4AD9" w:rsidRDefault="003D7657" w:rsidP="003D7657">
      <w:pPr>
        <w:pBdr>
          <w:top w:val="single" w:sz="4" w:space="1" w:color="00435B"/>
          <w:left w:val="single" w:sz="4" w:space="4" w:color="00435B"/>
          <w:bottom w:val="single" w:sz="4" w:space="1" w:color="00435B"/>
          <w:right w:val="single" w:sz="4" w:space="4" w:color="00435B"/>
        </w:pBdr>
        <w:spacing w:after="0" w:line="23" w:lineRule="atLeast"/>
        <w:jc w:val="both"/>
        <w:rPr>
          <w:rFonts w:ascii="Apfel Grotezk" w:hAnsi="Apfel Grotezk" w:cs="Arial"/>
          <w:color w:val="00435B"/>
        </w:rPr>
      </w:pPr>
      <w:r w:rsidRPr="00BF4AD9">
        <w:rPr>
          <w:rFonts w:eastAsiaTheme="minorEastAsia"/>
          <w:color w:val="00435B"/>
        </w:rPr>
        <w:t xml:space="preserve">Apibendrinant, finansavimo trūkumas infrastruktūrai yra </w:t>
      </w:r>
      <w:r w:rsidRPr="003D7657">
        <w:rPr>
          <w:rFonts w:eastAsiaTheme="minorEastAsia"/>
          <w:b/>
          <w:bCs/>
          <w:color w:val="00435B"/>
        </w:rPr>
        <w:t>1,7 – 1,9 mlrd. eurų</w:t>
      </w:r>
      <w:r w:rsidRPr="00BF4AD9">
        <w:rPr>
          <w:rFonts w:eastAsiaTheme="minorEastAsia"/>
          <w:color w:val="00435B"/>
        </w:rPr>
        <w:t>; iš jų:</w:t>
      </w:r>
      <w:r w:rsidRPr="00BF4AD9" w:rsidDel="00767E50">
        <w:rPr>
          <w:rFonts w:eastAsiaTheme="minorEastAsia"/>
          <w:color w:val="00435B"/>
        </w:rPr>
        <w:t xml:space="preserve"> </w:t>
      </w:r>
      <w:r w:rsidRPr="00BF4AD9">
        <w:rPr>
          <w:rFonts w:eastAsiaTheme="minorEastAsia"/>
          <w:color w:val="00435B"/>
        </w:rPr>
        <w:t xml:space="preserve"> 0,5 mlrd. eurų investicijų į nuosavą kapitalą priemonėmis, 0,2 mlrd. eurų obligacijų kofinansavimui ir 1 – 1,2 mlrd. eurų skoliniams produktams.</w:t>
      </w:r>
      <w:r w:rsidRPr="00BF4AD9">
        <w:rPr>
          <w:rFonts w:ascii="Apfel Grotezk" w:hAnsi="Apfel Grotezk" w:cs="Arial"/>
          <w:color w:val="00435B"/>
        </w:rPr>
        <w:t xml:space="preserve">    </w:t>
      </w:r>
    </w:p>
    <w:p w14:paraId="0BD1920C" w14:textId="77777777" w:rsidR="002A5171" w:rsidRDefault="002A5171" w:rsidP="00BA20E0">
      <w:pPr>
        <w:spacing w:after="0" w:line="23" w:lineRule="atLeast"/>
        <w:ind w:firstLine="1296"/>
        <w:jc w:val="both"/>
        <w:rPr>
          <w:color w:val="00435B"/>
        </w:rPr>
      </w:pPr>
    </w:p>
    <w:p w14:paraId="024FB117" w14:textId="77777777" w:rsidR="00462166" w:rsidRPr="00BF4AD9" w:rsidRDefault="00462166" w:rsidP="00BA20E0">
      <w:pPr>
        <w:spacing w:after="0" w:line="23" w:lineRule="atLeast"/>
        <w:ind w:firstLine="1296"/>
        <w:jc w:val="both"/>
        <w:rPr>
          <w:color w:val="00435B"/>
        </w:rPr>
      </w:pPr>
    </w:p>
    <w:p w14:paraId="7F106146" w14:textId="6C0162D0" w:rsidR="00A7045E" w:rsidRPr="00BF4AD9" w:rsidRDefault="00AC6EE4" w:rsidP="00BA20E0">
      <w:pPr>
        <w:pStyle w:val="Antrat2"/>
        <w:spacing w:before="0" w:after="0" w:line="23" w:lineRule="atLeast"/>
        <w:rPr>
          <w:rFonts w:ascii="Apfel Grotezk" w:hAnsi="Apfel Grotezk"/>
          <w:b/>
          <w:bCs/>
          <w:caps/>
          <w:color w:val="00435B"/>
          <w:sz w:val="24"/>
          <w:szCs w:val="24"/>
        </w:rPr>
      </w:pPr>
      <w:r w:rsidRPr="00BF4AD9">
        <w:rPr>
          <w:color w:val="00435B"/>
        </w:rPr>
        <w:t xml:space="preserve"> </w:t>
      </w:r>
      <w:bookmarkStart w:id="10" w:name="_Toc205393837"/>
      <w:bookmarkStart w:id="11" w:name="_Toc224041121"/>
      <w:r w:rsidR="00A7045E" w:rsidRPr="00BF4AD9">
        <w:rPr>
          <w:rFonts w:ascii="Apfel Grotezk" w:hAnsi="Apfel Grotezk"/>
          <w:b/>
          <w:bCs/>
          <w:caps/>
          <w:color w:val="00435B"/>
          <w:sz w:val="24"/>
          <w:szCs w:val="24"/>
        </w:rPr>
        <w:t>4.2 Galim</w:t>
      </w:r>
      <w:r w:rsidR="000C2830" w:rsidRPr="00BF4AD9">
        <w:rPr>
          <w:rFonts w:ascii="Apfel Grotezk" w:hAnsi="Apfel Grotezk"/>
          <w:b/>
          <w:bCs/>
          <w:caps/>
          <w:color w:val="00435B"/>
          <w:sz w:val="24"/>
          <w:szCs w:val="24"/>
        </w:rPr>
        <w:t>i</w:t>
      </w:r>
      <w:r w:rsidR="00A7045E" w:rsidRPr="00BF4AD9">
        <w:rPr>
          <w:rFonts w:ascii="Apfel Grotezk" w:hAnsi="Apfel Grotezk"/>
          <w:b/>
          <w:bCs/>
          <w:caps/>
          <w:color w:val="00435B"/>
          <w:sz w:val="24"/>
          <w:szCs w:val="24"/>
        </w:rPr>
        <w:t xml:space="preserve"> skatinamo</w:t>
      </w:r>
      <w:r w:rsidR="000C2830" w:rsidRPr="00BF4AD9">
        <w:rPr>
          <w:rFonts w:ascii="Apfel Grotezk" w:hAnsi="Apfel Grotezk"/>
          <w:b/>
          <w:bCs/>
          <w:caps/>
          <w:color w:val="00435B"/>
          <w:sz w:val="24"/>
          <w:szCs w:val="24"/>
        </w:rPr>
        <w:t>j</w:t>
      </w:r>
      <w:r w:rsidR="00A7045E" w:rsidRPr="00BF4AD9">
        <w:rPr>
          <w:rFonts w:ascii="Apfel Grotezk" w:hAnsi="Apfel Grotezk"/>
          <w:b/>
          <w:bCs/>
          <w:caps/>
          <w:color w:val="00435B"/>
          <w:sz w:val="24"/>
          <w:szCs w:val="24"/>
        </w:rPr>
        <w:t>o finans</w:t>
      </w:r>
      <w:r w:rsidR="000C2830" w:rsidRPr="00BF4AD9">
        <w:rPr>
          <w:rFonts w:ascii="Apfel Grotezk" w:hAnsi="Apfel Grotezk"/>
          <w:b/>
          <w:bCs/>
          <w:caps/>
          <w:color w:val="00435B"/>
          <w:sz w:val="24"/>
          <w:szCs w:val="24"/>
        </w:rPr>
        <w:t>avimo</w:t>
      </w:r>
      <w:r w:rsidR="00A7045E" w:rsidRPr="00BF4AD9">
        <w:rPr>
          <w:rFonts w:ascii="Apfel Grotezk" w:hAnsi="Apfel Grotezk"/>
          <w:b/>
          <w:bCs/>
          <w:caps/>
          <w:color w:val="00435B"/>
          <w:sz w:val="24"/>
          <w:szCs w:val="24"/>
        </w:rPr>
        <w:t xml:space="preserve"> pr</w:t>
      </w:r>
      <w:r w:rsidR="000C2830" w:rsidRPr="00BF4AD9">
        <w:rPr>
          <w:rFonts w:ascii="Apfel Grotezk" w:hAnsi="Apfel Grotezk"/>
          <w:b/>
          <w:bCs/>
          <w:caps/>
          <w:color w:val="00435B"/>
          <w:sz w:val="24"/>
          <w:szCs w:val="24"/>
        </w:rPr>
        <w:t>oduktai</w:t>
      </w:r>
      <w:bookmarkEnd w:id="10"/>
      <w:bookmarkEnd w:id="11"/>
      <w:r w:rsidR="00A7045E" w:rsidRPr="00BF4AD9">
        <w:rPr>
          <w:rFonts w:ascii="Apfel Grotezk" w:hAnsi="Apfel Grotezk"/>
          <w:b/>
          <w:bCs/>
          <w:caps/>
          <w:color w:val="00435B"/>
          <w:sz w:val="24"/>
          <w:szCs w:val="24"/>
        </w:rPr>
        <w:t xml:space="preserve"> </w:t>
      </w:r>
    </w:p>
    <w:p w14:paraId="72E9E08C" w14:textId="77777777" w:rsidR="00412268" w:rsidRDefault="00412268" w:rsidP="00BA20E0">
      <w:pPr>
        <w:spacing w:after="0" w:line="23" w:lineRule="atLeast"/>
        <w:ind w:firstLine="709"/>
        <w:jc w:val="both"/>
        <w:rPr>
          <w:rFonts w:ascii="Apfel Grotezk" w:hAnsi="Apfel Grotezk" w:cs="Arial"/>
          <w:color w:val="00435B"/>
        </w:rPr>
      </w:pPr>
    </w:p>
    <w:p w14:paraId="3270BDEE" w14:textId="2739E3EE"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Atsižvelgiant į infrastruktūros finansavimo rinkos analizės rezultatus ir nustatytas rinkos nepakankamumo priežastis, įvertinam</w:t>
      </w:r>
      <w:r w:rsidR="001402B6" w:rsidRPr="00BF4AD9">
        <w:rPr>
          <w:rFonts w:ascii="Apfel Grotezk" w:hAnsi="Apfel Grotezk" w:cs="Arial"/>
          <w:color w:val="00435B"/>
        </w:rPr>
        <w:t>i</w:t>
      </w:r>
      <w:r w:rsidRPr="00BF4AD9">
        <w:rPr>
          <w:rFonts w:ascii="Apfel Grotezk" w:hAnsi="Apfel Grotezk" w:cs="Arial"/>
          <w:color w:val="00435B"/>
        </w:rPr>
        <w:t xml:space="preserve"> galim</w:t>
      </w:r>
      <w:r w:rsidR="001402B6" w:rsidRPr="00BF4AD9">
        <w:rPr>
          <w:rFonts w:ascii="Apfel Grotezk" w:hAnsi="Apfel Grotezk" w:cs="Arial"/>
          <w:color w:val="00435B"/>
        </w:rPr>
        <w:t>i</w:t>
      </w:r>
      <w:r w:rsidRPr="00BF4AD9">
        <w:rPr>
          <w:rFonts w:ascii="Apfel Grotezk" w:hAnsi="Apfel Grotezk" w:cs="Arial"/>
          <w:color w:val="00435B"/>
        </w:rPr>
        <w:t xml:space="preserve"> skatinamojo finansavimo pr</w:t>
      </w:r>
      <w:r w:rsidR="00B95802" w:rsidRPr="00BF4AD9">
        <w:rPr>
          <w:rFonts w:ascii="Apfel Grotezk" w:hAnsi="Apfel Grotezk" w:cs="Arial"/>
          <w:color w:val="00435B"/>
        </w:rPr>
        <w:t>oduktai</w:t>
      </w:r>
      <w:r w:rsidRPr="00BF4AD9">
        <w:rPr>
          <w:rFonts w:ascii="Apfel Grotezk" w:hAnsi="Apfel Grotezk" w:cs="Arial"/>
          <w:color w:val="00435B"/>
        </w:rPr>
        <w:t>.</w:t>
      </w:r>
    </w:p>
    <w:p w14:paraId="410D78F5" w14:textId="77777777" w:rsidR="00412268" w:rsidRDefault="00412268" w:rsidP="00BA20E0">
      <w:pPr>
        <w:spacing w:after="0" w:line="23" w:lineRule="atLeast"/>
        <w:ind w:firstLine="709"/>
        <w:jc w:val="both"/>
        <w:rPr>
          <w:rFonts w:ascii="Apfel Grotezk" w:hAnsi="Apfel Grotezk" w:cs="Arial"/>
          <w:i/>
          <w:iCs/>
          <w:color w:val="00435B"/>
        </w:rPr>
      </w:pPr>
    </w:p>
    <w:p w14:paraId="2A3324E9" w14:textId="34B93AB1"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i/>
          <w:iCs/>
          <w:color w:val="00435B"/>
        </w:rPr>
        <w:t xml:space="preserve">Investicijų į nuosavą kapitalą </w:t>
      </w:r>
      <w:r w:rsidR="005F4ADE" w:rsidRPr="00BF4AD9">
        <w:rPr>
          <w:rFonts w:ascii="Apfel Grotezk" w:hAnsi="Apfel Grotezk" w:cs="Arial"/>
          <w:i/>
          <w:iCs/>
          <w:color w:val="00435B"/>
        </w:rPr>
        <w:t>finans</w:t>
      </w:r>
      <w:r w:rsidR="00AD6857" w:rsidRPr="00BF4AD9">
        <w:rPr>
          <w:rFonts w:ascii="Apfel Grotezk" w:hAnsi="Apfel Grotezk" w:cs="Arial"/>
          <w:i/>
          <w:iCs/>
          <w:color w:val="00435B"/>
        </w:rPr>
        <w:t>inis</w:t>
      </w:r>
      <w:r w:rsidR="005F4ADE" w:rsidRPr="00BF4AD9">
        <w:rPr>
          <w:rFonts w:ascii="Apfel Grotezk" w:hAnsi="Apfel Grotezk" w:cs="Arial"/>
          <w:i/>
          <w:iCs/>
          <w:color w:val="00435B"/>
        </w:rPr>
        <w:t xml:space="preserve"> produkt</w:t>
      </w:r>
      <w:r w:rsidR="000D7DD4" w:rsidRPr="00BF4AD9">
        <w:rPr>
          <w:rFonts w:ascii="Apfel Grotezk" w:hAnsi="Apfel Grotezk" w:cs="Arial"/>
          <w:i/>
          <w:iCs/>
          <w:color w:val="00435B"/>
        </w:rPr>
        <w:t>as</w:t>
      </w:r>
      <w:r w:rsidRPr="00BF4AD9">
        <w:rPr>
          <w:rFonts w:ascii="Apfel Grotezk" w:hAnsi="Apfel Grotezk" w:cs="Arial"/>
          <w:i/>
          <w:iCs/>
          <w:color w:val="00435B"/>
        </w:rPr>
        <w:t>.</w:t>
      </w:r>
      <w:r w:rsidRPr="00BF4AD9">
        <w:rPr>
          <w:rFonts w:ascii="Apfel Grotezk" w:hAnsi="Apfel Grotezk" w:cs="Arial"/>
          <w:color w:val="00435B"/>
        </w:rPr>
        <w:t xml:space="preserve"> Kadangi energetikos ir gynybos infrastruktūros projektai dažnai yra didelės apimties, reikalinga nuosavo kapitalo suma irgi yra didelė. Atsižvelgiant į identifikuotą</w:t>
      </w:r>
      <w:r w:rsidR="00416B96" w:rsidRPr="00BF4AD9">
        <w:rPr>
          <w:rFonts w:ascii="Apfel Grotezk" w:hAnsi="Apfel Grotezk" w:cs="Arial"/>
          <w:color w:val="00435B"/>
        </w:rPr>
        <w:t xml:space="preserve"> finansavimo trūkumą ir jo priežastis</w:t>
      </w:r>
      <w:r w:rsidRPr="00BF4AD9">
        <w:rPr>
          <w:rFonts w:ascii="Apfel Grotezk" w:hAnsi="Apfel Grotezk" w:cs="Arial"/>
          <w:color w:val="00435B"/>
        </w:rPr>
        <w:t xml:space="preserve">, investicijų į nuosavą </w:t>
      </w:r>
      <w:r w:rsidR="004D5E6C" w:rsidRPr="00BF4AD9">
        <w:rPr>
          <w:rFonts w:ascii="Apfel Grotezk" w:hAnsi="Apfel Grotezk" w:cs="Arial"/>
          <w:color w:val="00435B"/>
        </w:rPr>
        <w:t xml:space="preserve">kapitalą </w:t>
      </w:r>
      <w:r w:rsidR="005F4ADE" w:rsidRPr="00BF4AD9">
        <w:rPr>
          <w:rFonts w:ascii="Apfel Grotezk" w:hAnsi="Apfel Grotezk" w:cs="Arial"/>
          <w:color w:val="00435B"/>
        </w:rPr>
        <w:t>finans</w:t>
      </w:r>
      <w:r w:rsidR="00AD6857" w:rsidRPr="00BF4AD9">
        <w:rPr>
          <w:rFonts w:ascii="Apfel Grotezk" w:hAnsi="Apfel Grotezk" w:cs="Arial"/>
          <w:color w:val="00435B"/>
        </w:rPr>
        <w:t>inis</w:t>
      </w:r>
      <w:r w:rsidR="005F4ADE" w:rsidRPr="00BF4AD9">
        <w:rPr>
          <w:rFonts w:ascii="Apfel Grotezk" w:hAnsi="Apfel Grotezk" w:cs="Arial"/>
          <w:color w:val="00435B"/>
        </w:rPr>
        <w:t xml:space="preserve"> produkta</w:t>
      </w:r>
      <w:r w:rsidR="000D7DD4" w:rsidRPr="00BF4AD9">
        <w:rPr>
          <w:rFonts w:ascii="Apfel Grotezk" w:hAnsi="Apfel Grotezk" w:cs="Arial"/>
          <w:color w:val="00435B"/>
        </w:rPr>
        <w:t>s</w:t>
      </w:r>
      <w:r w:rsidRPr="00BF4AD9">
        <w:rPr>
          <w:rFonts w:ascii="Apfel Grotezk" w:hAnsi="Apfel Grotezk" w:cs="Arial"/>
          <w:color w:val="00435B"/>
        </w:rPr>
        <w:t xml:space="preserve"> būtų tinkama</w:t>
      </w:r>
      <w:r w:rsidR="000D7DD4" w:rsidRPr="00BF4AD9">
        <w:rPr>
          <w:rFonts w:ascii="Apfel Grotezk" w:hAnsi="Apfel Grotezk" w:cs="Arial"/>
          <w:color w:val="00435B"/>
        </w:rPr>
        <w:t>s</w:t>
      </w:r>
      <w:r w:rsidRPr="00BF4AD9" w:rsidDel="002937FB">
        <w:rPr>
          <w:rFonts w:ascii="Apfel Grotezk" w:hAnsi="Apfel Grotezk" w:cs="Arial"/>
          <w:color w:val="00435B"/>
        </w:rPr>
        <w:t xml:space="preserve"> </w:t>
      </w:r>
      <w:r w:rsidRPr="00BF4AD9">
        <w:rPr>
          <w:rFonts w:ascii="Apfel Grotezk" w:hAnsi="Apfel Grotezk" w:cs="Arial"/>
          <w:color w:val="00435B"/>
        </w:rPr>
        <w:t xml:space="preserve">infrastruktūros projektų vystytojų nuosavo kapitalo poreikiui finansuoti. Vertinimo metu rinkoje jaučiamas ir privačių investicinių fondų suinteresuotumas finansuoti infrastruktūros sektorius. Todėl yra galimybė investicijų į nuosavą kapitalą </w:t>
      </w:r>
      <w:r w:rsidR="005F4ADE" w:rsidRPr="00BF4AD9">
        <w:rPr>
          <w:rFonts w:ascii="Apfel Grotezk" w:hAnsi="Apfel Grotezk" w:cs="Arial"/>
          <w:color w:val="00435B"/>
        </w:rPr>
        <w:t>finans</w:t>
      </w:r>
      <w:r w:rsidR="00AD6857" w:rsidRPr="00BF4AD9">
        <w:rPr>
          <w:rFonts w:ascii="Apfel Grotezk" w:hAnsi="Apfel Grotezk" w:cs="Arial"/>
          <w:color w:val="00435B"/>
        </w:rPr>
        <w:t>inį</w:t>
      </w:r>
      <w:r w:rsidR="0098514C" w:rsidRPr="00BF4AD9">
        <w:rPr>
          <w:rFonts w:ascii="Apfel Grotezk" w:hAnsi="Apfel Grotezk" w:cs="Arial"/>
          <w:color w:val="00435B"/>
        </w:rPr>
        <w:t xml:space="preserve"> produkt</w:t>
      </w:r>
      <w:r w:rsidR="000D7DD4" w:rsidRPr="00BF4AD9">
        <w:rPr>
          <w:rFonts w:ascii="Apfel Grotezk" w:hAnsi="Apfel Grotezk" w:cs="Arial"/>
          <w:color w:val="00435B"/>
        </w:rPr>
        <w:t>ą</w:t>
      </w:r>
      <w:r w:rsidRPr="00BF4AD9">
        <w:rPr>
          <w:rFonts w:ascii="Apfel Grotezk" w:hAnsi="Apfel Grotezk" w:cs="Arial"/>
          <w:color w:val="00435B"/>
        </w:rPr>
        <w:t xml:space="preserve"> įgyvendinti ne tik tiesiogiai, bet pasitelkiant rinkoje esančius privačius fondus. </w:t>
      </w:r>
      <w:r w:rsidR="00A55BF1" w:rsidRPr="00BF4AD9">
        <w:rPr>
          <w:rFonts w:ascii="Apfel Grotezk" w:hAnsi="Apfel Grotezk" w:cs="Arial"/>
          <w:color w:val="00435B"/>
        </w:rPr>
        <w:t xml:space="preserve">Tokiu atveju </w:t>
      </w:r>
      <w:r w:rsidR="00A55BF1" w:rsidRPr="00BF4AD9">
        <w:rPr>
          <w:rFonts w:ascii="Apfel Grotezk" w:hAnsi="Apfel Grotezk" w:cs="Arial"/>
          <w:color w:val="00435B"/>
          <w:u w:val="single"/>
        </w:rPr>
        <w:t>skirtingų sąlygų investuotojams taikymas</w:t>
      </w:r>
      <w:r w:rsidR="00A55BF1" w:rsidRPr="00BF4AD9">
        <w:rPr>
          <w:rFonts w:ascii="Apfel Grotezk" w:hAnsi="Apfel Grotezk" w:cs="Arial"/>
          <w:color w:val="00435B"/>
        </w:rPr>
        <w:t xml:space="preserve"> galėtų būti svarstomas siekiant</w:t>
      </w:r>
      <w:r w:rsidRPr="00BF4AD9">
        <w:rPr>
          <w:rFonts w:ascii="Apfel Grotezk" w:hAnsi="Apfel Grotezk" w:cs="Arial"/>
          <w:color w:val="00435B"/>
        </w:rPr>
        <w:t xml:space="preserve"> padėt</w:t>
      </w:r>
      <w:r w:rsidR="00A55BF1" w:rsidRPr="00BF4AD9">
        <w:rPr>
          <w:rFonts w:ascii="Apfel Grotezk" w:hAnsi="Apfel Grotezk" w:cs="Arial"/>
          <w:color w:val="00435B"/>
        </w:rPr>
        <w:t>i</w:t>
      </w:r>
      <w:r w:rsidRPr="00BF4AD9">
        <w:rPr>
          <w:rFonts w:ascii="Apfel Grotezk" w:hAnsi="Apfel Grotezk" w:cs="Arial"/>
          <w:color w:val="00435B"/>
        </w:rPr>
        <w:t xml:space="preserve"> vystyti pačią privačių investicinių fondų rinką</w:t>
      </w:r>
      <w:r w:rsidR="00416B96" w:rsidRPr="00BF4AD9">
        <w:rPr>
          <w:rFonts w:ascii="Apfel Grotezk" w:hAnsi="Apfel Grotezk" w:cs="Arial"/>
          <w:color w:val="00435B"/>
        </w:rPr>
        <w:t xml:space="preserve">, tačiau galimos ir </w:t>
      </w:r>
      <w:r w:rsidR="00416B96" w:rsidRPr="00BF4AD9">
        <w:rPr>
          <w:rFonts w:ascii="Apfel Grotezk" w:hAnsi="Apfel Grotezk" w:cs="Arial"/>
          <w:color w:val="00435B"/>
          <w:u w:val="single"/>
        </w:rPr>
        <w:t>vienodos sąlygos visiems investuotojams</w:t>
      </w:r>
      <w:r w:rsidRPr="00BF4AD9">
        <w:rPr>
          <w:rFonts w:ascii="Apfel Grotezk" w:hAnsi="Apfel Grotezk" w:cs="Arial"/>
          <w:color w:val="00435B"/>
        </w:rPr>
        <w:t xml:space="preserve"> </w:t>
      </w:r>
    </w:p>
    <w:p w14:paraId="27DD4979" w14:textId="77777777" w:rsidR="00412268"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Atkreiptinas dėmesys, kad investicijų į nuosavą kapitalą </w:t>
      </w:r>
      <w:r w:rsidR="009F43C3" w:rsidRPr="00BF4AD9">
        <w:rPr>
          <w:rFonts w:ascii="Apfel Grotezk" w:hAnsi="Apfel Grotezk" w:cs="Arial"/>
          <w:color w:val="00435B"/>
        </w:rPr>
        <w:t>finans</w:t>
      </w:r>
      <w:r w:rsidR="00AD6857" w:rsidRPr="00BF4AD9">
        <w:rPr>
          <w:rFonts w:ascii="Apfel Grotezk" w:hAnsi="Apfel Grotezk" w:cs="Arial"/>
          <w:color w:val="00435B"/>
        </w:rPr>
        <w:t>inis</w:t>
      </w:r>
      <w:r w:rsidR="009F43C3" w:rsidRPr="00BF4AD9">
        <w:rPr>
          <w:rFonts w:ascii="Apfel Grotezk" w:hAnsi="Apfel Grotezk" w:cs="Arial"/>
          <w:color w:val="00435B"/>
        </w:rPr>
        <w:t xml:space="preserve"> produkta</w:t>
      </w:r>
      <w:r w:rsidR="00D265BE" w:rsidRPr="00BF4AD9">
        <w:rPr>
          <w:rFonts w:ascii="Apfel Grotezk" w:hAnsi="Apfel Grotezk" w:cs="Arial"/>
          <w:color w:val="00435B"/>
        </w:rPr>
        <w:t>s</w:t>
      </w:r>
      <w:r w:rsidRPr="00BF4AD9">
        <w:rPr>
          <w:rFonts w:ascii="Apfel Grotezk" w:hAnsi="Apfel Grotezk" w:cs="Arial"/>
          <w:color w:val="00435B"/>
        </w:rPr>
        <w:t xml:space="preserve"> yra tinkama</w:t>
      </w:r>
      <w:r w:rsidR="00D265BE" w:rsidRPr="00BF4AD9">
        <w:rPr>
          <w:rFonts w:ascii="Apfel Grotezk" w:hAnsi="Apfel Grotezk" w:cs="Arial"/>
          <w:color w:val="00435B"/>
        </w:rPr>
        <w:t>s</w:t>
      </w:r>
      <w:r w:rsidRPr="00BF4AD9">
        <w:rPr>
          <w:rFonts w:ascii="Apfel Grotezk" w:hAnsi="Apfel Grotezk" w:cs="Arial"/>
          <w:color w:val="00435B"/>
        </w:rPr>
        <w:t xml:space="preserve"> ne tik šiame vertinime analizuojamai energetikos ir gynybos infrastruktūrai finansuoti, bet taip pat ir infrastruktūros projektams susisiekimo srityje. Bazinės viešosios infrastruktūros skatinamojo finansavimo poreikis susisiekimo sektoriuje buvo įvertintas 2023 m.</w:t>
      </w:r>
      <w:r w:rsidRPr="00BF4AD9">
        <w:rPr>
          <w:rFonts w:ascii="Apfel Grotezk" w:hAnsi="Apfel Grotezk" w:cs="Arial"/>
          <w:color w:val="00435B"/>
          <w:vertAlign w:val="superscript"/>
        </w:rPr>
        <w:footnoteReference w:id="30"/>
      </w:r>
      <w:r w:rsidRPr="00BF4AD9">
        <w:rPr>
          <w:rFonts w:ascii="Apfel Grotezk" w:hAnsi="Apfel Grotezk" w:cs="Arial"/>
          <w:color w:val="00435B"/>
          <w:vertAlign w:val="superscript"/>
        </w:rPr>
        <w:t xml:space="preserve"> </w:t>
      </w:r>
      <w:r w:rsidRPr="00BF4AD9">
        <w:rPr>
          <w:rFonts w:ascii="Apfel Grotezk" w:hAnsi="Apfel Grotezk" w:cs="Arial"/>
          <w:color w:val="00435B"/>
        </w:rPr>
        <w:t xml:space="preserve">Jame nustatytas finansavimo trūkumas yra vis dar aktualus. Tačiau išvada, kad investicijų į nuosavą kapitalą </w:t>
      </w:r>
      <w:r w:rsidR="009F43C3" w:rsidRPr="00BF4AD9">
        <w:rPr>
          <w:rFonts w:ascii="Apfel Grotezk" w:hAnsi="Apfel Grotezk" w:cs="Arial"/>
          <w:color w:val="00435B"/>
        </w:rPr>
        <w:t>finans</w:t>
      </w:r>
      <w:r w:rsidR="00AD6857" w:rsidRPr="00BF4AD9">
        <w:rPr>
          <w:rFonts w:ascii="Apfel Grotezk" w:hAnsi="Apfel Grotezk" w:cs="Arial"/>
          <w:color w:val="00435B"/>
        </w:rPr>
        <w:t>inis</w:t>
      </w:r>
      <w:r w:rsidR="009F43C3" w:rsidRPr="00BF4AD9">
        <w:rPr>
          <w:rFonts w:ascii="Apfel Grotezk" w:hAnsi="Apfel Grotezk" w:cs="Arial"/>
          <w:color w:val="00435B"/>
        </w:rPr>
        <w:t xml:space="preserve"> produkta</w:t>
      </w:r>
      <w:r w:rsidR="00CE68B0" w:rsidRPr="00BF4AD9">
        <w:rPr>
          <w:rFonts w:ascii="Apfel Grotezk" w:hAnsi="Apfel Grotezk" w:cs="Arial"/>
          <w:color w:val="00435B"/>
        </w:rPr>
        <w:t>s</w:t>
      </w:r>
      <w:r w:rsidRPr="00BF4AD9">
        <w:rPr>
          <w:rFonts w:ascii="Apfel Grotezk" w:hAnsi="Apfel Grotezk" w:cs="Arial"/>
          <w:color w:val="00435B"/>
        </w:rPr>
        <w:t xml:space="preserve"> nėra siūlom</w:t>
      </w:r>
      <w:r w:rsidR="00CE68B0" w:rsidRPr="00BF4AD9">
        <w:rPr>
          <w:rFonts w:ascii="Apfel Grotezk" w:hAnsi="Apfel Grotezk" w:cs="Arial"/>
          <w:color w:val="00435B"/>
        </w:rPr>
        <w:t>as</w:t>
      </w:r>
      <w:r w:rsidRPr="00BF4AD9">
        <w:rPr>
          <w:rFonts w:ascii="Apfel Grotezk" w:hAnsi="Apfel Grotezk" w:cs="Arial"/>
          <w:color w:val="00435B"/>
        </w:rPr>
        <w:t xml:space="preserve"> kaip skatinamojo finansavimo </w:t>
      </w:r>
      <w:r w:rsidR="0015248C" w:rsidRPr="00BF4AD9">
        <w:rPr>
          <w:rFonts w:ascii="Apfel Grotezk" w:hAnsi="Apfel Grotezk" w:cs="Arial"/>
          <w:color w:val="00435B"/>
        </w:rPr>
        <w:t>pr</w:t>
      </w:r>
      <w:r w:rsidR="008948D5" w:rsidRPr="00BF4AD9">
        <w:rPr>
          <w:rFonts w:ascii="Apfel Grotezk" w:hAnsi="Apfel Grotezk" w:cs="Arial"/>
          <w:color w:val="00435B"/>
        </w:rPr>
        <w:t>iemonė (FP)</w:t>
      </w:r>
      <w:r w:rsidRPr="00BF4AD9">
        <w:rPr>
          <w:rFonts w:ascii="Apfel Grotezk" w:hAnsi="Apfel Grotezk" w:cs="Arial"/>
          <w:color w:val="00435B"/>
        </w:rPr>
        <w:t xml:space="preserve"> infrastruktūros projektų susisiekimo sektoriuje, nes „&lt;...&gt; kapitalo FP įgyvendinimui reikalingas sąlyginai didelis projektų, į kuriuos būtų galima investuoti skaičius &lt;...&gt;“ koreguotina. 2025 m. atliekant finansavimo pasiūlos infrastruktūros poreikiams analizę pastebėta, kad plačios aprėpties į infrastruktūrą orientuoti privatūs investiciniai fondai yra suinteresuoti projektų susisiekimo srityje finansavimu. Privataus kapitalo investiciniai fondai orientuodamiesi bendrai į infrastruktūros projektus, gali turėti didesnį finansuojamų projektų pasirinkimą ir įtraukti projektus susisiekimo sektoriuje. Taigi, tokių fondų atveju investicijų į nuosavą kapitalą </w:t>
      </w:r>
      <w:r w:rsidR="0015248C" w:rsidRPr="00BF4AD9">
        <w:rPr>
          <w:rFonts w:ascii="Apfel Grotezk" w:hAnsi="Apfel Grotezk" w:cs="Arial"/>
          <w:color w:val="00435B"/>
        </w:rPr>
        <w:t>finans</w:t>
      </w:r>
      <w:r w:rsidR="00AD6857" w:rsidRPr="00BF4AD9">
        <w:rPr>
          <w:rFonts w:ascii="Apfel Grotezk" w:hAnsi="Apfel Grotezk" w:cs="Arial"/>
          <w:color w:val="00435B"/>
        </w:rPr>
        <w:t>inis</w:t>
      </w:r>
      <w:r w:rsidR="0015248C" w:rsidRPr="00BF4AD9">
        <w:rPr>
          <w:rFonts w:ascii="Apfel Grotezk" w:hAnsi="Apfel Grotezk" w:cs="Arial"/>
          <w:color w:val="00435B"/>
        </w:rPr>
        <w:t xml:space="preserve"> produkta</w:t>
      </w:r>
      <w:r w:rsidR="008948D5" w:rsidRPr="00BF4AD9">
        <w:rPr>
          <w:rFonts w:ascii="Apfel Grotezk" w:hAnsi="Apfel Grotezk" w:cs="Arial"/>
          <w:color w:val="00435B"/>
        </w:rPr>
        <w:t>s</w:t>
      </w:r>
      <w:r w:rsidRPr="00BF4AD9">
        <w:rPr>
          <w:rFonts w:ascii="Apfel Grotezk" w:hAnsi="Apfel Grotezk" w:cs="Arial"/>
          <w:color w:val="00435B"/>
        </w:rPr>
        <w:t xml:space="preserve"> yra tinkam</w:t>
      </w:r>
      <w:r w:rsidR="00AD6857" w:rsidRPr="00BF4AD9">
        <w:rPr>
          <w:rFonts w:ascii="Apfel Grotezk" w:hAnsi="Apfel Grotezk" w:cs="Arial"/>
          <w:color w:val="00435B"/>
        </w:rPr>
        <w:t xml:space="preserve">as </w:t>
      </w:r>
      <w:r w:rsidRPr="00BF4AD9">
        <w:rPr>
          <w:rFonts w:ascii="Apfel Grotezk" w:hAnsi="Apfel Grotezk" w:cs="Arial"/>
          <w:color w:val="00435B"/>
        </w:rPr>
        <w:t xml:space="preserve">ir susisiekimo sektoriuje.     </w:t>
      </w:r>
    </w:p>
    <w:p w14:paraId="2CC5B829" w14:textId="77777777" w:rsidR="00412268" w:rsidRDefault="008F332F"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G</w:t>
      </w:r>
      <w:r w:rsidR="00672B12" w:rsidRPr="00BF4AD9">
        <w:rPr>
          <w:rFonts w:ascii="Apfel Grotezk" w:hAnsi="Apfel Grotezk" w:cs="Arial"/>
          <w:color w:val="00435B"/>
        </w:rPr>
        <w:t xml:space="preserve">alimas </w:t>
      </w:r>
      <w:r w:rsidRPr="00BF4AD9">
        <w:rPr>
          <w:rFonts w:ascii="Apfel Grotezk" w:hAnsi="Apfel Grotezk" w:cs="Arial"/>
          <w:color w:val="00435B"/>
        </w:rPr>
        <w:t>skatinamojo finansavimo poreikis</w:t>
      </w:r>
      <w:r w:rsidR="00672B12" w:rsidRPr="00BF4AD9">
        <w:rPr>
          <w:rFonts w:ascii="Apfel Grotezk" w:hAnsi="Apfel Grotezk" w:cs="Arial"/>
          <w:color w:val="00435B"/>
        </w:rPr>
        <w:t xml:space="preserve"> vertinamas atsižvelgiant į rinkos potencialą ir galimybes, t. y. taikant papildomumo principą, kuriuo remiasi skatinamasis finansavimas. Interviu metu surinkta informacija leidžia daryti išvadą, kad Lietuvoje efektyviausiai veiktų plačios paskirties infrastruktūros investiciniai fondai. Dėl būtinybės </w:t>
      </w:r>
      <w:r w:rsidR="00672B12" w:rsidRPr="00BF4AD9">
        <w:rPr>
          <w:rFonts w:ascii="Apfel Grotezk" w:hAnsi="Apfel Grotezk" w:cs="Arial"/>
          <w:color w:val="00435B"/>
        </w:rPr>
        <w:lastRenderedPageBreak/>
        <w:t xml:space="preserve">diversifikuoti investicinį portfelį ir užtikrinti pakankamą grąžą investuotojams, plačios paskirties investiciniai fondai turi geresnes galimybes  Atsižvelgiant į galimą rinkos dydį, daroma prielaida, kad iki 2030 m. plačios paskirties infrastruktūros fondų galėtų būti 2 – 3, o vieno jų dydis apie 100 – 150 mln. eurų. </w:t>
      </w:r>
      <w:r w:rsidR="00672B12" w:rsidRPr="00BF4AD9" w:rsidDel="00F955A1">
        <w:rPr>
          <w:rFonts w:ascii="Apfel Grotezk" w:hAnsi="Apfel Grotezk" w:cs="Arial"/>
          <w:color w:val="00435B"/>
        </w:rPr>
        <w:t xml:space="preserve">Vertinant skatinamojo finansavimo poreikį </w:t>
      </w:r>
      <w:r w:rsidR="00672B12" w:rsidRPr="00BF4AD9">
        <w:rPr>
          <w:rFonts w:ascii="Apfel Grotezk" w:hAnsi="Apfel Grotezk" w:cs="Arial"/>
          <w:color w:val="00435B"/>
        </w:rPr>
        <w:t>remiamasi interviu metu gauta informacija, kad siekiamas</w:t>
      </w:r>
      <w:r w:rsidR="00672B12" w:rsidRPr="00BF4AD9" w:rsidDel="00F93130">
        <w:rPr>
          <w:rFonts w:ascii="Apfel Grotezk" w:hAnsi="Apfel Grotezk" w:cs="Arial"/>
          <w:color w:val="00435B"/>
        </w:rPr>
        <w:t xml:space="preserve"> </w:t>
      </w:r>
      <w:r w:rsidR="00672B12" w:rsidRPr="00BF4AD9">
        <w:rPr>
          <w:rFonts w:ascii="Apfel Grotezk" w:hAnsi="Apfel Grotezk" w:cs="Arial"/>
          <w:color w:val="00435B"/>
        </w:rPr>
        <w:t xml:space="preserve">nacionalinio ar tarptautinio plėtros banko indėlis į Lietuvoje veikiantį privatų į infrastruktūrą orientuotą investicinį fondą yra apie 50 mln. eurų. NPB taip pat galėtų būti ir pagrindinis fondo investuotojas, įnešdamas iki 70 proc. fondo sumos. Todėl skatinamojo finansavimo poreikis investicijoms į nuosavą kapitalą infrastruktūrai gali siekti apie 0,2 – 0,25 mlrd. eurų. </w:t>
      </w:r>
    </w:p>
    <w:p w14:paraId="43F1318B" w14:textId="6F586273" w:rsidR="00672B12" w:rsidRDefault="00672B12"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Atkreiptinas dėmesys, kad šiuo atveju įvertintas skatinamojo finansavimo poreikis atsižvelgia į rinkos galimybes priimti skatinamojo finansavimo lėšas. Pasikeitus situacijai privačių investicinių fondų rinkoje, skatinamojo finansavimo poreikis turėtų būti peržiūrėtas.</w:t>
      </w:r>
    </w:p>
    <w:p w14:paraId="4723DC84" w14:textId="77777777" w:rsidR="00171972" w:rsidRPr="00BF4AD9" w:rsidRDefault="00171972" w:rsidP="00BA20E0">
      <w:pPr>
        <w:spacing w:after="0" w:line="23" w:lineRule="atLeast"/>
        <w:ind w:firstLine="709"/>
        <w:jc w:val="both"/>
        <w:rPr>
          <w:rFonts w:ascii="Apfel Grotezk" w:hAnsi="Apfel Grotezk" w:cs="Arial"/>
          <w:color w:val="00435B"/>
        </w:rPr>
      </w:pPr>
    </w:p>
    <w:p w14:paraId="25A52F65" w14:textId="406F8083" w:rsidR="00A7045E" w:rsidRPr="00BF4AD9" w:rsidRDefault="00DE15BA" w:rsidP="00BA20E0">
      <w:pPr>
        <w:spacing w:after="0" w:line="23" w:lineRule="atLeast"/>
        <w:jc w:val="both"/>
        <w:rPr>
          <w:rFonts w:ascii="Apfel Grotezk" w:hAnsi="Apfel Grotezk" w:cs="Arial"/>
          <w:i/>
          <w:iCs/>
          <w:color w:val="00435B"/>
        </w:rPr>
      </w:pPr>
      <w:r>
        <w:rPr>
          <w:rFonts w:ascii="Apfel Grotezk" w:hAnsi="Apfel Grotezk" w:cs="Arial"/>
          <w:i/>
          <w:iCs/>
          <w:color w:val="00435B"/>
        </w:rPr>
        <w:t>5</w:t>
      </w:r>
      <w:r w:rsidR="002E7E13" w:rsidRPr="00BF4AD9">
        <w:rPr>
          <w:rFonts w:ascii="Apfel Grotezk" w:hAnsi="Apfel Grotezk" w:cs="Arial"/>
          <w:i/>
          <w:iCs/>
          <w:color w:val="00435B"/>
        </w:rPr>
        <w:t xml:space="preserve"> </w:t>
      </w:r>
      <w:r w:rsidR="00A7045E" w:rsidRPr="00BF4AD9">
        <w:rPr>
          <w:rFonts w:ascii="Apfel Grotezk" w:hAnsi="Apfel Grotezk" w:cs="Arial"/>
          <w:i/>
          <w:iCs/>
          <w:color w:val="00435B"/>
        </w:rPr>
        <w:t xml:space="preserve">lentelė. Investicijų į nuosavą kapitalą </w:t>
      </w:r>
      <w:r w:rsidR="009B6E96" w:rsidRPr="00BF4AD9">
        <w:rPr>
          <w:rFonts w:ascii="Apfel Grotezk" w:hAnsi="Apfel Grotezk" w:cs="Arial"/>
          <w:i/>
          <w:iCs/>
          <w:color w:val="00435B"/>
        </w:rPr>
        <w:t>finans</w:t>
      </w:r>
      <w:r w:rsidR="00AD6857" w:rsidRPr="00BF4AD9">
        <w:rPr>
          <w:rFonts w:ascii="Apfel Grotezk" w:hAnsi="Apfel Grotezk" w:cs="Arial"/>
          <w:i/>
          <w:iCs/>
          <w:color w:val="00435B"/>
        </w:rPr>
        <w:t>inio</w:t>
      </w:r>
      <w:r w:rsidR="009B6E96" w:rsidRPr="00BF4AD9">
        <w:rPr>
          <w:rFonts w:ascii="Apfel Grotezk" w:hAnsi="Apfel Grotezk" w:cs="Arial"/>
          <w:i/>
          <w:iCs/>
          <w:color w:val="00435B"/>
        </w:rPr>
        <w:t xml:space="preserve"> produkto</w:t>
      </w:r>
      <w:r w:rsidR="00A7045E" w:rsidRPr="00BF4AD9">
        <w:rPr>
          <w:rFonts w:ascii="Apfel Grotezk" w:hAnsi="Apfel Grotezk" w:cs="Arial"/>
          <w:i/>
          <w:iCs/>
          <w:color w:val="00435B"/>
        </w:rPr>
        <w:t xml:space="preserve"> taikymo sąlygos</w:t>
      </w:r>
    </w:p>
    <w:tbl>
      <w:tblPr>
        <w:tblStyle w:val="Lentelstinklelis"/>
        <w:tblW w:w="10485" w:type="dxa"/>
        <w:tblLook w:val="04A0" w:firstRow="1" w:lastRow="0" w:firstColumn="1" w:lastColumn="0" w:noHBand="0" w:noVBand="1"/>
      </w:tblPr>
      <w:tblGrid>
        <w:gridCol w:w="3681"/>
        <w:gridCol w:w="6804"/>
      </w:tblGrid>
      <w:tr w:rsidR="00BF4AD9" w:rsidRPr="00BF4AD9" w14:paraId="6B8DF377" w14:textId="77777777" w:rsidTr="00412268">
        <w:trPr>
          <w:trHeight w:val="390"/>
        </w:trPr>
        <w:tc>
          <w:tcPr>
            <w:tcW w:w="3681" w:type="dxa"/>
          </w:tcPr>
          <w:p w14:paraId="4D180C3C" w14:textId="58ACA0CB" w:rsidR="00A7045E" w:rsidRPr="00BF4AD9" w:rsidRDefault="009B6E96" w:rsidP="00BA20E0">
            <w:pPr>
              <w:spacing w:line="23" w:lineRule="atLeast"/>
              <w:jc w:val="both"/>
              <w:rPr>
                <w:rFonts w:ascii="Apfel Grotezk" w:hAnsi="Apfel Grotezk" w:cs="Arial"/>
                <w:b/>
                <w:color w:val="00435B"/>
                <w:sz w:val="20"/>
                <w:szCs w:val="20"/>
              </w:rPr>
            </w:pPr>
            <w:r w:rsidRPr="00BF4AD9">
              <w:rPr>
                <w:rFonts w:ascii="Apfel Grotezk" w:hAnsi="Apfel Grotezk" w:cs="Arial"/>
                <w:b/>
                <w:color w:val="00435B"/>
                <w:sz w:val="20"/>
                <w:szCs w:val="20"/>
              </w:rPr>
              <w:t>Finans</w:t>
            </w:r>
            <w:r w:rsidR="00AD6857" w:rsidRPr="00BF4AD9">
              <w:rPr>
                <w:rFonts w:ascii="Apfel Grotezk" w:hAnsi="Apfel Grotezk" w:cs="Arial"/>
                <w:b/>
                <w:color w:val="00435B"/>
                <w:sz w:val="20"/>
                <w:szCs w:val="20"/>
              </w:rPr>
              <w:t>inio</w:t>
            </w:r>
            <w:r w:rsidRPr="00BF4AD9">
              <w:rPr>
                <w:rFonts w:ascii="Apfel Grotezk" w:hAnsi="Apfel Grotezk" w:cs="Arial"/>
                <w:b/>
                <w:color w:val="00435B"/>
                <w:sz w:val="20"/>
                <w:szCs w:val="20"/>
              </w:rPr>
              <w:t xml:space="preserve"> produkto</w:t>
            </w:r>
            <w:r w:rsidR="00A7045E" w:rsidRPr="00BF4AD9">
              <w:rPr>
                <w:rFonts w:ascii="Apfel Grotezk" w:hAnsi="Apfel Grotezk" w:cs="Arial"/>
                <w:b/>
                <w:color w:val="00435B"/>
                <w:sz w:val="20"/>
                <w:szCs w:val="20"/>
              </w:rPr>
              <w:t xml:space="preserve"> požymiai</w:t>
            </w:r>
          </w:p>
        </w:tc>
        <w:tc>
          <w:tcPr>
            <w:tcW w:w="6804" w:type="dxa"/>
          </w:tcPr>
          <w:p w14:paraId="2E9A2BC5" w14:textId="77777777" w:rsidR="00A7045E" w:rsidRPr="00BF4AD9" w:rsidRDefault="00A7045E" w:rsidP="00BA20E0">
            <w:pPr>
              <w:spacing w:line="23" w:lineRule="atLeast"/>
              <w:jc w:val="both"/>
              <w:rPr>
                <w:rFonts w:ascii="Apfel Grotezk" w:hAnsi="Apfel Grotezk" w:cs="Arial"/>
                <w:b/>
                <w:color w:val="00435B"/>
                <w:sz w:val="20"/>
                <w:szCs w:val="20"/>
              </w:rPr>
            </w:pPr>
            <w:r w:rsidRPr="00BF4AD9">
              <w:rPr>
                <w:rFonts w:ascii="Apfel Grotezk" w:hAnsi="Apfel Grotezk" w:cs="Arial"/>
                <w:b/>
                <w:color w:val="00435B"/>
                <w:sz w:val="20"/>
                <w:szCs w:val="20"/>
              </w:rPr>
              <w:t>Taikymo sąlygos</w:t>
            </w:r>
          </w:p>
        </w:tc>
      </w:tr>
      <w:tr w:rsidR="00BF4AD9" w:rsidRPr="00BF4AD9" w14:paraId="0CE6B608" w14:textId="77777777" w:rsidTr="00412268">
        <w:tc>
          <w:tcPr>
            <w:tcW w:w="3681" w:type="dxa"/>
          </w:tcPr>
          <w:p w14:paraId="3FC20056" w14:textId="71A16A74" w:rsidR="00A7045E" w:rsidRPr="00BF4AD9" w:rsidRDefault="00A7045E"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Siūloma suma</w:t>
            </w:r>
            <w:r w:rsidR="009B6E96" w:rsidRPr="00BF4AD9">
              <w:rPr>
                <w:rFonts w:ascii="Apfel Grotezk" w:hAnsi="Apfel Grotezk" w:cs="Arial"/>
                <w:bCs/>
                <w:color w:val="00435B"/>
                <w:sz w:val="20"/>
                <w:szCs w:val="20"/>
              </w:rPr>
              <w:t xml:space="preserve"> </w:t>
            </w:r>
          </w:p>
        </w:tc>
        <w:tc>
          <w:tcPr>
            <w:tcW w:w="6804" w:type="dxa"/>
          </w:tcPr>
          <w:p w14:paraId="1093B07F" w14:textId="1FD5E96B" w:rsidR="00A7045E" w:rsidRPr="00BF4AD9" w:rsidRDefault="001E589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2</w:t>
            </w:r>
            <w:r w:rsidR="00A7045E" w:rsidRPr="00BF4AD9">
              <w:rPr>
                <w:rFonts w:ascii="Apfel Grotezk" w:hAnsi="Apfel Grotezk" w:cs="Arial"/>
                <w:bCs/>
                <w:color w:val="00435B"/>
                <w:sz w:val="20"/>
                <w:szCs w:val="20"/>
              </w:rPr>
              <w:t xml:space="preserve">00 – </w:t>
            </w:r>
            <w:r w:rsidRPr="00BF4AD9">
              <w:rPr>
                <w:rFonts w:ascii="Apfel Grotezk" w:hAnsi="Apfel Grotezk" w:cs="Arial"/>
                <w:bCs/>
                <w:color w:val="00435B"/>
                <w:sz w:val="20"/>
                <w:szCs w:val="20"/>
              </w:rPr>
              <w:t>2</w:t>
            </w:r>
            <w:r w:rsidR="00A7045E" w:rsidRPr="00BF4AD9">
              <w:rPr>
                <w:rFonts w:ascii="Apfel Grotezk" w:hAnsi="Apfel Grotezk" w:cs="Arial"/>
                <w:bCs/>
                <w:color w:val="00435B"/>
                <w:sz w:val="20"/>
                <w:szCs w:val="20"/>
              </w:rPr>
              <w:t>50 mln. eurų</w:t>
            </w:r>
          </w:p>
        </w:tc>
      </w:tr>
      <w:tr w:rsidR="00BF4AD9" w:rsidRPr="00BF4AD9" w14:paraId="6597C9D9" w14:textId="77777777" w:rsidTr="00412268">
        <w:tc>
          <w:tcPr>
            <w:tcW w:w="3681" w:type="dxa"/>
          </w:tcPr>
          <w:p w14:paraId="09E205BC" w14:textId="77777777" w:rsidR="00A7045E" w:rsidRPr="00BF4AD9" w:rsidRDefault="00A7045E"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Galutinių gavėjų grupė (GG)</w:t>
            </w:r>
          </w:p>
        </w:tc>
        <w:tc>
          <w:tcPr>
            <w:tcW w:w="6804" w:type="dxa"/>
          </w:tcPr>
          <w:p w14:paraId="3F02B2F2" w14:textId="667A0736"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Juridiniai asmenys, vystantys infrastruktūros projektus</w:t>
            </w:r>
          </w:p>
        </w:tc>
      </w:tr>
    </w:tbl>
    <w:p w14:paraId="5C0D4AC7" w14:textId="77777777" w:rsidR="00171972" w:rsidRDefault="00171972" w:rsidP="00BA20E0">
      <w:pPr>
        <w:spacing w:after="0" w:line="23" w:lineRule="atLeast"/>
        <w:ind w:firstLine="850"/>
        <w:jc w:val="both"/>
        <w:rPr>
          <w:rFonts w:ascii="Apfel Grotezk" w:hAnsi="Apfel Grotezk" w:cs="Arial"/>
          <w:i/>
          <w:iCs/>
          <w:color w:val="00435B"/>
        </w:rPr>
      </w:pPr>
    </w:p>
    <w:p w14:paraId="6198AF6B" w14:textId="583A9FB2"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i/>
          <w:iCs/>
          <w:color w:val="00435B"/>
        </w:rPr>
        <w:t xml:space="preserve">Kapitalo rinkos </w:t>
      </w:r>
      <w:r w:rsidR="002B596A" w:rsidRPr="00BF4AD9">
        <w:rPr>
          <w:rFonts w:ascii="Apfel Grotezk" w:hAnsi="Apfel Grotezk" w:cs="Arial"/>
          <w:i/>
          <w:iCs/>
          <w:color w:val="00435B"/>
        </w:rPr>
        <w:t>finans</w:t>
      </w:r>
      <w:r w:rsidR="00AD6857" w:rsidRPr="00BF4AD9">
        <w:rPr>
          <w:rFonts w:ascii="Apfel Grotezk" w:hAnsi="Apfel Grotezk" w:cs="Arial"/>
          <w:i/>
          <w:iCs/>
          <w:color w:val="00435B"/>
        </w:rPr>
        <w:t>inis</w:t>
      </w:r>
      <w:r w:rsidR="002B596A" w:rsidRPr="00BF4AD9">
        <w:rPr>
          <w:rFonts w:ascii="Apfel Grotezk" w:hAnsi="Apfel Grotezk" w:cs="Arial"/>
          <w:i/>
          <w:iCs/>
          <w:color w:val="00435B"/>
        </w:rPr>
        <w:t xml:space="preserve"> produktas</w:t>
      </w:r>
      <w:r w:rsidRPr="00BF4AD9">
        <w:rPr>
          <w:rFonts w:ascii="Apfel Grotezk" w:hAnsi="Apfel Grotezk" w:cs="Arial"/>
          <w:i/>
          <w:iCs/>
          <w:color w:val="00435B"/>
        </w:rPr>
        <w:t>.</w:t>
      </w:r>
      <w:r w:rsidRPr="00BF4AD9">
        <w:rPr>
          <w:color w:val="00435B"/>
        </w:rPr>
        <w:t xml:space="preserve"> </w:t>
      </w:r>
      <w:r w:rsidRPr="00BF4AD9">
        <w:rPr>
          <w:rFonts w:ascii="Apfel Grotezk" w:hAnsi="Apfel Grotezk" w:cs="Arial"/>
          <w:color w:val="00435B"/>
        </w:rPr>
        <w:t xml:space="preserve">Vertinimo metu nustatyta, kad infrastruktūros projektų vystytojai nors ir naudojasi kapitalo rinkos </w:t>
      </w:r>
      <w:r w:rsidR="008C7D72" w:rsidRPr="00BF4AD9">
        <w:rPr>
          <w:rFonts w:ascii="Apfel Grotezk" w:hAnsi="Apfel Grotezk" w:cs="Arial"/>
          <w:color w:val="00435B"/>
        </w:rPr>
        <w:t>produktais</w:t>
      </w:r>
      <w:r w:rsidRPr="00BF4AD9">
        <w:rPr>
          <w:rFonts w:ascii="Apfel Grotezk" w:hAnsi="Apfel Grotezk" w:cs="Arial"/>
          <w:color w:val="00435B"/>
        </w:rPr>
        <w:t>, tačiau šis potencialas nėra pilnai išnaudojamas, net jei obligacijų emisijas didelės dalies energetikos srities projektų vystymui būtų galima klasifikuoti kaip žaliąsias obligacijas. Nepilną rinkos potencialo išnaudojimą iš dalies lemia kompetencijų trūkumas ir finansavimo kaina. ILTE siūlo dvi skatinamojo finansavimo priemones, kurių siekis yra palengvinti įmonių dalyvavimą kapitalo rinkoje (Vertybinių popierių įtraukimo į vertybinių popierių biržą skatinimas ir Individualios garantijos už obligacijų emisijas).  Jomis abiem gali naudotis MVĮ, kurios vystytų infrastruktūros (išskyrus nekilnojamojo turto vystymą) projektus.</w:t>
      </w:r>
    </w:p>
    <w:p w14:paraId="398E8A8A" w14:textId="021E5C51"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Vertinimo metu taip pat identifikuota, kad obligacijų emisijos sėkmė priklauso nuo institucinių investuotojų, tame tarpe ir plėtros bankų dalyvavimo rinkoje. Numatant augančią paklausą obligacijų emisijoms, </w:t>
      </w:r>
      <w:r w:rsidR="002E2C07" w:rsidRPr="00BF4AD9">
        <w:rPr>
          <w:rFonts w:ascii="Apfel Grotezk" w:hAnsi="Apfel Grotezk" w:cs="Arial"/>
          <w:color w:val="00435B"/>
        </w:rPr>
        <w:t>NPB</w:t>
      </w:r>
      <w:r w:rsidRPr="00BF4AD9">
        <w:rPr>
          <w:rFonts w:ascii="Apfel Grotezk" w:hAnsi="Apfel Grotezk" w:cs="Arial"/>
          <w:color w:val="00435B"/>
        </w:rPr>
        <w:t>, kaip institucinio investuotojo vaidmuo superkant dalį obligacijų emisijos, gali būti svarbus. Įvertintas skatinamojo finansavimo poreikis tokiu atveju siekia apie 0,2 mlrd. eurų, tačiau jį bent dalinai patenkinti gali ir tarptautiniai plėtros bankai.</w:t>
      </w:r>
      <w:r w:rsidR="00DD5A48" w:rsidRPr="00BF4AD9">
        <w:rPr>
          <w:rFonts w:ascii="Apfel Grotezk" w:hAnsi="Apfel Grotezk" w:cs="Arial"/>
          <w:color w:val="00435B"/>
        </w:rPr>
        <w:t xml:space="preserve"> </w:t>
      </w:r>
      <w:r w:rsidR="00DD5A48" w:rsidRPr="00BF4AD9">
        <w:rPr>
          <w:rFonts w:ascii="Apfel Grotezk" w:hAnsi="Apfel Grotezk" w:cs="Arial"/>
          <w:color w:val="00435B"/>
          <w:u w:val="single"/>
        </w:rPr>
        <w:t>Skirting</w:t>
      </w:r>
      <w:r w:rsidR="00A04653" w:rsidRPr="00BF4AD9">
        <w:rPr>
          <w:rFonts w:ascii="Apfel Grotezk" w:hAnsi="Apfel Grotezk" w:cs="Arial"/>
          <w:color w:val="00435B"/>
          <w:u w:val="single"/>
        </w:rPr>
        <w:t>o</w:t>
      </w:r>
      <w:r w:rsidR="005615EB" w:rsidRPr="00BF4AD9">
        <w:rPr>
          <w:rFonts w:ascii="Apfel Grotezk" w:hAnsi="Apfel Grotezk" w:cs="Arial"/>
          <w:color w:val="00435B"/>
          <w:u w:val="single"/>
        </w:rPr>
        <w:t>s</w:t>
      </w:r>
      <w:r w:rsidR="00DD5A48" w:rsidRPr="00BF4AD9">
        <w:rPr>
          <w:rFonts w:ascii="Apfel Grotezk" w:hAnsi="Apfel Grotezk" w:cs="Arial"/>
          <w:color w:val="00435B"/>
          <w:u w:val="single"/>
        </w:rPr>
        <w:t xml:space="preserve"> sąlyg</w:t>
      </w:r>
      <w:r w:rsidR="00A04653" w:rsidRPr="00BF4AD9">
        <w:rPr>
          <w:rFonts w:ascii="Apfel Grotezk" w:hAnsi="Apfel Grotezk" w:cs="Arial"/>
          <w:color w:val="00435B"/>
          <w:u w:val="single"/>
        </w:rPr>
        <w:t>os</w:t>
      </w:r>
      <w:r w:rsidR="00DD5A48" w:rsidRPr="00BF4AD9">
        <w:rPr>
          <w:rFonts w:ascii="Apfel Grotezk" w:hAnsi="Apfel Grotezk" w:cs="Arial"/>
          <w:color w:val="00435B"/>
          <w:u w:val="single"/>
        </w:rPr>
        <w:t xml:space="preserve"> investuotojams</w:t>
      </w:r>
      <w:r w:rsidR="00DD5A48" w:rsidRPr="00BF4AD9">
        <w:rPr>
          <w:rFonts w:ascii="Apfel Grotezk" w:hAnsi="Apfel Grotezk" w:cs="Arial"/>
          <w:color w:val="00435B"/>
        </w:rPr>
        <w:t xml:space="preserve"> </w:t>
      </w:r>
      <w:r w:rsidR="00A04653" w:rsidRPr="00BF4AD9">
        <w:rPr>
          <w:rFonts w:ascii="Apfel Grotezk" w:hAnsi="Apfel Grotezk" w:cs="Arial"/>
          <w:color w:val="00435B"/>
        </w:rPr>
        <w:t>neturėtų būti taikomos</w:t>
      </w:r>
      <w:r w:rsidR="005615EB" w:rsidRPr="00BF4AD9">
        <w:rPr>
          <w:rFonts w:ascii="Apfel Grotezk" w:hAnsi="Apfel Grotezk" w:cs="Arial"/>
          <w:color w:val="00435B"/>
        </w:rPr>
        <w:t>.</w:t>
      </w:r>
      <w:r w:rsidRPr="00BF4AD9">
        <w:rPr>
          <w:rFonts w:ascii="Apfel Grotezk" w:hAnsi="Apfel Grotezk" w:cs="Arial"/>
          <w:color w:val="00435B"/>
        </w:rPr>
        <w:t xml:space="preserve"> </w:t>
      </w:r>
      <w:r w:rsidR="00CC107B" w:rsidRPr="00BF4AD9">
        <w:rPr>
          <w:rFonts w:ascii="Apfel Grotezk" w:hAnsi="Apfel Grotezk" w:cs="Arial"/>
          <w:color w:val="00435B"/>
        </w:rPr>
        <w:t xml:space="preserve">Kapitalo rinkos </w:t>
      </w:r>
      <w:r w:rsidR="00AD6857" w:rsidRPr="00BF4AD9">
        <w:rPr>
          <w:rFonts w:ascii="Apfel Grotezk" w:hAnsi="Apfel Grotezk" w:cs="Arial"/>
          <w:color w:val="00435B"/>
        </w:rPr>
        <w:t>finansinio produkto</w:t>
      </w:r>
      <w:r w:rsidR="00CC107B" w:rsidRPr="00BF4AD9">
        <w:rPr>
          <w:rFonts w:ascii="Apfel Grotezk" w:hAnsi="Apfel Grotezk" w:cs="Arial"/>
          <w:color w:val="00435B"/>
        </w:rPr>
        <w:t xml:space="preserve"> </w:t>
      </w:r>
      <w:r w:rsidR="00CC107B" w:rsidRPr="00BF4AD9">
        <w:rPr>
          <w:rFonts w:ascii="Apfel Grotezk" w:hAnsi="Apfel Grotezk" w:cs="Arial"/>
          <w:color w:val="00435B"/>
          <w:u w:val="single"/>
        </w:rPr>
        <w:t>galutinių gavėjų grupė</w:t>
      </w:r>
      <w:r w:rsidR="00CC107B" w:rsidRPr="00BF4AD9">
        <w:rPr>
          <w:rFonts w:ascii="Apfel Grotezk" w:hAnsi="Apfel Grotezk" w:cs="Arial"/>
          <w:color w:val="00435B"/>
        </w:rPr>
        <w:t xml:space="preserve"> – juridiniais asmenys</w:t>
      </w:r>
      <w:r w:rsidR="004F38BA" w:rsidRPr="00BF4AD9">
        <w:rPr>
          <w:rFonts w:ascii="Apfel Grotezk" w:hAnsi="Apfel Grotezk" w:cs="Arial"/>
          <w:color w:val="00435B"/>
        </w:rPr>
        <w:t>, vystantys infrastruktūros projektus.</w:t>
      </w:r>
    </w:p>
    <w:p w14:paraId="27F31D56" w14:textId="77777777" w:rsidR="00412268" w:rsidRDefault="00412268" w:rsidP="00BA20E0">
      <w:pPr>
        <w:spacing w:after="0" w:line="23" w:lineRule="atLeast"/>
        <w:ind w:firstLine="709"/>
        <w:jc w:val="both"/>
        <w:rPr>
          <w:rFonts w:ascii="Apfel Grotezk" w:hAnsi="Apfel Grotezk" w:cs="Arial"/>
          <w:i/>
          <w:iCs/>
          <w:color w:val="00435B"/>
        </w:rPr>
      </w:pPr>
    </w:p>
    <w:p w14:paraId="4415A618" w14:textId="0A736AAC" w:rsidR="004F38BA"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i/>
          <w:iCs/>
          <w:color w:val="00435B"/>
        </w:rPr>
        <w:t xml:space="preserve">Paskolų </w:t>
      </w:r>
      <w:r w:rsidR="00AD6857" w:rsidRPr="00BF4AD9">
        <w:rPr>
          <w:rFonts w:ascii="Apfel Grotezk" w:hAnsi="Apfel Grotezk" w:cs="Arial"/>
          <w:i/>
          <w:iCs/>
          <w:color w:val="00435B"/>
        </w:rPr>
        <w:t>finansinis produktas</w:t>
      </w:r>
      <w:r w:rsidRPr="00BF4AD9">
        <w:rPr>
          <w:rFonts w:ascii="Apfel Grotezk" w:hAnsi="Apfel Grotezk" w:cs="Arial"/>
          <w:i/>
          <w:iCs/>
          <w:color w:val="00435B"/>
        </w:rPr>
        <w:t>.</w:t>
      </w:r>
      <w:r w:rsidRPr="00BF4AD9">
        <w:rPr>
          <w:color w:val="00435B"/>
        </w:rPr>
        <w:t xml:space="preserve"> </w:t>
      </w:r>
      <w:r w:rsidRPr="00BF4AD9">
        <w:rPr>
          <w:rFonts w:ascii="Apfel Grotezk" w:hAnsi="Apfel Grotezk" w:cs="Arial"/>
          <w:color w:val="00435B"/>
        </w:rPr>
        <w:t>Didžiausia dalis investicijų į infrastruktūrą poreikio bus finansuojama skolinėmis priemonėmis rinkoje. Vertinimo metu pastebėta, kad su finansavimo trūkumu susiduria technologiškai nauji ir į naujai besikuriančius rinkos segmentus orientuoti energetikos projektai. Tiesa, skolinio finansavimo trūkumas tokiu atveju jaučiamas ganėtinai trumpą laikotarpį (1-2 metus) – iki kol energetikos rinkos segmentas stabilizuojasi ir sumažėja projektų rizika.</w:t>
      </w:r>
      <w:r w:rsidR="004F38BA" w:rsidRPr="00BF4AD9">
        <w:rPr>
          <w:rFonts w:ascii="Apfel Grotezk" w:hAnsi="Apfel Grotezk" w:cs="Arial"/>
          <w:color w:val="00435B"/>
        </w:rPr>
        <w:t xml:space="preserve"> </w:t>
      </w:r>
      <w:r w:rsidR="00D22DA4">
        <w:rPr>
          <w:rFonts w:ascii="Apfel Grotezk" w:hAnsi="Apfel Grotezk" w:cs="Arial"/>
          <w:color w:val="00435B"/>
        </w:rPr>
        <w:t xml:space="preserve">Vertinimo </w:t>
      </w:r>
      <w:r w:rsidR="00E627A4">
        <w:rPr>
          <w:rFonts w:ascii="Apfel Grotezk" w:hAnsi="Apfel Grotezk" w:cs="Arial"/>
          <w:color w:val="00435B"/>
        </w:rPr>
        <w:t xml:space="preserve">metu iš šios perspektyvos aktualus </w:t>
      </w:r>
      <w:r w:rsidR="0049243E">
        <w:rPr>
          <w:rFonts w:ascii="Apfel Grotezk" w:hAnsi="Apfel Grotezk" w:cs="Arial"/>
          <w:color w:val="00435B"/>
        </w:rPr>
        <w:t>skatinamasis finansavimas energijos kaupikliams, kurio poreikis detalizuotas kiek vėliau.</w:t>
      </w:r>
    </w:p>
    <w:p w14:paraId="590C9BA3" w14:textId="15FAC7AA" w:rsidR="005045AD" w:rsidRPr="00BF4AD9" w:rsidRDefault="004F38BA"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Tiek technologiškai naujiems energetikos infrastruktūros projektams, tiek </w:t>
      </w:r>
      <w:r w:rsidR="00973D89" w:rsidRPr="00BF4AD9">
        <w:rPr>
          <w:rFonts w:ascii="Apfel Grotezk" w:hAnsi="Apfel Grotezk" w:cs="Arial"/>
          <w:color w:val="00435B"/>
        </w:rPr>
        <w:t xml:space="preserve">ir kito tipo infrastruktūros projektams paskolų </w:t>
      </w:r>
      <w:r w:rsidR="00AD6857" w:rsidRPr="00BF4AD9">
        <w:rPr>
          <w:rFonts w:ascii="Apfel Grotezk" w:hAnsi="Apfel Grotezk" w:cs="Arial"/>
          <w:color w:val="00435B"/>
        </w:rPr>
        <w:t>finansinis produktas</w:t>
      </w:r>
      <w:r w:rsidR="000E1DF1" w:rsidRPr="00BF4AD9">
        <w:rPr>
          <w:rFonts w:ascii="Apfel Grotezk" w:hAnsi="Apfel Grotezk" w:cs="Arial"/>
          <w:color w:val="00435B"/>
        </w:rPr>
        <w:t xml:space="preserve"> gali būti aktualūs siekiant užpildyti finansavimo trūkumą, susidarantį dėl </w:t>
      </w:r>
      <w:r w:rsidR="00D47A29" w:rsidRPr="00BF4AD9">
        <w:rPr>
          <w:rFonts w:ascii="Apfel Grotezk" w:hAnsi="Apfel Grotezk" w:cs="Arial"/>
          <w:color w:val="00435B"/>
        </w:rPr>
        <w:t>bankų paskolų limitų</w:t>
      </w:r>
      <w:r w:rsidR="005D6D2C" w:rsidRPr="00BF4AD9">
        <w:rPr>
          <w:rFonts w:ascii="Apfel Grotezk" w:hAnsi="Apfel Grotezk" w:cs="Arial"/>
          <w:color w:val="00435B"/>
        </w:rPr>
        <w:t>, su ku</w:t>
      </w:r>
      <w:r w:rsidR="005B5A43" w:rsidRPr="00BF4AD9">
        <w:rPr>
          <w:rFonts w:ascii="Apfel Grotezk" w:hAnsi="Apfel Grotezk" w:cs="Arial"/>
          <w:color w:val="00435B"/>
        </w:rPr>
        <w:t>riais susiduria daug stambių investicinių projektų įgyvendinančios įmonės</w:t>
      </w:r>
      <w:r w:rsidR="00876B55" w:rsidRPr="00BF4AD9">
        <w:rPr>
          <w:rFonts w:ascii="Apfel Grotezk" w:hAnsi="Apfel Grotezk" w:cs="Arial"/>
          <w:color w:val="00435B"/>
        </w:rPr>
        <w:t xml:space="preserve">, bei aukštesnės rizikos atvejais. </w:t>
      </w:r>
      <w:r w:rsidR="00673347" w:rsidRPr="00BF4AD9">
        <w:rPr>
          <w:rFonts w:ascii="Apfel Grotezk" w:hAnsi="Apfel Grotezk" w:cs="Arial"/>
          <w:color w:val="00435B"/>
        </w:rPr>
        <w:t xml:space="preserve">Siekiant neiškreipti finansavimo rinkos, </w:t>
      </w:r>
      <w:r w:rsidR="005060D5" w:rsidRPr="00BF4AD9">
        <w:rPr>
          <w:rFonts w:ascii="Apfel Grotezk" w:hAnsi="Apfel Grotezk" w:cs="Arial"/>
          <w:color w:val="00435B"/>
        </w:rPr>
        <w:t xml:space="preserve">rinkos sąlygomis veikianti </w:t>
      </w:r>
      <w:r w:rsidR="00673347" w:rsidRPr="00BF4AD9">
        <w:rPr>
          <w:rFonts w:ascii="Apfel Grotezk" w:hAnsi="Apfel Grotezk" w:cs="Arial"/>
          <w:color w:val="00435B"/>
        </w:rPr>
        <w:t xml:space="preserve">paskolų </w:t>
      </w:r>
      <w:r w:rsidR="00AD6857" w:rsidRPr="00BF4AD9">
        <w:rPr>
          <w:rFonts w:ascii="Apfel Grotezk" w:hAnsi="Apfel Grotezk" w:cs="Arial"/>
          <w:color w:val="00435B"/>
        </w:rPr>
        <w:t>finansinis produktas</w:t>
      </w:r>
      <w:r w:rsidR="00673347" w:rsidRPr="00BF4AD9">
        <w:rPr>
          <w:rFonts w:ascii="Apfel Grotezk" w:hAnsi="Apfel Grotezk" w:cs="Arial"/>
          <w:color w:val="00435B"/>
        </w:rPr>
        <w:t xml:space="preserve"> turėtų siūlyti ne tik tiesioginių, bet ir </w:t>
      </w:r>
      <w:r w:rsidR="00F16EE5" w:rsidRPr="00BF4AD9">
        <w:rPr>
          <w:rFonts w:ascii="Apfel Grotezk" w:hAnsi="Apfel Grotezk" w:cs="Arial"/>
          <w:color w:val="00435B"/>
        </w:rPr>
        <w:t xml:space="preserve">sindikuotų paskolų galimybes. </w:t>
      </w:r>
      <w:r w:rsidR="005060D5" w:rsidRPr="00BF4AD9">
        <w:rPr>
          <w:rFonts w:ascii="Apfel Grotezk" w:hAnsi="Apfel Grotezk" w:cs="Arial"/>
          <w:color w:val="00435B"/>
        </w:rPr>
        <w:t xml:space="preserve">Tokiu atveju visiems </w:t>
      </w:r>
      <w:r w:rsidR="005060D5" w:rsidRPr="00BF4AD9">
        <w:rPr>
          <w:rFonts w:ascii="Apfel Grotezk" w:hAnsi="Apfel Grotezk" w:cs="Arial"/>
          <w:color w:val="00435B"/>
          <w:u w:val="single"/>
        </w:rPr>
        <w:t>investuotojams būtų taikomos vienodos sąlygos</w:t>
      </w:r>
      <w:r w:rsidR="005060D5" w:rsidRPr="00BF4AD9">
        <w:rPr>
          <w:rFonts w:ascii="Apfel Grotezk" w:hAnsi="Apfel Grotezk" w:cs="Arial"/>
          <w:color w:val="00435B"/>
        </w:rPr>
        <w:t xml:space="preserve">. </w:t>
      </w:r>
      <w:r w:rsidR="00026FE6" w:rsidRPr="00BF4AD9">
        <w:rPr>
          <w:rFonts w:ascii="Apfel Grotezk" w:hAnsi="Apfel Grotezk" w:cs="Arial"/>
          <w:color w:val="00435B"/>
        </w:rPr>
        <w:t xml:space="preserve">Tam tikrose </w:t>
      </w:r>
      <w:r w:rsidR="00AF418B" w:rsidRPr="00BF4AD9">
        <w:rPr>
          <w:rFonts w:ascii="Apfel Grotezk" w:hAnsi="Apfel Grotezk" w:cs="Arial"/>
          <w:color w:val="00435B"/>
        </w:rPr>
        <w:t xml:space="preserve">srityse, kai infrastruktūros projektų vystytojai dėl </w:t>
      </w:r>
      <w:r w:rsidR="001854D4" w:rsidRPr="00BF4AD9">
        <w:rPr>
          <w:rFonts w:ascii="Apfel Grotezk" w:hAnsi="Apfel Grotezk" w:cs="Arial"/>
          <w:color w:val="00435B"/>
        </w:rPr>
        <w:t>aukštesnės projektų rizikos arba mažesni</w:t>
      </w:r>
      <w:r w:rsidR="00347DFE" w:rsidRPr="00BF4AD9">
        <w:rPr>
          <w:rFonts w:ascii="Apfel Grotezk" w:hAnsi="Apfel Grotezk" w:cs="Arial"/>
          <w:color w:val="00435B"/>
        </w:rPr>
        <w:t>o projektų atsiperkamumo,</w:t>
      </w:r>
      <w:r w:rsidR="00AF418B" w:rsidRPr="00BF4AD9">
        <w:rPr>
          <w:rFonts w:ascii="Apfel Grotezk" w:hAnsi="Apfel Grotezk" w:cs="Arial"/>
          <w:color w:val="00435B"/>
        </w:rPr>
        <w:t xml:space="preserve"> susiduria </w:t>
      </w:r>
      <w:r w:rsidR="003869F3" w:rsidRPr="00BF4AD9">
        <w:rPr>
          <w:rFonts w:ascii="Apfel Grotezk" w:hAnsi="Apfel Grotezk" w:cs="Arial"/>
          <w:color w:val="00435B"/>
        </w:rPr>
        <w:t>su itin apribotu finansavimu</w:t>
      </w:r>
      <w:r w:rsidR="00303289" w:rsidRPr="00BF4AD9">
        <w:rPr>
          <w:rFonts w:ascii="Apfel Grotezk" w:hAnsi="Apfel Grotezk" w:cs="Arial"/>
          <w:color w:val="00435B"/>
        </w:rPr>
        <w:t xml:space="preserve"> rinkoje</w:t>
      </w:r>
      <w:r w:rsidR="003869F3" w:rsidRPr="00BF4AD9">
        <w:rPr>
          <w:rFonts w:ascii="Apfel Grotezk" w:hAnsi="Apfel Grotezk" w:cs="Arial"/>
          <w:color w:val="00435B"/>
        </w:rPr>
        <w:t>,</w:t>
      </w:r>
      <w:r w:rsidR="00DC22CC" w:rsidRPr="00BF4AD9">
        <w:rPr>
          <w:rFonts w:ascii="Apfel Grotezk" w:hAnsi="Apfel Grotezk" w:cs="Arial"/>
          <w:color w:val="00435B"/>
        </w:rPr>
        <w:t xml:space="preserve"> r</w:t>
      </w:r>
      <w:r w:rsidR="00347DFE" w:rsidRPr="00BF4AD9">
        <w:rPr>
          <w:rFonts w:ascii="Apfel Grotezk" w:hAnsi="Apfel Grotezk" w:cs="Arial"/>
          <w:color w:val="00435B"/>
        </w:rPr>
        <w:t>eikaling</w:t>
      </w:r>
      <w:r w:rsidR="005210B8" w:rsidRPr="00BF4AD9">
        <w:rPr>
          <w:rFonts w:ascii="Apfel Grotezk" w:hAnsi="Apfel Grotezk" w:cs="Arial"/>
          <w:color w:val="00435B"/>
        </w:rPr>
        <w:t>a</w:t>
      </w:r>
      <w:r w:rsidR="00347DFE" w:rsidRPr="00BF4AD9">
        <w:rPr>
          <w:rFonts w:ascii="Apfel Grotezk" w:hAnsi="Apfel Grotezk" w:cs="Arial"/>
          <w:color w:val="00435B"/>
        </w:rPr>
        <w:t>s paskolų</w:t>
      </w:r>
      <w:r w:rsidR="005210B8" w:rsidRPr="00BF4AD9">
        <w:rPr>
          <w:rFonts w:ascii="Apfel Grotezk" w:hAnsi="Apfel Grotezk" w:cs="Arial"/>
          <w:color w:val="00435B"/>
        </w:rPr>
        <w:t xml:space="preserve"> finansinis produktas, siūlantis lengvatines sąlygas</w:t>
      </w:r>
      <w:r w:rsidR="00347DFE" w:rsidRPr="00BF4AD9">
        <w:rPr>
          <w:rFonts w:ascii="Apfel Grotezk" w:hAnsi="Apfel Grotezk" w:cs="Arial"/>
          <w:color w:val="00435B"/>
        </w:rPr>
        <w:t>. Tokiais atvejais gali būti taikomos ne tik tiesiogin</w:t>
      </w:r>
      <w:r w:rsidR="00B10EFF" w:rsidRPr="00BF4AD9">
        <w:rPr>
          <w:rFonts w:ascii="Apfel Grotezk" w:hAnsi="Apfel Grotezk" w:cs="Arial"/>
          <w:color w:val="00435B"/>
        </w:rPr>
        <w:t>ių</w:t>
      </w:r>
      <w:r w:rsidR="00347DFE" w:rsidRPr="00BF4AD9">
        <w:rPr>
          <w:rFonts w:ascii="Apfel Grotezk" w:hAnsi="Apfel Grotezk" w:cs="Arial"/>
          <w:color w:val="00435B"/>
        </w:rPr>
        <w:t>, bet ir subordinuot</w:t>
      </w:r>
      <w:r w:rsidR="00B10EFF" w:rsidRPr="00BF4AD9">
        <w:rPr>
          <w:rFonts w:ascii="Apfel Grotezk" w:hAnsi="Apfel Grotezk" w:cs="Arial"/>
          <w:color w:val="00435B"/>
        </w:rPr>
        <w:t xml:space="preserve">ų paskolų galimybės, kada </w:t>
      </w:r>
      <w:r w:rsidR="000041E0" w:rsidRPr="00BF4AD9">
        <w:rPr>
          <w:rFonts w:ascii="Apfel Grotezk" w:hAnsi="Apfel Grotezk" w:cs="Arial"/>
          <w:color w:val="00435B"/>
        </w:rPr>
        <w:t>skatinamojo finansavimo institucija prisiima didesnę riziką</w:t>
      </w:r>
      <w:r w:rsidR="00FA7D40" w:rsidRPr="00BF4AD9">
        <w:rPr>
          <w:rFonts w:ascii="Apfel Grotezk" w:hAnsi="Apfel Grotezk" w:cs="Arial"/>
          <w:color w:val="00435B"/>
        </w:rPr>
        <w:t xml:space="preserve"> ir/arba galimų nuostolių dalį</w:t>
      </w:r>
      <w:r w:rsidR="000041E0" w:rsidRPr="00BF4AD9">
        <w:rPr>
          <w:rFonts w:ascii="Apfel Grotezk" w:hAnsi="Apfel Grotezk" w:cs="Arial"/>
          <w:color w:val="00435B"/>
        </w:rPr>
        <w:t xml:space="preserve"> </w:t>
      </w:r>
      <w:r w:rsidR="00FA7D40" w:rsidRPr="00BF4AD9">
        <w:rPr>
          <w:rFonts w:ascii="Apfel Grotezk" w:hAnsi="Apfel Grotezk" w:cs="Arial"/>
          <w:color w:val="00435B"/>
        </w:rPr>
        <w:t>(</w:t>
      </w:r>
      <w:r w:rsidR="00B10EFF" w:rsidRPr="00BF4AD9">
        <w:rPr>
          <w:rFonts w:ascii="Apfel Grotezk" w:hAnsi="Apfel Grotezk" w:cs="Arial"/>
          <w:color w:val="00435B"/>
          <w:u w:val="single"/>
        </w:rPr>
        <w:t>taikom</w:t>
      </w:r>
      <w:r w:rsidR="00FA7D40" w:rsidRPr="00BF4AD9">
        <w:rPr>
          <w:rFonts w:ascii="Apfel Grotezk" w:hAnsi="Apfel Grotezk" w:cs="Arial"/>
          <w:color w:val="00435B"/>
          <w:u w:val="single"/>
        </w:rPr>
        <w:t>os</w:t>
      </w:r>
      <w:r w:rsidR="00B10EFF" w:rsidRPr="00BF4AD9">
        <w:rPr>
          <w:rFonts w:ascii="Apfel Grotezk" w:hAnsi="Apfel Grotezk" w:cs="Arial"/>
          <w:color w:val="00435B"/>
          <w:u w:val="single"/>
        </w:rPr>
        <w:t xml:space="preserve"> skirting</w:t>
      </w:r>
      <w:r w:rsidR="00FA7D40" w:rsidRPr="00BF4AD9">
        <w:rPr>
          <w:rFonts w:ascii="Apfel Grotezk" w:hAnsi="Apfel Grotezk" w:cs="Arial"/>
          <w:color w:val="00435B"/>
          <w:u w:val="single"/>
        </w:rPr>
        <w:t>o</w:t>
      </w:r>
      <w:r w:rsidR="00B10EFF" w:rsidRPr="00BF4AD9">
        <w:rPr>
          <w:rFonts w:ascii="Apfel Grotezk" w:hAnsi="Apfel Grotezk" w:cs="Arial"/>
          <w:color w:val="00435B"/>
          <w:u w:val="single"/>
        </w:rPr>
        <w:t>s sąlygas investuotojams</w:t>
      </w:r>
      <w:r w:rsidR="00FA7D40" w:rsidRPr="00BF4AD9">
        <w:rPr>
          <w:rFonts w:ascii="Apfel Grotezk" w:hAnsi="Apfel Grotezk" w:cs="Arial"/>
          <w:color w:val="00435B"/>
          <w:u w:val="single"/>
        </w:rPr>
        <w:t>)</w:t>
      </w:r>
      <w:r w:rsidR="00B10EFF" w:rsidRPr="00BF4AD9">
        <w:rPr>
          <w:rFonts w:ascii="Apfel Grotezk" w:hAnsi="Apfel Grotezk" w:cs="Arial"/>
          <w:color w:val="00435B"/>
        </w:rPr>
        <w:t xml:space="preserve">. </w:t>
      </w:r>
    </w:p>
    <w:p w14:paraId="6F967858" w14:textId="3F47EC65" w:rsidR="006222DA" w:rsidRPr="00BF4AD9" w:rsidRDefault="000650D1" w:rsidP="00154F76">
      <w:pPr>
        <w:spacing w:after="0" w:line="23" w:lineRule="atLeast"/>
        <w:ind w:firstLine="709"/>
        <w:jc w:val="both"/>
        <w:rPr>
          <w:rFonts w:ascii="Apfel Grotezk" w:hAnsi="Apfel Grotezk" w:cs="Arial"/>
          <w:color w:val="00435B"/>
        </w:rPr>
      </w:pPr>
      <w:r w:rsidRPr="00BF4AD9">
        <w:rPr>
          <w:rFonts w:ascii="Apfel Grotezk" w:hAnsi="Apfel Grotezk" w:cs="Arial"/>
          <w:color w:val="00435B"/>
        </w:rPr>
        <w:t>A</w:t>
      </w:r>
      <w:r w:rsidR="00F16EE5" w:rsidRPr="00BF4AD9">
        <w:rPr>
          <w:rFonts w:ascii="Apfel Grotezk" w:hAnsi="Apfel Grotezk" w:cs="Arial"/>
          <w:color w:val="00435B"/>
        </w:rPr>
        <w:t>tsi</w:t>
      </w:r>
      <w:r w:rsidRPr="00BF4AD9">
        <w:rPr>
          <w:rFonts w:ascii="Apfel Grotezk" w:hAnsi="Apfel Grotezk" w:cs="Arial"/>
          <w:color w:val="00435B"/>
        </w:rPr>
        <w:t>žvelgiant į infrastruktū</w:t>
      </w:r>
      <w:r w:rsidR="00634F72" w:rsidRPr="00BF4AD9">
        <w:rPr>
          <w:rFonts w:ascii="Apfel Grotezk" w:hAnsi="Apfel Grotezk" w:cs="Arial"/>
          <w:color w:val="00435B"/>
        </w:rPr>
        <w:t xml:space="preserve">ros </w:t>
      </w:r>
      <w:r w:rsidR="00AB4A1E" w:rsidRPr="00BF4AD9">
        <w:rPr>
          <w:rFonts w:ascii="Apfel Grotezk" w:hAnsi="Apfel Grotezk" w:cs="Arial"/>
          <w:color w:val="00435B"/>
        </w:rPr>
        <w:t>projektų įvairovę</w:t>
      </w:r>
      <w:r w:rsidR="00A31F2F" w:rsidRPr="00BF4AD9">
        <w:rPr>
          <w:rFonts w:ascii="Apfel Grotezk" w:hAnsi="Apfel Grotezk" w:cs="Arial"/>
          <w:color w:val="00435B"/>
        </w:rPr>
        <w:t>, kuriems aktua</w:t>
      </w:r>
      <w:r w:rsidR="0053080D" w:rsidRPr="00BF4AD9">
        <w:rPr>
          <w:rFonts w:ascii="Apfel Grotezk" w:hAnsi="Apfel Grotezk" w:cs="Arial"/>
          <w:color w:val="00435B"/>
        </w:rPr>
        <w:t>lū</w:t>
      </w:r>
      <w:r w:rsidR="00A31F2F" w:rsidRPr="00BF4AD9">
        <w:rPr>
          <w:rFonts w:ascii="Apfel Grotezk" w:hAnsi="Apfel Grotezk" w:cs="Arial"/>
          <w:color w:val="00435B"/>
        </w:rPr>
        <w:t>s paskol</w:t>
      </w:r>
      <w:r w:rsidR="0053080D" w:rsidRPr="00BF4AD9">
        <w:rPr>
          <w:rFonts w:ascii="Apfel Grotezk" w:hAnsi="Apfel Grotezk" w:cs="Arial"/>
          <w:color w:val="00435B"/>
        </w:rPr>
        <w:t xml:space="preserve">ų </w:t>
      </w:r>
      <w:r w:rsidR="005210B8" w:rsidRPr="00BF4AD9">
        <w:rPr>
          <w:rFonts w:ascii="Apfel Grotezk" w:hAnsi="Apfel Grotezk" w:cs="Arial"/>
          <w:color w:val="00435B"/>
        </w:rPr>
        <w:t>finansini</w:t>
      </w:r>
      <w:r w:rsidR="00086BF5" w:rsidRPr="00BF4AD9">
        <w:rPr>
          <w:rFonts w:ascii="Apfel Grotezk" w:hAnsi="Apfel Grotezk" w:cs="Arial"/>
          <w:color w:val="00435B"/>
        </w:rPr>
        <w:t>ai produktai</w:t>
      </w:r>
      <w:r w:rsidR="0053080D" w:rsidRPr="00BF4AD9">
        <w:rPr>
          <w:rFonts w:ascii="Apfel Grotezk" w:hAnsi="Apfel Grotezk" w:cs="Arial"/>
          <w:color w:val="00435B"/>
        </w:rPr>
        <w:t xml:space="preserve">, </w:t>
      </w:r>
      <w:r w:rsidR="00652909" w:rsidRPr="00BF4AD9">
        <w:rPr>
          <w:rFonts w:ascii="Apfel Grotezk" w:hAnsi="Apfel Grotezk" w:cs="Arial"/>
          <w:color w:val="00435B"/>
        </w:rPr>
        <w:t xml:space="preserve">siūloma </w:t>
      </w:r>
      <w:r w:rsidR="00A7045E" w:rsidRPr="00BF4AD9">
        <w:rPr>
          <w:rFonts w:ascii="Apfel Grotezk" w:hAnsi="Apfel Grotezk" w:cs="Arial"/>
          <w:color w:val="00435B"/>
        </w:rPr>
        <w:t xml:space="preserve">kuo mažiau riboti galutinių gavėjų grupes. </w:t>
      </w:r>
      <w:r w:rsidR="001C3640" w:rsidRPr="00BF4AD9">
        <w:rPr>
          <w:rFonts w:ascii="Apfel Grotezk" w:hAnsi="Apfel Grotezk" w:cs="Arial"/>
          <w:color w:val="00435B"/>
        </w:rPr>
        <w:t xml:space="preserve">Atsižvelgiant į galimus infrastruktūros projektų įgyvendinimo būdus, siūloma </w:t>
      </w:r>
      <w:r w:rsidR="001C3640" w:rsidRPr="00BF4AD9">
        <w:rPr>
          <w:rFonts w:ascii="Apfel Grotezk" w:hAnsi="Apfel Grotezk" w:cs="Arial"/>
          <w:color w:val="00435B"/>
          <w:u w:val="single"/>
        </w:rPr>
        <w:t xml:space="preserve">galutinių gavėjų </w:t>
      </w:r>
      <w:r w:rsidR="0076358C" w:rsidRPr="00BF4AD9">
        <w:rPr>
          <w:rFonts w:ascii="Apfel Grotezk" w:hAnsi="Apfel Grotezk" w:cs="Arial"/>
          <w:color w:val="00435B"/>
          <w:u w:val="single"/>
        </w:rPr>
        <w:t>grupę</w:t>
      </w:r>
      <w:r w:rsidR="0076358C" w:rsidRPr="00BF4AD9">
        <w:rPr>
          <w:rFonts w:ascii="Apfel Grotezk" w:hAnsi="Apfel Grotezk" w:cs="Arial"/>
          <w:color w:val="00435B"/>
        </w:rPr>
        <w:t xml:space="preserve"> numatyti juridinius asmenis, vystančius infrastruktūros projektus, ir juridinius asmenis, kurie yra infrastruktūros </w:t>
      </w:r>
      <w:r w:rsidR="00424E90" w:rsidRPr="00BF4AD9">
        <w:rPr>
          <w:rFonts w:ascii="Apfel Grotezk" w:hAnsi="Apfel Grotezk" w:cs="Arial"/>
          <w:color w:val="00435B"/>
        </w:rPr>
        <w:t>savininkai.</w:t>
      </w:r>
      <w:r w:rsidR="008C14C8">
        <w:rPr>
          <w:rFonts w:ascii="Apfel Grotezk" w:hAnsi="Apfel Grotezk" w:cs="Arial"/>
          <w:color w:val="00435B"/>
        </w:rPr>
        <w:t xml:space="preserve"> Vertinimo metu </w:t>
      </w:r>
      <w:r w:rsidR="00E459F8">
        <w:rPr>
          <w:rFonts w:ascii="Apfel Grotezk" w:hAnsi="Apfel Grotezk" w:cs="Arial"/>
          <w:color w:val="00435B"/>
        </w:rPr>
        <w:t xml:space="preserve">nustatyta, kad </w:t>
      </w:r>
      <w:r w:rsidR="001A2AB2">
        <w:rPr>
          <w:rFonts w:ascii="Apfel Grotezk" w:hAnsi="Apfel Grotezk" w:cs="Arial"/>
          <w:color w:val="00435B"/>
        </w:rPr>
        <w:t>skolinis skatinamasis finansavimas rinkos sąlygomis</w:t>
      </w:r>
      <w:r w:rsidR="002A1A0F">
        <w:rPr>
          <w:rFonts w:ascii="Apfel Grotezk" w:hAnsi="Apfel Grotezk" w:cs="Arial"/>
          <w:color w:val="00435B"/>
        </w:rPr>
        <w:t xml:space="preserve">, neįtraukiant energijos kaupiklių, </w:t>
      </w:r>
      <w:r w:rsidR="00401E96">
        <w:rPr>
          <w:rFonts w:ascii="Apfel Grotezk" w:hAnsi="Apfel Grotezk" w:cs="Arial"/>
          <w:color w:val="00435B"/>
        </w:rPr>
        <w:t xml:space="preserve">gali siekti </w:t>
      </w:r>
      <w:r w:rsidR="006D4610">
        <w:rPr>
          <w:rFonts w:ascii="Apfel Grotezk" w:hAnsi="Apfel Grotezk" w:cs="Arial"/>
          <w:color w:val="00435B"/>
        </w:rPr>
        <w:t xml:space="preserve">apie </w:t>
      </w:r>
      <w:r w:rsidR="00A438DB">
        <w:rPr>
          <w:rFonts w:ascii="Apfel Grotezk" w:hAnsi="Apfel Grotezk" w:cs="Arial"/>
          <w:color w:val="00435B"/>
        </w:rPr>
        <w:t>3</w:t>
      </w:r>
      <w:r w:rsidR="006D4610">
        <w:rPr>
          <w:rFonts w:ascii="Apfel Grotezk" w:hAnsi="Apfel Grotezk" w:cs="Arial"/>
          <w:color w:val="00435B"/>
        </w:rPr>
        <w:t>00 mln. eurų</w:t>
      </w:r>
      <w:r w:rsidR="00154F76">
        <w:rPr>
          <w:rFonts w:ascii="Apfel Grotezk" w:hAnsi="Apfel Grotezk" w:cs="Arial"/>
          <w:color w:val="00435B"/>
        </w:rPr>
        <w:t>.</w:t>
      </w:r>
      <w:r w:rsidR="006D4610">
        <w:rPr>
          <w:rFonts w:ascii="Apfel Grotezk" w:hAnsi="Apfel Grotezk" w:cs="Arial"/>
          <w:color w:val="00435B"/>
        </w:rPr>
        <w:t xml:space="preserve"> </w:t>
      </w:r>
      <w:r w:rsidR="00154F76">
        <w:rPr>
          <w:rFonts w:ascii="Apfel Grotezk" w:hAnsi="Apfel Grotezk" w:cs="Arial"/>
          <w:color w:val="00435B"/>
        </w:rPr>
        <w:t>T</w:t>
      </w:r>
      <w:r w:rsidR="006D4610">
        <w:rPr>
          <w:rFonts w:ascii="Apfel Grotezk" w:hAnsi="Apfel Grotezk" w:cs="Arial"/>
          <w:color w:val="00435B"/>
        </w:rPr>
        <w:t xml:space="preserve">ačiau dėl sudėtingos AEI plėtros situacijos Lietuvoje </w:t>
      </w:r>
      <w:r w:rsidR="002A64FA">
        <w:rPr>
          <w:rFonts w:ascii="Apfel Grotezk" w:hAnsi="Apfel Grotezk" w:cs="Arial"/>
          <w:color w:val="00435B"/>
        </w:rPr>
        <w:t xml:space="preserve">ir vykstančių nuolatinių pokyčių, skolinio finansavimo produktui skiriama suma turėtų būti koreguojama, atsižvelgiant į </w:t>
      </w:r>
      <w:r w:rsidR="0087756F">
        <w:rPr>
          <w:rFonts w:ascii="Apfel Grotezk" w:hAnsi="Apfel Grotezk" w:cs="Arial"/>
          <w:color w:val="00435B"/>
        </w:rPr>
        <w:t>galimą skolinimo kainą ir rizikos apetitą.</w:t>
      </w:r>
      <w:r w:rsidR="00940E73">
        <w:rPr>
          <w:rFonts w:ascii="Apfel Grotezk" w:hAnsi="Apfel Grotezk" w:cs="Arial"/>
          <w:color w:val="00435B"/>
        </w:rPr>
        <w:t xml:space="preserve"> </w:t>
      </w:r>
    </w:p>
    <w:p w14:paraId="2AE2BFC2" w14:textId="77777777" w:rsidR="00C517B8" w:rsidRDefault="00C517B8" w:rsidP="00BA20E0">
      <w:pPr>
        <w:spacing w:after="0" w:line="23" w:lineRule="atLeast"/>
        <w:ind w:firstLine="709"/>
        <w:jc w:val="both"/>
        <w:rPr>
          <w:rFonts w:ascii="Apfel Grotezk" w:hAnsi="Apfel Grotezk" w:cs="Arial"/>
          <w:color w:val="00435B"/>
        </w:rPr>
      </w:pPr>
    </w:p>
    <w:p w14:paraId="63CCD086" w14:textId="531A169F"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Atskirai buvo įvertint</w:t>
      </w:r>
      <w:r w:rsidR="00CE0EA5" w:rsidRPr="00BF4AD9">
        <w:rPr>
          <w:rFonts w:ascii="Apfel Grotezk" w:hAnsi="Apfel Grotezk" w:cs="Arial"/>
          <w:color w:val="00435B"/>
        </w:rPr>
        <w:t>a</w:t>
      </w:r>
      <w:r w:rsidRPr="00BF4AD9">
        <w:rPr>
          <w:rFonts w:ascii="Apfel Grotezk" w:hAnsi="Apfel Grotezk" w:cs="Arial"/>
          <w:color w:val="00435B"/>
        </w:rPr>
        <w:t>, koki</w:t>
      </w:r>
      <w:r w:rsidR="00CE0EA5" w:rsidRPr="00BF4AD9">
        <w:rPr>
          <w:rFonts w:ascii="Apfel Grotezk" w:hAnsi="Apfel Grotezk" w:cs="Arial"/>
          <w:color w:val="00435B"/>
        </w:rPr>
        <w:t>e</w:t>
      </w:r>
      <w:r w:rsidRPr="00BF4AD9">
        <w:rPr>
          <w:rFonts w:ascii="Apfel Grotezk" w:hAnsi="Apfel Grotezk" w:cs="Arial"/>
          <w:color w:val="00435B"/>
        </w:rPr>
        <w:t xml:space="preserve"> skatinamojo finansavimo pr</w:t>
      </w:r>
      <w:r w:rsidR="00CE0EA5" w:rsidRPr="00BF4AD9">
        <w:rPr>
          <w:rFonts w:ascii="Apfel Grotezk" w:hAnsi="Apfel Grotezk" w:cs="Arial"/>
          <w:color w:val="00435B"/>
        </w:rPr>
        <w:t>oduktai</w:t>
      </w:r>
      <w:r w:rsidRPr="00BF4AD9">
        <w:rPr>
          <w:rFonts w:ascii="Apfel Grotezk" w:hAnsi="Apfel Grotezk" w:cs="Arial"/>
          <w:color w:val="00435B"/>
        </w:rPr>
        <w:t xml:space="preserve"> būtų tinkamos energijos kaupiklių skatinamojo finansavimo poreikiams tenkinti.</w:t>
      </w:r>
      <w:r w:rsidR="00CE0EA5" w:rsidRPr="00BF4AD9">
        <w:rPr>
          <w:rFonts w:ascii="Apfel Grotezk" w:hAnsi="Apfel Grotezk" w:cs="Arial"/>
          <w:color w:val="00435B"/>
        </w:rPr>
        <w:t xml:space="preserve"> Jie aprašomi žemiau.</w:t>
      </w:r>
    </w:p>
    <w:p w14:paraId="41D99446" w14:textId="77777777" w:rsidR="00C517B8" w:rsidRDefault="00C517B8" w:rsidP="00BA20E0">
      <w:pPr>
        <w:spacing w:after="0" w:line="23" w:lineRule="atLeast"/>
        <w:ind w:firstLine="709"/>
        <w:jc w:val="both"/>
        <w:rPr>
          <w:rFonts w:ascii="Apfel Grotezk" w:hAnsi="Apfel Grotezk" w:cs="Arial"/>
          <w:i/>
          <w:iCs/>
          <w:color w:val="00435B"/>
        </w:rPr>
      </w:pPr>
    </w:p>
    <w:p w14:paraId="436882DD" w14:textId="2C227B1B"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i/>
          <w:iCs/>
          <w:color w:val="00435B"/>
        </w:rPr>
        <w:t xml:space="preserve">Investicijų į nuosavą kapitalą </w:t>
      </w:r>
      <w:r w:rsidR="00086BF5" w:rsidRPr="00BF4AD9">
        <w:rPr>
          <w:rFonts w:ascii="Apfel Grotezk" w:hAnsi="Apfel Grotezk" w:cs="Arial"/>
          <w:i/>
          <w:iCs/>
          <w:color w:val="00435B"/>
        </w:rPr>
        <w:t>finansinis produktas</w:t>
      </w:r>
      <w:r w:rsidRPr="00BF4AD9">
        <w:rPr>
          <w:rFonts w:ascii="Apfel Grotezk" w:hAnsi="Apfel Grotezk" w:cs="Arial"/>
          <w:i/>
          <w:iCs/>
          <w:color w:val="00435B"/>
        </w:rPr>
        <w:t>.</w:t>
      </w:r>
      <w:r w:rsidRPr="00BF4AD9">
        <w:rPr>
          <w:rFonts w:ascii="Apfel Grotezk" w:hAnsi="Apfel Grotezk" w:cs="Arial"/>
          <w:color w:val="00435B"/>
        </w:rPr>
        <w:t xml:space="preserve"> Interviu su verslo atstovais metu nebuvo minimas investicijų į nuosavą kapitalą poreikis. Tačiau situacija finansavimo rinkoje, kai skolintomis lėšomis finansuojama iki 50 proc. projekto vertės, leidžia manyti, kad investicijų į nuosavą kapitalą </w:t>
      </w:r>
      <w:r w:rsidR="00086BF5" w:rsidRPr="00BF4AD9">
        <w:rPr>
          <w:rFonts w:ascii="Apfel Grotezk" w:hAnsi="Apfel Grotezk" w:cs="Arial"/>
          <w:color w:val="00435B"/>
        </w:rPr>
        <w:t>finansinis produktas</w:t>
      </w:r>
      <w:r w:rsidRPr="00BF4AD9">
        <w:rPr>
          <w:rFonts w:ascii="Apfel Grotezk" w:hAnsi="Apfel Grotezk" w:cs="Arial"/>
          <w:color w:val="00435B"/>
        </w:rPr>
        <w:t xml:space="preserve"> galėtų būti aktual</w:t>
      </w:r>
      <w:r w:rsidR="00CE0EA5" w:rsidRPr="00BF4AD9">
        <w:rPr>
          <w:rFonts w:ascii="Apfel Grotezk" w:hAnsi="Apfel Grotezk" w:cs="Arial"/>
          <w:color w:val="00435B"/>
        </w:rPr>
        <w:t>us</w:t>
      </w:r>
      <w:r w:rsidRPr="00BF4AD9">
        <w:rPr>
          <w:rFonts w:ascii="Apfel Grotezk" w:hAnsi="Apfel Grotezk" w:cs="Arial"/>
          <w:color w:val="00435B"/>
        </w:rPr>
        <w:t>. Šio vertinimo atlikimo metu privatūs investiciniai fondai energijos kaupiklių įrengimo projektus vertina rezervuotai. Todėl tokio pr</w:t>
      </w:r>
      <w:r w:rsidR="00BC7541" w:rsidRPr="00BF4AD9">
        <w:rPr>
          <w:rFonts w:ascii="Apfel Grotezk" w:hAnsi="Apfel Grotezk" w:cs="Arial"/>
          <w:color w:val="00435B"/>
        </w:rPr>
        <w:t>odukto</w:t>
      </w:r>
      <w:r w:rsidRPr="00BF4AD9">
        <w:rPr>
          <w:rFonts w:ascii="Apfel Grotezk" w:hAnsi="Apfel Grotezk" w:cs="Arial"/>
          <w:color w:val="00435B"/>
        </w:rPr>
        <w:t xml:space="preserve"> įgyvendinimas šiuo metu rinkoje gali būti sudėtingas. Tačiau, atsižvelgiant į tai, kad atsinaujinanti energetika yra ir bus svarbi privačių investicinių fondų portfelio dalis, keičiantis situacijai rinkoje gali keistis ir tokio </w:t>
      </w:r>
      <w:r w:rsidR="00086BF5" w:rsidRPr="00BF4AD9">
        <w:rPr>
          <w:rFonts w:ascii="Apfel Grotezk" w:hAnsi="Apfel Grotezk" w:cs="Arial"/>
          <w:color w:val="00435B"/>
        </w:rPr>
        <w:t>finansinio produkto</w:t>
      </w:r>
      <w:r w:rsidRPr="00BF4AD9">
        <w:rPr>
          <w:rFonts w:ascii="Apfel Grotezk" w:hAnsi="Apfel Grotezk" w:cs="Arial"/>
          <w:color w:val="00435B"/>
        </w:rPr>
        <w:t xml:space="preserve"> aktualumas.</w:t>
      </w:r>
    </w:p>
    <w:p w14:paraId="44613F60" w14:textId="77777777" w:rsidR="00C517B8" w:rsidRDefault="00C517B8" w:rsidP="00BA20E0">
      <w:pPr>
        <w:spacing w:after="0" w:line="23" w:lineRule="atLeast"/>
        <w:ind w:firstLine="709"/>
        <w:jc w:val="both"/>
        <w:rPr>
          <w:rFonts w:ascii="Apfel Grotezk" w:hAnsi="Apfel Grotezk" w:cs="Arial"/>
          <w:i/>
          <w:iCs/>
          <w:color w:val="00435B"/>
        </w:rPr>
      </w:pPr>
    </w:p>
    <w:p w14:paraId="1B713E7D" w14:textId="57E341D4"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i/>
          <w:iCs/>
          <w:color w:val="00435B"/>
        </w:rPr>
        <w:t xml:space="preserve">Garantijų </w:t>
      </w:r>
      <w:r w:rsidR="00086BF5" w:rsidRPr="00BF4AD9">
        <w:rPr>
          <w:rFonts w:ascii="Apfel Grotezk" w:hAnsi="Apfel Grotezk" w:cs="Arial"/>
          <w:i/>
          <w:iCs/>
          <w:color w:val="00435B"/>
        </w:rPr>
        <w:t>finansinis produktas</w:t>
      </w:r>
      <w:r w:rsidRPr="00BF4AD9">
        <w:rPr>
          <w:rFonts w:ascii="Apfel Grotezk" w:hAnsi="Apfel Grotezk" w:cs="Arial"/>
          <w:i/>
          <w:iCs/>
          <w:color w:val="00435B"/>
        </w:rPr>
        <w:t>.</w:t>
      </w:r>
      <w:r w:rsidRPr="00BF4AD9">
        <w:rPr>
          <w:rFonts w:ascii="Apfel Grotezk" w:hAnsi="Apfel Grotezk" w:cs="Arial"/>
          <w:color w:val="00435B"/>
        </w:rPr>
        <w:t xml:space="preserve"> Viena iš rinkos nepakankamumo priežasčių yra užstato arba laidavimo reikalavimas, kurį taiko komerciniai bankai. Šio reikalavimo sumažinimui galima taikyti individualias arba portfelines garantijas. Tačiau energijos kaupiklių įrengimo projektus vystančioms įmonėms tai ne visada yra tinkamas sprendimas dėl </w:t>
      </w:r>
      <w:r w:rsidRPr="00BF4AD9">
        <w:rPr>
          <w:rFonts w:ascii="Apfel Grotezk" w:hAnsi="Apfel Grotezk" w:cs="Arial"/>
          <w:i/>
          <w:iCs/>
          <w:color w:val="00435B"/>
        </w:rPr>
        <w:t>de minimis</w:t>
      </w:r>
      <w:r w:rsidRPr="00BF4AD9">
        <w:rPr>
          <w:rFonts w:ascii="Apfel Grotezk" w:hAnsi="Apfel Grotezk" w:cs="Arial"/>
          <w:color w:val="00435B"/>
        </w:rPr>
        <w:t xml:space="preserve"> reikalavimų ir garantijos limitų, kurie yra pakankamai žemi, atsižvelgiant į bendras projektų vertes. Taip pat ši</w:t>
      </w:r>
      <w:r w:rsidR="00C93066" w:rsidRPr="00BF4AD9">
        <w:rPr>
          <w:rFonts w:ascii="Apfel Grotezk" w:hAnsi="Apfel Grotezk" w:cs="Arial"/>
          <w:color w:val="00435B"/>
        </w:rPr>
        <w:t>s</w:t>
      </w:r>
      <w:r w:rsidRPr="00BF4AD9">
        <w:rPr>
          <w:rFonts w:ascii="Apfel Grotezk" w:hAnsi="Apfel Grotezk" w:cs="Arial"/>
          <w:color w:val="00435B"/>
        </w:rPr>
        <w:t xml:space="preserve"> finansin</w:t>
      </w:r>
      <w:r w:rsidR="00C93066" w:rsidRPr="00BF4AD9">
        <w:rPr>
          <w:rFonts w:ascii="Apfel Grotezk" w:hAnsi="Apfel Grotezk" w:cs="Arial"/>
          <w:color w:val="00435B"/>
        </w:rPr>
        <w:t>is</w:t>
      </w:r>
      <w:r w:rsidRPr="00BF4AD9">
        <w:rPr>
          <w:rFonts w:ascii="Apfel Grotezk" w:hAnsi="Apfel Grotezk" w:cs="Arial"/>
          <w:color w:val="00435B"/>
        </w:rPr>
        <w:t xml:space="preserve"> pr</w:t>
      </w:r>
      <w:r w:rsidR="001D7C42" w:rsidRPr="00BF4AD9">
        <w:rPr>
          <w:rFonts w:ascii="Apfel Grotezk" w:hAnsi="Apfel Grotezk" w:cs="Arial"/>
          <w:color w:val="00435B"/>
        </w:rPr>
        <w:t>oduktas</w:t>
      </w:r>
      <w:r w:rsidRPr="00BF4AD9">
        <w:rPr>
          <w:rFonts w:ascii="Apfel Grotezk" w:hAnsi="Apfel Grotezk" w:cs="Arial"/>
          <w:color w:val="00435B"/>
        </w:rPr>
        <w:t xml:space="preserve"> neišsprendžia kitų 4.1 poskyryje minimų rinkos nepakankamumo priežasčių. Taigi, garantijų </w:t>
      </w:r>
      <w:r w:rsidR="00086BF5" w:rsidRPr="00BF4AD9">
        <w:rPr>
          <w:rFonts w:ascii="Apfel Grotezk" w:hAnsi="Apfel Grotezk" w:cs="Arial"/>
          <w:color w:val="00435B"/>
        </w:rPr>
        <w:t>finansinio produkto</w:t>
      </w:r>
      <w:r w:rsidRPr="00BF4AD9">
        <w:rPr>
          <w:rFonts w:ascii="Apfel Grotezk" w:hAnsi="Apfel Grotezk" w:cs="Arial"/>
          <w:color w:val="00435B"/>
        </w:rPr>
        <w:t xml:space="preserve"> taikymas yra ribotas ir reikšmingai finansavimo trūkumo padengti negali.</w:t>
      </w:r>
    </w:p>
    <w:p w14:paraId="7DAFABAE" w14:textId="77777777" w:rsidR="00C517B8" w:rsidRDefault="00C517B8" w:rsidP="00BA20E0">
      <w:pPr>
        <w:spacing w:after="0" w:line="23" w:lineRule="atLeast"/>
        <w:ind w:firstLine="709"/>
        <w:jc w:val="both"/>
        <w:rPr>
          <w:rFonts w:ascii="Apfel Grotezk" w:hAnsi="Apfel Grotezk" w:cs="Arial"/>
          <w:i/>
          <w:iCs/>
          <w:color w:val="00435B"/>
        </w:rPr>
      </w:pPr>
    </w:p>
    <w:p w14:paraId="627711F5" w14:textId="61C92C26"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i/>
          <w:iCs/>
          <w:color w:val="00435B"/>
        </w:rPr>
        <w:t xml:space="preserve">Paskolų </w:t>
      </w:r>
      <w:r w:rsidR="00086BF5" w:rsidRPr="00BF4AD9">
        <w:rPr>
          <w:rFonts w:ascii="Apfel Grotezk" w:hAnsi="Apfel Grotezk" w:cs="Arial"/>
          <w:i/>
          <w:iCs/>
          <w:color w:val="00435B"/>
        </w:rPr>
        <w:t>finansinis produktas</w:t>
      </w:r>
      <w:r w:rsidRPr="00BF4AD9">
        <w:rPr>
          <w:rFonts w:ascii="Apfel Grotezk" w:hAnsi="Apfel Grotezk" w:cs="Arial"/>
          <w:i/>
          <w:iCs/>
          <w:color w:val="00435B"/>
        </w:rPr>
        <w:t>.</w:t>
      </w:r>
      <w:r w:rsidRPr="00BF4AD9">
        <w:rPr>
          <w:rFonts w:ascii="Apfel Grotezk" w:hAnsi="Apfel Grotezk" w:cs="Arial"/>
          <w:color w:val="00435B"/>
        </w:rPr>
        <w:t xml:space="preserve"> Pagrindinė rinkos nepakankamumo priežastis – per mažas prieinamo finansavimo intensyvumas. Kadangi bent dalinis finansavimas rinkoje yra galimas, siūlant skatinamojo finansavimo priemonę yra svarbu nekonkuruoti su tai darančiomis finansų įstaigomis. Siekiant padengti finansavimo trūkumą, būtų galima taikyti paskolų priemonę, kuri padengtų trūkstamą finansavimo intensyvumo dalį. Pavyzdžiui, jeigu norimas projekto finansavimo intensyvumas yra 80 proc., o rinkoje galimas 50 proc. projekto vertės finansavimas, skatinamojo finansavimo paskolų </w:t>
      </w:r>
      <w:r w:rsidR="00086BF5" w:rsidRPr="00BF4AD9">
        <w:rPr>
          <w:rFonts w:ascii="Apfel Grotezk" w:hAnsi="Apfel Grotezk" w:cs="Arial"/>
          <w:color w:val="00435B"/>
        </w:rPr>
        <w:t>finansinis produktas</w:t>
      </w:r>
      <w:r w:rsidRPr="00BF4AD9">
        <w:rPr>
          <w:rFonts w:ascii="Apfel Grotezk" w:hAnsi="Apfel Grotezk" w:cs="Arial"/>
          <w:color w:val="00435B"/>
        </w:rPr>
        <w:t xml:space="preserve"> galėtų siūlyti paskolas, siekiančias 30 proc. projekto vertės. 80 proc. investicijų vertės finansavimas pasitelkiant skatinamąj</w:t>
      </w:r>
      <w:r w:rsidR="00C63A35" w:rsidRPr="00BF4AD9">
        <w:rPr>
          <w:rFonts w:ascii="Apfel Grotezk" w:hAnsi="Apfel Grotezk" w:cs="Arial"/>
          <w:color w:val="00435B"/>
        </w:rPr>
        <w:t>į</w:t>
      </w:r>
      <w:r w:rsidRPr="00BF4AD9">
        <w:rPr>
          <w:rFonts w:ascii="Apfel Grotezk" w:hAnsi="Apfel Grotezk" w:cs="Arial"/>
          <w:color w:val="00435B"/>
        </w:rPr>
        <w:t xml:space="preserve"> paskolų </w:t>
      </w:r>
      <w:r w:rsidR="00A42D19" w:rsidRPr="00BF4AD9">
        <w:rPr>
          <w:rFonts w:ascii="Apfel Grotezk" w:hAnsi="Apfel Grotezk" w:cs="Arial"/>
          <w:color w:val="00435B"/>
        </w:rPr>
        <w:t>finansinis produktas</w:t>
      </w:r>
      <w:r w:rsidRPr="00BF4AD9">
        <w:rPr>
          <w:rFonts w:ascii="Apfel Grotezk" w:hAnsi="Apfel Grotezk" w:cs="Arial"/>
          <w:color w:val="00435B"/>
        </w:rPr>
        <w:t xml:space="preserve"> turėtų būti galimas tik tada, kai konkretus projektas rinkoje negauna finansavimo.</w:t>
      </w:r>
    </w:p>
    <w:p w14:paraId="0CF8C7F6" w14:textId="46687439"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Griežtas finansavimo intensyvumo apribojimas paskolų </w:t>
      </w:r>
      <w:r w:rsidR="009338F5" w:rsidRPr="00BF4AD9">
        <w:rPr>
          <w:rFonts w:ascii="Apfel Grotezk" w:hAnsi="Apfel Grotezk" w:cs="Arial"/>
          <w:color w:val="00435B"/>
        </w:rPr>
        <w:t>finansinio produkto</w:t>
      </w:r>
      <w:r w:rsidRPr="00BF4AD9">
        <w:rPr>
          <w:rFonts w:ascii="Apfel Grotezk" w:hAnsi="Apfel Grotezk" w:cs="Arial"/>
          <w:color w:val="00435B"/>
        </w:rPr>
        <w:t xml:space="preserve"> atveju gali taip pat riboti rinkos trūkumo padengimą. Todėl sindikuotų paskolų </w:t>
      </w:r>
      <w:r w:rsidR="009338F5" w:rsidRPr="00BF4AD9">
        <w:rPr>
          <w:rFonts w:ascii="Apfel Grotezk" w:hAnsi="Apfel Grotezk" w:cs="Arial"/>
          <w:color w:val="00435B"/>
        </w:rPr>
        <w:t>finansinis produktas</w:t>
      </w:r>
      <w:r w:rsidRPr="00BF4AD9">
        <w:rPr>
          <w:rFonts w:ascii="Apfel Grotezk" w:hAnsi="Apfel Grotezk" w:cs="Arial"/>
          <w:color w:val="00435B"/>
        </w:rPr>
        <w:t xml:space="preserve"> galėtų suteikti daugiau lankstumo, prisitaikant prie konkretaus projekto finansavimo poreikių ir jo finansavimo galimybių rinkoje. </w:t>
      </w:r>
    </w:p>
    <w:p w14:paraId="3F1BE7AF" w14:textId="48D36373" w:rsidR="00A7045E" w:rsidRPr="00BF4AD9" w:rsidRDefault="00A7045E"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Sprendžiant užstato ar laidavimo reikalavimų, kuriuos komerciniai bankai taiko dėl rizikos mažinimo, problemą, tinkama taikyti subordinuotų paskolų </w:t>
      </w:r>
      <w:r w:rsidR="009338F5" w:rsidRPr="00BF4AD9">
        <w:rPr>
          <w:rFonts w:ascii="Apfel Grotezk" w:hAnsi="Apfel Grotezk" w:cs="Arial"/>
          <w:color w:val="00435B"/>
        </w:rPr>
        <w:t>finansinį produktą</w:t>
      </w:r>
      <w:r w:rsidRPr="00BF4AD9">
        <w:rPr>
          <w:rFonts w:ascii="Apfel Grotezk" w:hAnsi="Apfel Grotezk" w:cs="Arial"/>
          <w:color w:val="00435B"/>
        </w:rPr>
        <w:t>. Jų atveju taikomas asimetrinis rizikos pasidalinimas su kitais finansavimo partneriais leistų sumažinti dėl užstato arba laidavimo reikalavimų atsirandančius rinkos apribojimus.</w:t>
      </w:r>
    </w:p>
    <w:p w14:paraId="31540E8E" w14:textId="77777777" w:rsidR="00EF3AAB" w:rsidRPr="00BF4AD9" w:rsidRDefault="00EF3AAB" w:rsidP="00BA20E0">
      <w:pPr>
        <w:spacing w:after="0" w:line="23" w:lineRule="atLeast"/>
        <w:ind w:firstLine="851"/>
        <w:jc w:val="both"/>
        <w:rPr>
          <w:rFonts w:ascii="Apfel Grotezk" w:hAnsi="Apfel Grotezk" w:cs="Arial"/>
          <w:color w:val="00435B"/>
        </w:rPr>
      </w:pPr>
    </w:p>
    <w:p w14:paraId="419FFC31" w14:textId="777FEAAE" w:rsidR="00A7045E" w:rsidRPr="00BF4AD9" w:rsidRDefault="002C6628" w:rsidP="7F195DC7">
      <w:pPr>
        <w:spacing w:after="0" w:line="23" w:lineRule="atLeast"/>
        <w:jc w:val="both"/>
        <w:rPr>
          <w:rFonts w:ascii="Apfel Grotezk" w:hAnsi="Apfel Grotezk" w:cs="Arial"/>
          <w:i/>
          <w:iCs/>
          <w:color w:val="00435B"/>
        </w:rPr>
      </w:pPr>
      <w:r>
        <w:rPr>
          <w:rFonts w:ascii="Apfel Grotezk" w:hAnsi="Apfel Grotezk" w:cs="Arial"/>
          <w:i/>
          <w:iCs/>
          <w:color w:val="00435B"/>
        </w:rPr>
        <w:t>6</w:t>
      </w:r>
      <w:r w:rsidR="00FD1C16" w:rsidRPr="7F195DC7">
        <w:rPr>
          <w:rFonts w:ascii="Apfel Grotezk" w:hAnsi="Apfel Grotezk" w:cs="Arial"/>
          <w:i/>
          <w:iCs/>
          <w:color w:val="00435B"/>
        </w:rPr>
        <w:t xml:space="preserve"> </w:t>
      </w:r>
      <w:r w:rsidR="00A7045E" w:rsidRPr="7F195DC7">
        <w:rPr>
          <w:rFonts w:ascii="Apfel Grotezk" w:hAnsi="Apfel Grotezk" w:cs="Arial"/>
          <w:i/>
          <w:iCs/>
          <w:color w:val="00435B"/>
        </w:rPr>
        <w:t xml:space="preserve">lentelė. Paskolų </w:t>
      </w:r>
      <w:r w:rsidR="009338F5" w:rsidRPr="7F195DC7">
        <w:rPr>
          <w:rFonts w:ascii="Apfel Grotezk" w:hAnsi="Apfel Grotezk" w:cs="Arial"/>
          <w:i/>
          <w:iCs/>
          <w:color w:val="00435B"/>
        </w:rPr>
        <w:t>finansinio produkto</w:t>
      </w:r>
      <w:r w:rsidR="00A7045E" w:rsidRPr="7F195DC7">
        <w:rPr>
          <w:rFonts w:ascii="Apfel Grotezk" w:hAnsi="Apfel Grotezk" w:cs="Arial"/>
          <w:i/>
          <w:iCs/>
          <w:color w:val="00435B"/>
        </w:rPr>
        <w:t xml:space="preserve"> </w:t>
      </w:r>
      <w:r w:rsidR="00517B9E" w:rsidRPr="7F195DC7">
        <w:rPr>
          <w:rFonts w:ascii="Apfel Grotezk" w:hAnsi="Apfel Grotezk" w:cs="Arial"/>
          <w:i/>
          <w:iCs/>
          <w:color w:val="00435B"/>
        </w:rPr>
        <w:t>energijos kaupikliams</w:t>
      </w:r>
      <w:r w:rsidR="00A7045E" w:rsidRPr="7F195DC7">
        <w:rPr>
          <w:rFonts w:ascii="Apfel Grotezk" w:hAnsi="Apfel Grotezk" w:cs="Arial"/>
          <w:i/>
          <w:iCs/>
          <w:color w:val="00435B"/>
        </w:rPr>
        <w:t xml:space="preserve"> taikymo sąlygos</w:t>
      </w:r>
      <w:r w:rsidR="009E01C0" w:rsidRPr="7F195DC7">
        <w:rPr>
          <w:rFonts w:ascii="Apfel Grotezk" w:hAnsi="Apfel Grotezk" w:cs="Arial"/>
          <w:i/>
          <w:iCs/>
          <w:color w:val="00435B"/>
        </w:rPr>
        <w:t>, numatytos 2025 m. gegužės mėn. vertinimo metu</w:t>
      </w:r>
    </w:p>
    <w:tbl>
      <w:tblPr>
        <w:tblStyle w:val="Lentelstinklelis"/>
        <w:tblW w:w="10343" w:type="dxa"/>
        <w:tblLook w:val="04A0" w:firstRow="1" w:lastRow="0" w:firstColumn="1" w:lastColumn="0" w:noHBand="0" w:noVBand="1"/>
      </w:tblPr>
      <w:tblGrid>
        <w:gridCol w:w="3256"/>
        <w:gridCol w:w="7087"/>
      </w:tblGrid>
      <w:tr w:rsidR="00BF4AD9" w:rsidRPr="00BF4AD9" w14:paraId="33866731" w14:textId="77777777" w:rsidTr="23743D97">
        <w:trPr>
          <w:trHeight w:val="300"/>
        </w:trPr>
        <w:tc>
          <w:tcPr>
            <w:tcW w:w="3256" w:type="dxa"/>
          </w:tcPr>
          <w:p w14:paraId="319AC6DB" w14:textId="7131FD3D" w:rsidR="00A7045E" w:rsidRPr="00BF4AD9" w:rsidRDefault="009338F5" w:rsidP="00BA20E0">
            <w:pPr>
              <w:spacing w:line="23" w:lineRule="atLeast"/>
              <w:jc w:val="both"/>
              <w:rPr>
                <w:rFonts w:ascii="Apfel Grotezk" w:hAnsi="Apfel Grotezk" w:cs="Arial"/>
                <w:b/>
                <w:bCs/>
                <w:color w:val="00435B"/>
                <w:sz w:val="20"/>
                <w:szCs w:val="20"/>
              </w:rPr>
            </w:pPr>
            <w:r w:rsidRPr="00BF4AD9">
              <w:rPr>
                <w:rFonts w:ascii="Apfel Grotezk" w:hAnsi="Apfel Grotezk" w:cs="Arial"/>
                <w:b/>
                <w:bCs/>
                <w:color w:val="00435B"/>
                <w:sz w:val="20"/>
                <w:szCs w:val="20"/>
              </w:rPr>
              <w:t>Finansinio produkto</w:t>
            </w:r>
            <w:r w:rsidR="00A7045E" w:rsidRPr="00BF4AD9">
              <w:rPr>
                <w:rFonts w:ascii="Apfel Grotezk" w:hAnsi="Apfel Grotezk" w:cs="Arial"/>
                <w:b/>
                <w:bCs/>
                <w:color w:val="00435B"/>
                <w:sz w:val="20"/>
                <w:szCs w:val="20"/>
              </w:rPr>
              <w:t xml:space="preserve"> požymiai</w:t>
            </w:r>
          </w:p>
        </w:tc>
        <w:tc>
          <w:tcPr>
            <w:tcW w:w="7087" w:type="dxa"/>
          </w:tcPr>
          <w:p w14:paraId="19CB9E58" w14:textId="77777777" w:rsidR="00A7045E" w:rsidRPr="00BF4AD9" w:rsidRDefault="00A7045E" w:rsidP="00BA20E0">
            <w:pPr>
              <w:spacing w:line="23" w:lineRule="atLeast"/>
              <w:jc w:val="both"/>
              <w:rPr>
                <w:rFonts w:ascii="Apfel Grotezk" w:hAnsi="Apfel Grotezk" w:cs="Arial"/>
                <w:b/>
                <w:color w:val="00435B"/>
                <w:sz w:val="20"/>
                <w:szCs w:val="20"/>
              </w:rPr>
            </w:pPr>
            <w:r w:rsidRPr="00BF4AD9">
              <w:rPr>
                <w:rFonts w:ascii="Apfel Grotezk" w:hAnsi="Apfel Grotezk" w:cs="Arial"/>
                <w:b/>
                <w:color w:val="00435B"/>
                <w:sz w:val="20"/>
                <w:szCs w:val="20"/>
              </w:rPr>
              <w:t>Taikymo sąlygos</w:t>
            </w:r>
          </w:p>
        </w:tc>
      </w:tr>
      <w:tr w:rsidR="00BF4AD9" w:rsidRPr="00BF4AD9" w14:paraId="3F7C1B53" w14:textId="77777777" w:rsidTr="23743D97">
        <w:trPr>
          <w:trHeight w:val="300"/>
        </w:trPr>
        <w:tc>
          <w:tcPr>
            <w:tcW w:w="3256" w:type="dxa"/>
          </w:tcPr>
          <w:p w14:paraId="463198BE" w14:textId="50396C48"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Siūloma suma</w:t>
            </w:r>
          </w:p>
        </w:tc>
        <w:tc>
          <w:tcPr>
            <w:tcW w:w="7087" w:type="dxa"/>
          </w:tcPr>
          <w:p w14:paraId="77BD97F9" w14:textId="05AD4EB9" w:rsidR="00A7045E" w:rsidRPr="00BF4AD9" w:rsidRDefault="002C6628" w:rsidP="00BA20E0">
            <w:pPr>
              <w:spacing w:line="23" w:lineRule="atLeast"/>
              <w:jc w:val="both"/>
              <w:rPr>
                <w:rFonts w:ascii="Apfel Grotezk" w:hAnsi="Apfel Grotezk" w:cs="Arial"/>
                <w:color w:val="00435B"/>
                <w:sz w:val="20"/>
                <w:szCs w:val="20"/>
              </w:rPr>
            </w:pPr>
            <w:r w:rsidRPr="23743D97">
              <w:rPr>
                <w:rFonts w:ascii="Apfel Grotezk" w:hAnsi="Apfel Grotezk" w:cs="Arial"/>
                <w:color w:val="00435B"/>
                <w:sz w:val="20"/>
                <w:szCs w:val="20"/>
              </w:rPr>
              <w:t>4</w:t>
            </w:r>
            <w:r w:rsidR="47A4953E" w:rsidRPr="23743D97">
              <w:rPr>
                <w:rFonts w:ascii="Apfel Grotezk" w:hAnsi="Apfel Grotezk" w:cs="Arial"/>
                <w:color w:val="00435B"/>
                <w:sz w:val="20"/>
                <w:szCs w:val="20"/>
              </w:rPr>
              <w:t>35</w:t>
            </w:r>
            <w:r w:rsidR="1F7CE04F" w:rsidRPr="23743D97">
              <w:rPr>
                <w:rFonts w:ascii="Apfel Grotezk" w:hAnsi="Apfel Grotezk" w:cs="Arial"/>
                <w:color w:val="00435B"/>
                <w:sz w:val="20"/>
                <w:szCs w:val="20"/>
              </w:rPr>
              <w:t xml:space="preserve"> </w:t>
            </w:r>
            <w:r w:rsidR="00A7045E" w:rsidRPr="23743D97">
              <w:rPr>
                <w:rFonts w:ascii="Apfel Grotezk" w:hAnsi="Apfel Grotezk" w:cs="Arial"/>
                <w:color w:val="00435B"/>
                <w:sz w:val="20"/>
                <w:szCs w:val="20"/>
              </w:rPr>
              <w:t>mln. eurų</w:t>
            </w:r>
          </w:p>
        </w:tc>
      </w:tr>
      <w:tr w:rsidR="00BF4AD9" w:rsidRPr="00BF4AD9" w14:paraId="1D4B3B97" w14:textId="77777777" w:rsidTr="23743D97">
        <w:trPr>
          <w:trHeight w:val="300"/>
        </w:trPr>
        <w:tc>
          <w:tcPr>
            <w:tcW w:w="3256" w:type="dxa"/>
          </w:tcPr>
          <w:p w14:paraId="17312056"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Galutinių gavėjų grupė (GG)</w:t>
            </w:r>
          </w:p>
        </w:tc>
        <w:tc>
          <w:tcPr>
            <w:tcW w:w="7087" w:type="dxa"/>
          </w:tcPr>
          <w:p w14:paraId="52B24D45"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Juridiniai asmenys, kurie siekia įrengti energijos kaupimo įrenginius, tiesiogiai prijungtus prie skirstymo arba perdavimo tinklų</w:t>
            </w:r>
          </w:p>
        </w:tc>
      </w:tr>
      <w:tr w:rsidR="00BF4AD9" w:rsidRPr="00BF4AD9" w14:paraId="15F43CFD" w14:textId="77777777" w:rsidTr="23743D97">
        <w:trPr>
          <w:trHeight w:val="300"/>
        </w:trPr>
        <w:tc>
          <w:tcPr>
            <w:tcW w:w="3256" w:type="dxa"/>
          </w:tcPr>
          <w:p w14:paraId="6A39DC6E"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Finansavimo intensyvumas</w:t>
            </w:r>
          </w:p>
        </w:tc>
        <w:tc>
          <w:tcPr>
            <w:tcW w:w="7087" w:type="dxa"/>
          </w:tcPr>
          <w:p w14:paraId="48CA5A3A"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Iki 80 proc. investicijų vertės</w:t>
            </w:r>
          </w:p>
        </w:tc>
      </w:tr>
      <w:tr w:rsidR="00BF4AD9" w:rsidRPr="00BF4AD9" w14:paraId="36DFC45B" w14:textId="77777777" w:rsidTr="23743D97">
        <w:trPr>
          <w:trHeight w:val="300"/>
        </w:trPr>
        <w:tc>
          <w:tcPr>
            <w:tcW w:w="3256" w:type="dxa"/>
          </w:tcPr>
          <w:p w14:paraId="55D46830"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Palūkanų norma</w:t>
            </w:r>
          </w:p>
        </w:tc>
        <w:tc>
          <w:tcPr>
            <w:tcW w:w="7087" w:type="dxa"/>
          </w:tcPr>
          <w:p w14:paraId="50ADCEB5"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Rinkos sąlygas atitinkanti palūkanų norma</w:t>
            </w:r>
          </w:p>
        </w:tc>
      </w:tr>
      <w:tr w:rsidR="00C517B8" w:rsidRPr="00BF4AD9" w14:paraId="0E4C0B28" w14:textId="77777777" w:rsidTr="23743D97">
        <w:trPr>
          <w:trHeight w:val="300"/>
        </w:trPr>
        <w:tc>
          <w:tcPr>
            <w:tcW w:w="3256" w:type="dxa"/>
          </w:tcPr>
          <w:p w14:paraId="417C9F4A"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Paskolos terminas</w:t>
            </w:r>
          </w:p>
        </w:tc>
        <w:tc>
          <w:tcPr>
            <w:tcW w:w="7087" w:type="dxa"/>
          </w:tcPr>
          <w:p w14:paraId="64F7B79E" w14:textId="77777777" w:rsidR="00A7045E" w:rsidRPr="00BF4AD9" w:rsidRDefault="00A7045E"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iki 10 metų</w:t>
            </w:r>
          </w:p>
        </w:tc>
      </w:tr>
    </w:tbl>
    <w:p w14:paraId="1F1A528C" w14:textId="77777777" w:rsidR="00A47F9E" w:rsidRPr="00BF4AD9" w:rsidRDefault="00A47F9E" w:rsidP="00BA20E0">
      <w:pPr>
        <w:spacing w:after="0" w:line="23" w:lineRule="atLeast"/>
        <w:ind w:firstLine="851"/>
        <w:jc w:val="both"/>
        <w:rPr>
          <w:rFonts w:ascii="Apfel Grotezk" w:hAnsi="Apfel Grotezk" w:cs="Arial"/>
          <w:color w:val="00435B"/>
        </w:rPr>
      </w:pPr>
    </w:p>
    <w:p w14:paraId="030210BA" w14:textId="1BFB7028" w:rsidR="0069406D" w:rsidRPr="00BF4AD9" w:rsidRDefault="00EF3AA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Apibendrinant pastebėjimus, </w:t>
      </w:r>
      <w:r w:rsidR="002C6628">
        <w:rPr>
          <w:rFonts w:ascii="Apfel Grotezk" w:hAnsi="Apfel Grotezk" w:cs="Arial"/>
          <w:color w:val="00435B"/>
        </w:rPr>
        <w:t>6</w:t>
      </w:r>
      <w:r w:rsidRPr="00BF4AD9">
        <w:rPr>
          <w:rFonts w:ascii="Apfel Grotezk" w:hAnsi="Apfel Grotezk" w:cs="Arial"/>
          <w:color w:val="00435B"/>
        </w:rPr>
        <w:t xml:space="preserve"> lentelėje pateikiamos pagrindinės siūlomos paskolų </w:t>
      </w:r>
      <w:r w:rsidR="009338F5" w:rsidRPr="00BF4AD9">
        <w:rPr>
          <w:rFonts w:ascii="Apfel Grotezk" w:hAnsi="Apfel Grotezk" w:cs="Arial"/>
          <w:color w:val="00435B"/>
        </w:rPr>
        <w:t>finansinio produkto</w:t>
      </w:r>
      <w:r w:rsidRPr="00BF4AD9">
        <w:rPr>
          <w:rFonts w:ascii="Apfel Grotezk" w:hAnsi="Apfel Grotezk" w:cs="Arial"/>
          <w:color w:val="00435B"/>
        </w:rPr>
        <w:t xml:space="preserve"> </w:t>
      </w:r>
      <w:r w:rsidR="00AF3CDC" w:rsidRPr="00BF4AD9">
        <w:rPr>
          <w:rFonts w:ascii="Apfel Grotezk" w:hAnsi="Apfel Grotezk" w:cs="Arial"/>
          <w:color w:val="00435B"/>
        </w:rPr>
        <w:t xml:space="preserve">energijos kaupikliams </w:t>
      </w:r>
      <w:r w:rsidRPr="00BF4AD9">
        <w:rPr>
          <w:rFonts w:ascii="Apfel Grotezk" w:hAnsi="Apfel Grotezk" w:cs="Arial"/>
          <w:color w:val="00435B"/>
        </w:rPr>
        <w:t xml:space="preserve">taikymo sąlygos. </w:t>
      </w:r>
      <w:r w:rsidR="00AF3CDC" w:rsidRPr="00BF4AD9">
        <w:rPr>
          <w:rFonts w:ascii="Apfel Grotezk" w:hAnsi="Apfel Grotezk" w:cs="Arial"/>
          <w:color w:val="00435B"/>
        </w:rPr>
        <w:t>Pirminio vertinimo 2025 m. gegužės mėn. metu buvo numatyta, kad a</w:t>
      </w:r>
      <w:r w:rsidRPr="00BF4AD9">
        <w:rPr>
          <w:rFonts w:ascii="Apfel Grotezk" w:hAnsi="Apfel Grotezk" w:cs="Arial"/>
          <w:color w:val="00435B"/>
        </w:rPr>
        <w:t>pie pusė</w:t>
      </w:r>
      <w:r w:rsidRPr="00BF4AD9" w:rsidDel="00AF3CDC">
        <w:rPr>
          <w:rFonts w:ascii="Apfel Grotezk" w:hAnsi="Apfel Grotezk" w:cs="Arial"/>
          <w:color w:val="00435B"/>
        </w:rPr>
        <w:t xml:space="preserve"> </w:t>
      </w:r>
      <w:r w:rsidRPr="00BF4AD9">
        <w:rPr>
          <w:rFonts w:ascii="Apfel Grotezk" w:hAnsi="Apfel Grotezk" w:cs="Arial"/>
          <w:color w:val="00435B"/>
        </w:rPr>
        <w:t xml:space="preserve">apskaičiuoto finansavimo trūkumo sudaro galimas finansavimo poreikis didelės galios (prie 330 kV tinklų jungiamiems) ir didelės vertės projektams. Kadangi vertinimo rengimo </w:t>
      </w:r>
      <w:r w:rsidR="00D97B65" w:rsidRPr="00BF4AD9">
        <w:rPr>
          <w:rFonts w:ascii="Apfel Grotezk" w:hAnsi="Apfel Grotezk" w:cs="Arial"/>
          <w:color w:val="00435B"/>
        </w:rPr>
        <w:t>(</w:t>
      </w:r>
      <w:r w:rsidR="00D97B65" w:rsidRPr="00BF4AD9">
        <w:rPr>
          <w:rFonts w:ascii="Apfel Grotezk" w:hAnsi="Apfel Grotezk" w:cs="Arial"/>
          <w:color w:val="00435B"/>
          <w:lang w:val="en-US"/>
        </w:rPr>
        <w:t xml:space="preserve">2025 m. </w:t>
      </w:r>
      <w:r w:rsidR="00A1244F" w:rsidRPr="00BF4AD9">
        <w:rPr>
          <w:rFonts w:ascii="Apfel Grotezk" w:hAnsi="Apfel Grotezk" w:cs="Arial"/>
          <w:color w:val="00435B"/>
          <w:lang w:val="en-US"/>
        </w:rPr>
        <w:t>vasario – geg</w:t>
      </w:r>
      <w:r w:rsidR="00A1244F" w:rsidRPr="00BF4AD9">
        <w:rPr>
          <w:rFonts w:ascii="Apfel Grotezk" w:hAnsi="Apfel Grotezk" w:cs="Arial"/>
          <w:color w:val="00435B"/>
        </w:rPr>
        <w:t xml:space="preserve">užės mėn.) </w:t>
      </w:r>
      <w:r w:rsidRPr="00BF4AD9">
        <w:rPr>
          <w:rFonts w:ascii="Apfel Grotezk" w:hAnsi="Apfel Grotezk" w:cs="Arial"/>
          <w:color w:val="00435B"/>
        </w:rPr>
        <w:t xml:space="preserve">metu tokių projektų rinkoje </w:t>
      </w:r>
      <w:r w:rsidR="00AF3CDC" w:rsidRPr="00BF4AD9">
        <w:rPr>
          <w:rFonts w:ascii="Apfel Grotezk" w:hAnsi="Apfel Grotezk" w:cs="Arial"/>
          <w:color w:val="00435B"/>
        </w:rPr>
        <w:t xml:space="preserve">buvo </w:t>
      </w:r>
      <w:r w:rsidRPr="00BF4AD9">
        <w:rPr>
          <w:rFonts w:ascii="Apfel Grotezk" w:hAnsi="Apfel Grotezk" w:cs="Arial"/>
          <w:color w:val="00435B"/>
        </w:rPr>
        <w:t>vos keli, didesnė dalis jų dar netur</w:t>
      </w:r>
      <w:r w:rsidR="00AF3CDC" w:rsidRPr="00BF4AD9">
        <w:rPr>
          <w:rFonts w:ascii="Apfel Grotezk" w:hAnsi="Apfel Grotezk" w:cs="Arial"/>
          <w:color w:val="00435B"/>
        </w:rPr>
        <w:t>ėjo</w:t>
      </w:r>
      <w:r w:rsidRPr="00BF4AD9">
        <w:rPr>
          <w:rFonts w:ascii="Apfel Grotezk" w:hAnsi="Apfel Grotezk" w:cs="Arial"/>
          <w:color w:val="00435B"/>
        </w:rPr>
        <w:t xml:space="preserve"> leidimų plėtoti elektros energiją, taigi dar </w:t>
      </w:r>
      <w:r w:rsidR="00DE2667" w:rsidRPr="00BF4AD9">
        <w:rPr>
          <w:rFonts w:ascii="Apfel Grotezk" w:hAnsi="Apfel Grotezk" w:cs="Arial"/>
          <w:color w:val="00435B"/>
        </w:rPr>
        <w:t>nepriėmė</w:t>
      </w:r>
      <w:r w:rsidRPr="00BF4AD9">
        <w:rPr>
          <w:rFonts w:ascii="Apfel Grotezk" w:hAnsi="Apfel Grotezk" w:cs="Arial"/>
          <w:color w:val="00435B"/>
        </w:rPr>
        <w:t xml:space="preserve"> ir finansavimo sprendimų, </w:t>
      </w:r>
      <w:r w:rsidR="00DE2667" w:rsidRPr="00BF4AD9">
        <w:rPr>
          <w:rFonts w:ascii="Apfel Grotezk" w:hAnsi="Apfel Grotezk" w:cs="Arial"/>
          <w:color w:val="00435B"/>
        </w:rPr>
        <w:t xml:space="preserve">tuo metu </w:t>
      </w:r>
      <w:r w:rsidR="00AF3CDC" w:rsidRPr="00BF4AD9">
        <w:rPr>
          <w:rFonts w:ascii="Apfel Grotezk" w:hAnsi="Apfel Grotezk" w:cs="Arial"/>
          <w:color w:val="00435B"/>
        </w:rPr>
        <w:t xml:space="preserve">buvo </w:t>
      </w:r>
      <w:r w:rsidRPr="00BF4AD9">
        <w:rPr>
          <w:rFonts w:ascii="Apfel Grotezk" w:hAnsi="Apfel Grotezk" w:cs="Arial"/>
          <w:color w:val="00435B"/>
        </w:rPr>
        <w:t xml:space="preserve">siūloma paskolų </w:t>
      </w:r>
      <w:r w:rsidR="009338F5" w:rsidRPr="00BF4AD9">
        <w:rPr>
          <w:rFonts w:ascii="Apfel Grotezk" w:hAnsi="Apfel Grotezk" w:cs="Arial"/>
          <w:color w:val="00435B"/>
        </w:rPr>
        <w:t>finansiniam produktui</w:t>
      </w:r>
      <w:r w:rsidRPr="00BF4AD9">
        <w:rPr>
          <w:rFonts w:ascii="Apfel Grotezk" w:hAnsi="Apfel Grotezk" w:cs="Arial"/>
          <w:color w:val="00435B"/>
        </w:rPr>
        <w:t xml:space="preserve"> skirti mažesnę sumą, nei nustatytas finansavimo trūkumas, neįtraukiant didelių projektų poreikio. </w:t>
      </w:r>
    </w:p>
    <w:p w14:paraId="086A1FCA" w14:textId="3D331D78" w:rsidR="006B135C" w:rsidRPr="003E3F26" w:rsidRDefault="009F6ED8" w:rsidP="006B135C">
      <w:pPr>
        <w:spacing w:after="0" w:line="23" w:lineRule="atLeast"/>
        <w:ind w:firstLine="709"/>
        <w:jc w:val="both"/>
        <w:rPr>
          <w:rFonts w:ascii="Apfel Grotezk" w:hAnsi="Apfel Grotezk" w:cs="Arial"/>
          <w:color w:val="00435B"/>
          <w:lang w:val="en-US"/>
        </w:rPr>
      </w:pPr>
      <w:r w:rsidRPr="003E3F26">
        <w:rPr>
          <w:rFonts w:ascii="Apfel Grotezk" w:hAnsi="Apfel Grotezk" w:cs="Arial"/>
          <w:color w:val="00435B"/>
        </w:rPr>
        <w:lastRenderedPageBreak/>
        <w:t xml:space="preserve">2026 m. sausio mėn. </w:t>
      </w:r>
      <w:r w:rsidR="004426F0" w:rsidRPr="003E3F26">
        <w:rPr>
          <w:rFonts w:ascii="Apfel Grotezk" w:hAnsi="Apfel Grotezk" w:cs="Arial"/>
          <w:color w:val="00435B"/>
        </w:rPr>
        <w:t xml:space="preserve">atnaujinus energijos kaupikliams skirto skatinamojo finansavimo poreikio vertinimą bei </w:t>
      </w:r>
      <w:r w:rsidR="00755F53" w:rsidRPr="003E3F26">
        <w:rPr>
          <w:rFonts w:ascii="Apfel Grotezk" w:hAnsi="Apfel Grotezk" w:cs="Arial"/>
          <w:color w:val="00435B"/>
        </w:rPr>
        <w:t xml:space="preserve">įvertinus pasikeitusias rinkos sąlygas, galimas finansavimo sąlygas ir ILTE suteiktų paskolų tokiems projektams statistiką, </w:t>
      </w:r>
      <w:r w:rsidR="00EE0BB2" w:rsidRPr="003E3F26">
        <w:rPr>
          <w:rFonts w:ascii="Apfel Grotezk" w:hAnsi="Apfel Grotezk" w:cs="Arial"/>
          <w:color w:val="00435B"/>
        </w:rPr>
        <w:t xml:space="preserve">manoma, kad </w:t>
      </w:r>
      <w:r w:rsidR="00C02B9B" w:rsidRPr="003E3F26">
        <w:rPr>
          <w:rFonts w:ascii="Apfel Grotezk" w:hAnsi="Apfel Grotezk" w:cs="Arial"/>
          <w:color w:val="00435B"/>
        </w:rPr>
        <w:t>finansavimo trūkumas</w:t>
      </w:r>
      <w:r w:rsidR="00387B20" w:rsidRPr="003E3F26">
        <w:rPr>
          <w:rFonts w:ascii="Apfel Grotezk" w:hAnsi="Apfel Grotezk" w:cs="Arial"/>
          <w:color w:val="00435B"/>
        </w:rPr>
        <w:t xml:space="preserve">, lyginant su ankstesniu vertinimu </w:t>
      </w:r>
      <w:r w:rsidR="00F552DA" w:rsidRPr="003E3F26">
        <w:rPr>
          <w:rFonts w:ascii="Apfel Grotezk" w:hAnsi="Apfel Grotezk" w:cs="Arial"/>
          <w:color w:val="00435B"/>
        </w:rPr>
        <w:t>yra</w:t>
      </w:r>
      <w:r w:rsidR="00387B20" w:rsidRPr="003E3F26">
        <w:rPr>
          <w:rFonts w:ascii="Apfel Grotezk" w:hAnsi="Apfel Grotezk" w:cs="Arial"/>
          <w:color w:val="00435B"/>
        </w:rPr>
        <w:t xml:space="preserve"> </w:t>
      </w:r>
      <w:r w:rsidR="000A6230" w:rsidRPr="003E3F26">
        <w:rPr>
          <w:rFonts w:ascii="Apfel Grotezk" w:hAnsi="Apfel Grotezk" w:cs="Arial"/>
          <w:color w:val="00435B"/>
        </w:rPr>
        <w:t>pakitęs</w:t>
      </w:r>
      <w:r w:rsidR="3CFA47C5" w:rsidRPr="003E3F26">
        <w:rPr>
          <w:rFonts w:ascii="Apfel Grotezk" w:hAnsi="Apfel Grotezk" w:cs="Arial"/>
          <w:color w:val="00435B"/>
        </w:rPr>
        <w:t xml:space="preserve"> ir </w:t>
      </w:r>
      <w:r w:rsidR="00265450" w:rsidRPr="003E3F26">
        <w:rPr>
          <w:rFonts w:ascii="Apfel Grotezk" w:hAnsi="Apfel Grotezk" w:cs="Arial"/>
          <w:color w:val="00435B"/>
        </w:rPr>
        <w:t xml:space="preserve">maksimali </w:t>
      </w:r>
      <w:r w:rsidR="00014D38" w:rsidRPr="003E3F26">
        <w:rPr>
          <w:rFonts w:ascii="Apfel Grotezk" w:hAnsi="Apfel Grotezk" w:cs="Arial"/>
          <w:color w:val="00435B"/>
        </w:rPr>
        <w:t xml:space="preserve">finansinio </w:t>
      </w:r>
      <w:r w:rsidR="00265450" w:rsidRPr="003E3F26">
        <w:rPr>
          <w:rFonts w:ascii="Apfel Grotezk" w:hAnsi="Apfel Grotezk" w:cs="Arial"/>
          <w:color w:val="00435B"/>
        </w:rPr>
        <w:t xml:space="preserve">produkto suma </w:t>
      </w:r>
      <w:r w:rsidR="0760069A" w:rsidRPr="003E3F26">
        <w:rPr>
          <w:rFonts w:ascii="Apfel Grotezk" w:hAnsi="Apfel Grotezk" w:cs="Arial"/>
          <w:color w:val="00435B"/>
        </w:rPr>
        <w:t xml:space="preserve">galėtų siekti </w:t>
      </w:r>
      <w:r w:rsidR="00265450" w:rsidRPr="003E3F26">
        <w:rPr>
          <w:rFonts w:ascii="Apfel Grotezk" w:hAnsi="Apfel Grotezk" w:cs="Arial"/>
          <w:color w:val="00435B"/>
        </w:rPr>
        <w:t xml:space="preserve">435 mln. </w:t>
      </w:r>
      <w:r w:rsidR="0FE57E00" w:rsidRPr="003E3F26">
        <w:rPr>
          <w:rFonts w:ascii="Apfel Grotezk" w:hAnsi="Apfel Grotezk" w:cs="Arial"/>
          <w:color w:val="00435B"/>
        </w:rPr>
        <w:t>E</w:t>
      </w:r>
      <w:r w:rsidR="00265450" w:rsidRPr="003E3F26">
        <w:rPr>
          <w:rFonts w:ascii="Apfel Grotezk" w:hAnsi="Apfel Grotezk" w:cs="Arial"/>
          <w:color w:val="00435B"/>
        </w:rPr>
        <w:t>urų</w:t>
      </w:r>
      <w:r w:rsidR="003F5656" w:rsidRPr="003E3F26">
        <w:rPr>
          <w:rFonts w:ascii="Apfel Grotezk" w:hAnsi="Apfel Grotezk" w:cs="Arial"/>
          <w:color w:val="00435B"/>
        </w:rPr>
        <w:t xml:space="preserve">. </w:t>
      </w:r>
      <w:r w:rsidR="00AA5A7D" w:rsidRPr="003E3F26">
        <w:rPr>
          <w:rFonts w:ascii="Apfel Grotezk" w:hAnsi="Apfel Grotezk" w:cs="Arial"/>
          <w:color w:val="00435B"/>
        </w:rPr>
        <w:t xml:space="preserve"> Finansavimas</w:t>
      </w:r>
      <w:r w:rsidR="002C7D3F" w:rsidRPr="003E3F26">
        <w:rPr>
          <w:rFonts w:ascii="Apfel Grotezk" w:hAnsi="Apfel Grotezk" w:cs="Arial"/>
          <w:color w:val="00435B"/>
        </w:rPr>
        <w:t xml:space="preserve">, siekiant padengti nustatytą </w:t>
      </w:r>
      <w:r w:rsidR="00490DE9" w:rsidRPr="003E3F26">
        <w:rPr>
          <w:rFonts w:ascii="Apfel Grotezk" w:hAnsi="Apfel Grotezk" w:cs="Arial"/>
          <w:color w:val="00435B"/>
        </w:rPr>
        <w:t>trūkumą</w:t>
      </w:r>
      <w:r w:rsidR="002C7D3F" w:rsidRPr="003E3F26">
        <w:rPr>
          <w:rFonts w:ascii="Apfel Grotezk" w:hAnsi="Apfel Grotezk" w:cs="Arial"/>
          <w:color w:val="00435B"/>
        </w:rPr>
        <w:t xml:space="preserve">, turėtų būti vykdomas </w:t>
      </w:r>
      <w:r w:rsidR="0008174D" w:rsidRPr="003E3F26">
        <w:rPr>
          <w:rFonts w:ascii="Apfel Grotezk" w:hAnsi="Apfel Grotezk" w:cs="Arial"/>
          <w:color w:val="00435B"/>
        </w:rPr>
        <w:t>atsižvelgiant į</w:t>
      </w:r>
      <w:r w:rsidR="002C7D3F" w:rsidRPr="003E3F26">
        <w:rPr>
          <w:rFonts w:ascii="Apfel Grotezk" w:hAnsi="Apfel Grotezk" w:cs="Arial"/>
          <w:color w:val="00435B"/>
        </w:rPr>
        <w:t xml:space="preserve"> besikeičiančias rinkos sąlygas, </w:t>
      </w:r>
      <w:r w:rsidR="00D31805" w:rsidRPr="003E3F26">
        <w:rPr>
          <w:rFonts w:ascii="Apfel Grotezk" w:hAnsi="Apfel Grotezk" w:cs="Arial"/>
          <w:color w:val="00435B"/>
        </w:rPr>
        <w:t xml:space="preserve">kaupiklių </w:t>
      </w:r>
      <w:r w:rsidR="002C7D3F" w:rsidRPr="003E3F26">
        <w:rPr>
          <w:rFonts w:ascii="Apfel Grotezk" w:hAnsi="Apfel Grotezk" w:cs="Arial"/>
          <w:color w:val="00435B"/>
        </w:rPr>
        <w:t>projektų atsiperkamumo rodiklių bei finansavimo rizikos pokyčius.</w:t>
      </w:r>
    </w:p>
    <w:p w14:paraId="1654C072" w14:textId="77777777" w:rsidR="00A7045E" w:rsidRPr="00BF4AD9" w:rsidRDefault="00A7045E" w:rsidP="00BA20E0">
      <w:pPr>
        <w:spacing w:after="0" w:line="23" w:lineRule="atLeast"/>
        <w:jc w:val="both"/>
        <w:rPr>
          <w:color w:val="00435B"/>
        </w:rPr>
      </w:pPr>
    </w:p>
    <w:p w14:paraId="32862957" w14:textId="5D617F54" w:rsidR="00D97AF6" w:rsidRPr="00BF4AD9" w:rsidRDefault="006F3A06" w:rsidP="00BA20E0">
      <w:pPr>
        <w:pStyle w:val="Antrat2"/>
        <w:spacing w:before="0" w:after="0" w:line="23" w:lineRule="atLeast"/>
        <w:rPr>
          <w:rFonts w:ascii="Apfel Grotezk" w:hAnsi="Apfel Grotezk" w:cs="Arial"/>
          <w:b/>
          <w:caps/>
          <w:color w:val="00435B"/>
          <w:sz w:val="24"/>
          <w:szCs w:val="24"/>
        </w:rPr>
      </w:pPr>
      <w:bookmarkStart w:id="12" w:name="_Toc224041122"/>
      <w:r w:rsidRPr="00BF4AD9">
        <w:rPr>
          <w:rFonts w:ascii="Apfel Grotezk" w:hAnsi="Apfel Grotezk" w:cs="Arial"/>
          <w:b/>
          <w:caps/>
          <w:color w:val="00435B"/>
          <w:sz w:val="24"/>
          <w:szCs w:val="24"/>
        </w:rPr>
        <w:t xml:space="preserve">4.3. </w:t>
      </w:r>
      <w:r w:rsidR="00D97AF6" w:rsidRPr="00BF4AD9">
        <w:rPr>
          <w:rFonts w:ascii="Apfel Grotezk" w:hAnsi="Apfel Grotezk" w:cs="Arial"/>
          <w:b/>
          <w:caps/>
          <w:color w:val="00435B"/>
          <w:sz w:val="24"/>
          <w:szCs w:val="24"/>
        </w:rPr>
        <w:t>Sverto efekto vertinimas</w:t>
      </w:r>
      <w:bookmarkEnd w:id="12"/>
    </w:p>
    <w:p w14:paraId="7559AC9B" w14:textId="07D2C325" w:rsidR="00CB04EB" w:rsidRPr="00BF4AD9" w:rsidRDefault="00CB04E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Vertinant numatomą sverto efektą, remiamasi InvestEU rekomenduojama metodika</w:t>
      </w:r>
      <w:r w:rsidRPr="00BF4AD9">
        <w:rPr>
          <w:rFonts w:ascii="Apfel Grotezk" w:hAnsi="Apfel Grotezk"/>
          <w:color w:val="00435B"/>
          <w:vertAlign w:val="superscript"/>
        </w:rPr>
        <w:footnoteReference w:id="31"/>
      </w:r>
      <w:r w:rsidRPr="00BF4AD9">
        <w:rPr>
          <w:rFonts w:ascii="Apfel Grotezk" w:hAnsi="Apfel Grotezk" w:cs="Arial"/>
          <w:color w:val="00435B"/>
        </w:rPr>
        <w:t xml:space="preserve">. Kadangi šiuo metu tikslus siūlomų </w:t>
      </w:r>
      <w:r w:rsidR="005D0079" w:rsidRPr="00BF4AD9">
        <w:rPr>
          <w:rFonts w:ascii="Apfel Grotezk" w:hAnsi="Apfel Grotezk" w:cs="Arial"/>
          <w:color w:val="00435B"/>
        </w:rPr>
        <w:t>finansinių produktų</w:t>
      </w:r>
      <w:r w:rsidRPr="00BF4AD9">
        <w:rPr>
          <w:rFonts w:ascii="Apfel Grotezk" w:hAnsi="Apfel Grotezk" w:cs="Arial"/>
          <w:color w:val="00435B"/>
        </w:rPr>
        <w:t xml:space="preserve"> finansavimo šaltinis nėra apibrėžtas, todėl sverto efektui apskaičiuoti, vietoje minėtuose dokumentuose nurodytų ES fondų lėšų, yra vertinamos viešosios lėšos, skirtos </w:t>
      </w:r>
      <w:r w:rsidR="005D0079" w:rsidRPr="00BF4AD9">
        <w:rPr>
          <w:rFonts w:ascii="Apfel Grotezk" w:hAnsi="Apfel Grotezk" w:cs="Arial"/>
          <w:color w:val="00435B"/>
        </w:rPr>
        <w:t>finansiniams produktams įgyvendinti</w:t>
      </w:r>
      <w:r w:rsidRPr="00BF4AD9">
        <w:rPr>
          <w:rFonts w:ascii="Apfel Grotezk" w:hAnsi="Apfel Grotezk" w:cs="Arial"/>
          <w:color w:val="00435B"/>
        </w:rPr>
        <w:t>.  Sverto efektas apskaičiuojamas sudėjus visą GG prieinamą finansavimo sumą ir padalinus ją iš skirtų viešųjų lėšų.</w:t>
      </w:r>
    </w:p>
    <w:p w14:paraId="0C3F9C84" w14:textId="7C2683D7" w:rsidR="00CB04EB" w:rsidRPr="00BF4AD9" w:rsidRDefault="00CB04E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Investicijų į nuosavą kapitalą </w:t>
      </w:r>
      <w:r w:rsidR="005D0079" w:rsidRPr="00BF4AD9">
        <w:rPr>
          <w:rFonts w:ascii="Apfel Grotezk" w:hAnsi="Apfel Grotezk" w:cs="Arial"/>
          <w:color w:val="00435B"/>
        </w:rPr>
        <w:t>finansinio produkto</w:t>
      </w:r>
      <w:r w:rsidRPr="00BF4AD9">
        <w:rPr>
          <w:rFonts w:ascii="Apfel Grotezk" w:hAnsi="Apfel Grotezk" w:cs="Arial"/>
          <w:color w:val="00435B"/>
        </w:rPr>
        <w:t xml:space="preserve"> sverto efektas priklausytų nuo to, kiek privačių lėšų būtų pritraukiama į infrastruktūros fondą, papildančių skatinamojo finansavimo lėšas. Vertinimo metu buvo daroma prielaida, kad skatinamojo finansavimo lėšos galėtų sudaryti 25 proc. visų fondo lėšų. Tokiu atveju sverto efektas būtų 4.</w:t>
      </w:r>
    </w:p>
    <w:p w14:paraId="7F641E22" w14:textId="0235B376" w:rsidR="00CB04EB" w:rsidRPr="00BF4AD9" w:rsidRDefault="00CB04E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Kapitalo rinkos </w:t>
      </w:r>
      <w:r w:rsidR="005D0079" w:rsidRPr="00BF4AD9">
        <w:rPr>
          <w:rFonts w:ascii="Apfel Grotezk" w:hAnsi="Apfel Grotezk" w:cs="Arial"/>
          <w:color w:val="00435B"/>
        </w:rPr>
        <w:t>finansinio produkto</w:t>
      </w:r>
      <w:r w:rsidRPr="00BF4AD9">
        <w:rPr>
          <w:rFonts w:ascii="Apfel Grotezk" w:hAnsi="Apfel Grotezk" w:cs="Arial"/>
          <w:color w:val="00435B"/>
        </w:rPr>
        <w:t xml:space="preserve"> atveju sverto efektas skaičiuojamas vertinant skatinamojo finansavimo dalį obligacijų emisijų supirkime. Laikantis vertinimo metu identifikuoto poreikio, kad skatinamojo finansavimo poreikis gali sudaryti iki 40 proc. obligacijų emisijos vertės, apskaičiuotas sverto efektas siektų 2,5.</w:t>
      </w:r>
    </w:p>
    <w:p w14:paraId="3EE508AB" w14:textId="2A9A925B" w:rsidR="00CB04EB" w:rsidRPr="00BF4AD9" w:rsidRDefault="00CB04E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Paskolų </w:t>
      </w:r>
      <w:r w:rsidR="005D0079" w:rsidRPr="00BF4AD9">
        <w:rPr>
          <w:rFonts w:ascii="Apfel Grotezk" w:hAnsi="Apfel Grotezk" w:cs="Arial"/>
          <w:color w:val="00435B"/>
        </w:rPr>
        <w:t>finansinio produkto</w:t>
      </w:r>
      <w:r w:rsidRPr="00BF4AD9">
        <w:rPr>
          <w:rFonts w:ascii="Apfel Grotezk" w:hAnsi="Apfel Grotezk" w:cs="Arial"/>
          <w:color w:val="00435B"/>
        </w:rPr>
        <w:t xml:space="preserve"> sverto efektas priklausytų nuo to, kokiam infrastruktūros projektui būtų reikalingas skatinamasis finansavimas ir kokia dalimi jam būtų prieinamas finansavimas rinkoje. Infrastruktūros projektams, kurie būtų skirti naujų rinkos segmentų vystymui (pvz.: žaliojo vandenilio gamyba ir panaudojimas, energijos kaupiklių įrengimas) ir vykdomi verslo įmonių, galimas skatinamojo finansavimo poreikis gali siekti 80 proc. projekto vertės. Tokiu atveju apskaičiuotas sverto efektas būtų 1. </w:t>
      </w:r>
    </w:p>
    <w:p w14:paraId="738A6DF2" w14:textId="07EA5EBD" w:rsidR="00CB04EB" w:rsidRPr="00BF4AD9" w:rsidRDefault="00CB04EB"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Investicijų į didesnius infrastruktūros projektus atveju skatinamojo finansavimo poreikis, tikėtina, būtų mažesnis. Jeigu skatinamojo finansavimo paskolų </w:t>
      </w:r>
      <w:r w:rsidR="00E81261" w:rsidRPr="00BF4AD9">
        <w:rPr>
          <w:rFonts w:ascii="Apfel Grotezk" w:hAnsi="Apfel Grotezk" w:cs="Arial"/>
          <w:color w:val="00435B"/>
        </w:rPr>
        <w:t xml:space="preserve">produktais </w:t>
      </w:r>
      <w:r w:rsidRPr="00BF4AD9">
        <w:rPr>
          <w:rFonts w:ascii="Apfel Grotezk" w:hAnsi="Apfel Grotezk" w:cs="Arial"/>
          <w:color w:val="00435B"/>
        </w:rPr>
        <w:t>prireiktų finansuoti 20 proc. tokio projekto vertės (50 proc. finansuotų kitos finansų įstaigos, 30 proc. – nuosavas finansavimas), tada apskaičiuotas sverto efektas būtų 3,5.</w:t>
      </w:r>
    </w:p>
    <w:p w14:paraId="1A11CC3E" w14:textId="77777777" w:rsidR="00D97AF6" w:rsidRPr="00BF4AD9" w:rsidRDefault="00D97AF6" w:rsidP="00BA20E0">
      <w:pPr>
        <w:spacing w:after="0" w:line="23" w:lineRule="atLeast"/>
        <w:ind w:firstLine="851"/>
        <w:jc w:val="both"/>
        <w:rPr>
          <w:rFonts w:ascii="Apfel Grotezk" w:hAnsi="Apfel Grotezk" w:cs="Arial"/>
          <w:color w:val="00435B"/>
        </w:rPr>
      </w:pPr>
    </w:p>
    <w:p w14:paraId="77149E4B" w14:textId="771784EE" w:rsidR="00F132C0" w:rsidRPr="00BF4AD9" w:rsidRDefault="006F3A06" w:rsidP="00BA20E0">
      <w:pPr>
        <w:pStyle w:val="Antrat2"/>
        <w:spacing w:before="0" w:after="0" w:line="23" w:lineRule="atLeast"/>
        <w:rPr>
          <w:rFonts w:ascii="Apfel Grotezk" w:hAnsi="Apfel Grotezk" w:cs="Arial"/>
          <w:b/>
          <w:caps/>
          <w:color w:val="00435B"/>
          <w:sz w:val="24"/>
          <w:szCs w:val="24"/>
        </w:rPr>
      </w:pPr>
      <w:bookmarkStart w:id="13" w:name="_Toc224041123"/>
      <w:r w:rsidRPr="00BF4AD9">
        <w:rPr>
          <w:rFonts w:ascii="Apfel Grotezk" w:hAnsi="Apfel Grotezk" w:cs="Arial"/>
          <w:b/>
          <w:bCs/>
          <w:caps/>
          <w:color w:val="00435B"/>
          <w:sz w:val="24"/>
          <w:szCs w:val="24"/>
        </w:rPr>
        <w:t xml:space="preserve">4.4. </w:t>
      </w:r>
      <w:r w:rsidR="00F132C0" w:rsidRPr="00BF4AD9">
        <w:rPr>
          <w:rFonts w:ascii="Apfel Grotezk" w:hAnsi="Apfel Grotezk" w:cs="Arial"/>
          <w:b/>
          <w:bCs/>
          <w:caps/>
          <w:color w:val="00435B"/>
          <w:sz w:val="24"/>
          <w:szCs w:val="24"/>
        </w:rPr>
        <w:t>S</w:t>
      </w:r>
      <w:r w:rsidR="50354848" w:rsidRPr="00BF4AD9">
        <w:rPr>
          <w:rFonts w:ascii="Apfel Grotezk" w:hAnsi="Apfel Grotezk" w:cs="Arial"/>
          <w:b/>
          <w:bCs/>
          <w:caps/>
          <w:color w:val="00435B"/>
          <w:sz w:val="24"/>
          <w:szCs w:val="24"/>
        </w:rPr>
        <w:t>KATINAM</w:t>
      </w:r>
      <w:r w:rsidR="00E81261" w:rsidRPr="00BF4AD9">
        <w:rPr>
          <w:rFonts w:ascii="Apfel Grotezk" w:hAnsi="Apfel Grotezk" w:cs="Arial"/>
          <w:b/>
          <w:bCs/>
          <w:caps/>
          <w:color w:val="00435B"/>
          <w:sz w:val="24"/>
          <w:szCs w:val="24"/>
        </w:rPr>
        <w:t>ųjų</w:t>
      </w:r>
      <w:r w:rsidR="50354848" w:rsidRPr="00BF4AD9">
        <w:rPr>
          <w:rFonts w:ascii="Apfel Grotezk" w:hAnsi="Apfel Grotezk" w:cs="Arial"/>
          <w:b/>
          <w:bCs/>
          <w:caps/>
          <w:color w:val="00435B"/>
          <w:sz w:val="24"/>
          <w:szCs w:val="24"/>
        </w:rPr>
        <w:t xml:space="preserve"> FP POVEIKIO STRATEGINIAMS TIKSLAMS VERTINIMAS</w:t>
      </w:r>
      <w:bookmarkEnd w:id="13"/>
    </w:p>
    <w:p w14:paraId="7545AC88" w14:textId="77777777" w:rsidR="00984EA6" w:rsidRDefault="00984EA6" w:rsidP="00BA20E0">
      <w:pPr>
        <w:spacing w:after="0" w:line="23" w:lineRule="atLeast"/>
        <w:ind w:firstLine="709"/>
        <w:jc w:val="both"/>
        <w:rPr>
          <w:rFonts w:ascii="Apfel Grotezk" w:hAnsi="Apfel Grotezk" w:cs="Arial"/>
          <w:color w:val="00435B"/>
        </w:rPr>
      </w:pPr>
    </w:p>
    <w:p w14:paraId="6EAC3601" w14:textId="737BF3D2" w:rsidR="004F5A79" w:rsidRPr="00BF4AD9" w:rsidRDefault="004F5A79"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Rekomenduojam</w:t>
      </w:r>
      <w:r w:rsidR="00E81261" w:rsidRPr="00BF4AD9">
        <w:rPr>
          <w:rFonts w:ascii="Apfel Grotezk" w:hAnsi="Apfel Grotezk" w:cs="Arial"/>
          <w:color w:val="00435B"/>
        </w:rPr>
        <w:t>i</w:t>
      </w:r>
      <w:r w:rsidRPr="00BF4AD9">
        <w:rPr>
          <w:rFonts w:ascii="Apfel Grotezk" w:hAnsi="Apfel Grotezk" w:cs="Arial"/>
          <w:color w:val="00435B"/>
        </w:rPr>
        <w:t xml:space="preserve"> įgyvendinti skatinamo</w:t>
      </w:r>
      <w:r w:rsidR="00E81261" w:rsidRPr="00BF4AD9">
        <w:rPr>
          <w:rFonts w:ascii="Apfel Grotezk" w:hAnsi="Apfel Grotezk" w:cs="Arial"/>
          <w:color w:val="00435B"/>
        </w:rPr>
        <w:t>jo</w:t>
      </w:r>
      <w:r w:rsidRPr="00BF4AD9">
        <w:rPr>
          <w:rFonts w:ascii="Apfel Grotezk" w:hAnsi="Apfel Grotezk" w:cs="Arial"/>
          <w:color w:val="00435B"/>
        </w:rPr>
        <w:t xml:space="preserve"> finans</w:t>
      </w:r>
      <w:r w:rsidR="00E81261" w:rsidRPr="00BF4AD9">
        <w:rPr>
          <w:rFonts w:ascii="Apfel Grotezk" w:hAnsi="Apfel Grotezk" w:cs="Arial"/>
          <w:color w:val="00435B"/>
        </w:rPr>
        <w:t>avimo</w:t>
      </w:r>
      <w:r w:rsidRPr="00BF4AD9">
        <w:rPr>
          <w:rFonts w:ascii="Apfel Grotezk" w:hAnsi="Apfel Grotezk" w:cs="Arial"/>
          <w:color w:val="00435B"/>
        </w:rPr>
        <w:t xml:space="preserve"> pr</w:t>
      </w:r>
      <w:r w:rsidR="00E81261" w:rsidRPr="00BF4AD9">
        <w:rPr>
          <w:rFonts w:ascii="Apfel Grotezk" w:hAnsi="Apfel Grotezk" w:cs="Arial"/>
          <w:color w:val="00435B"/>
        </w:rPr>
        <w:t>oduktai</w:t>
      </w:r>
      <w:r w:rsidRPr="00BF4AD9">
        <w:rPr>
          <w:rFonts w:ascii="Apfel Grotezk" w:hAnsi="Apfel Grotezk" w:cs="Arial"/>
          <w:color w:val="00435B"/>
        </w:rPr>
        <w:t xml:space="preserve"> prisidės prie strateginių tikslų pasiekimo, numatytų </w:t>
      </w:r>
      <w:r w:rsidR="00E2464B" w:rsidRPr="00BF4AD9">
        <w:rPr>
          <w:rFonts w:ascii="Apfel Grotezk" w:hAnsi="Apfel Grotezk" w:cs="Arial"/>
          <w:color w:val="00435B"/>
        </w:rPr>
        <w:t xml:space="preserve">Nacionalinėje saugumo strategijoje, </w:t>
      </w:r>
      <w:r w:rsidRPr="00BF4AD9">
        <w:rPr>
          <w:rFonts w:ascii="Apfel Grotezk" w:hAnsi="Apfel Grotezk" w:cs="Arial"/>
          <w:color w:val="00435B"/>
        </w:rPr>
        <w:t>Nacionalinėje energetinės nepriklausomybės strategijoje,  LR Karinė strategijoje  ir 2021–2030 m. plėtros programos valdytojos Lietuvos Respublikos energetikos ministerijos Energetikos plėtros programoje</w:t>
      </w:r>
      <w:r w:rsidRPr="00BF4AD9">
        <w:rPr>
          <w:rFonts w:ascii="Apfel Grotezk" w:hAnsi="Apfel Grotezk" w:cs="Arial"/>
          <w:color w:val="00435B"/>
          <w:vertAlign w:val="superscript"/>
        </w:rPr>
        <w:footnoteReference w:id="32"/>
      </w:r>
      <w:r w:rsidRPr="00BF4AD9">
        <w:rPr>
          <w:rFonts w:ascii="Apfel Grotezk" w:hAnsi="Apfel Grotezk" w:cs="Arial"/>
          <w:color w:val="00435B"/>
        </w:rPr>
        <w:t>. Vertinama, kad rekomenduojamos įgyvendinti skatinamosios finansinių priemonių poveikis infrastruktūros srities strateginiams tikslams būtų tiesioginis ir netiesioginis.</w:t>
      </w:r>
    </w:p>
    <w:p w14:paraId="5FA0A791" w14:textId="412AAB62" w:rsidR="004F5A79" w:rsidRPr="00BF4AD9" w:rsidRDefault="004F5A79"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Tiesioginis poveikis energetikoje pasireikštų per AEI gamybos pajėgumų plėtrą,</w:t>
      </w:r>
      <w:r w:rsidR="0087120B" w:rsidRPr="00BF4AD9">
        <w:rPr>
          <w:rFonts w:ascii="Apfel Grotezk" w:hAnsi="Apfel Grotezk" w:cs="Arial"/>
          <w:color w:val="00435B"/>
        </w:rPr>
        <w:t xml:space="preserve"> spartesn</w:t>
      </w:r>
      <w:r w:rsidR="00F92599" w:rsidRPr="00BF4AD9">
        <w:rPr>
          <w:rFonts w:ascii="Apfel Grotezk" w:hAnsi="Apfel Grotezk" w:cs="Arial"/>
          <w:color w:val="00435B"/>
        </w:rPr>
        <w:t>ę</w:t>
      </w:r>
      <w:r w:rsidR="0087120B" w:rsidRPr="00BF4AD9">
        <w:rPr>
          <w:rFonts w:ascii="Apfel Grotezk" w:hAnsi="Apfel Grotezk" w:cs="Arial"/>
          <w:color w:val="00435B"/>
        </w:rPr>
        <w:t xml:space="preserve"> energijos kaupimo įrenginių plėtrą, </w:t>
      </w:r>
      <w:r w:rsidRPr="00BF4AD9">
        <w:rPr>
          <w:rFonts w:ascii="Apfel Grotezk" w:hAnsi="Apfel Grotezk" w:cs="Arial"/>
          <w:color w:val="00435B"/>
        </w:rPr>
        <w:t xml:space="preserve"> taip pat per sukurtos energetikos tinklo infrastruktūros išlaikymą bei naujų energetikos tinklo plėtros projektų įgyvendinimą. Esant didesniam finansavimo prieinamumui, daugiau projektų galėtų būti įgyvendinti ir sudarytos palankesnės sąlygos gamybos pajėgumų plėtrai, esamo tinklo infrastruktūros išlaikymui ir naujos tinklo infrastruktūros plėtrai. Tai prisidėtų prie Lietuvos energetinės nepriklausomybės tikslo pasiekimo, energetinės sistemos saugumo ir patikimumo užtikrinimo, perėjimo prie  aukštą pridėtinę vertę kuriančios energetikos pramonės vystymo, taip pat prie klimato kaitos tikslų pasiekimo. Gynybos infrastruktūros plėtra tiesiogiai prisidėtų prie tikslo užtikrinti valstybės vidaus ir išorės saugumą, atgrasyti kiekvieną potencialų užpuoliką, ginti Lietuvos valstybės nepriklausomybę, teritorijos vientisumą ir konstitucinę santvarką.</w:t>
      </w:r>
    </w:p>
    <w:p w14:paraId="31495266" w14:textId="78B7DF9B" w:rsidR="004F5A79" w:rsidRDefault="004F5A79" w:rsidP="00BA20E0">
      <w:pPr>
        <w:spacing w:after="0" w:line="23" w:lineRule="atLeast"/>
        <w:ind w:firstLine="709"/>
        <w:jc w:val="both"/>
        <w:rPr>
          <w:rFonts w:ascii="Apfel Grotezk" w:hAnsi="Apfel Grotezk" w:cs="Arial"/>
          <w:color w:val="00435B"/>
        </w:rPr>
      </w:pPr>
      <w:r w:rsidRPr="00BF4AD9">
        <w:rPr>
          <w:rFonts w:ascii="Apfel Grotezk" w:hAnsi="Apfel Grotezk" w:cs="Arial"/>
          <w:color w:val="00435B"/>
        </w:rPr>
        <w:t xml:space="preserve">Netiesioginis poveikis energetikos infrastruktūroje pasireikštų per elektros energijos kainų stabilumo didėjimą ir galimą kainų mažėjimą. Dėl didesnio finansavimo prieinamumo, kuris būtų įmanomas įgyvendinus </w:t>
      </w:r>
      <w:r w:rsidRPr="00BF4AD9">
        <w:rPr>
          <w:rFonts w:ascii="Apfel Grotezk" w:hAnsi="Apfel Grotezk" w:cs="Arial"/>
          <w:color w:val="00435B"/>
        </w:rPr>
        <w:lastRenderedPageBreak/>
        <w:t>rekomenduojamas skatinamąsias finansines priemones, vyktų spartesnė AEI gamybos pajėgumų plėtra</w:t>
      </w:r>
      <w:r w:rsidR="00235910" w:rsidRPr="00BF4AD9">
        <w:rPr>
          <w:rFonts w:ascii="Apfel Grotezk" w:hAnsi="Apfel Grotezk" w:cs="Arial"/>
          <w:color w:val="00435B"/>
        </w:rPr>
        <w:t>, spartesnė energijos kaupimo įrenginių plėtra</w:t>
      </w:r>
      <w:r w:rsidRPr="00BF4AD9">
        <w:rPr>
          <w:rFonts w:ascii="Apfel Grotezk" w:hAnsi="Apfel Grotezk" w:cs="Arial"/>
          <w:color w:val="00435B"/>
        </w:rPr>
        <w:t xml:space="preserve"> ir didėtų elektros energijos prieinamumas vartotojams, o tai leistų mažinti elektros išteklių kainas tiek gyventojams, tiek verslui. Netiesioginis poveikis gynybos infrastruktūroje padėtų stiprinti ekonominį ir energetinį saugumą per valstybės vidaus ir išorės saugumo užtikrinimą.</w:t>
      </w:r>
    </w:p>
    <w:p w14:paraId="716AE295" w14:textId="77777777" w:rsidR="00171972" w:rsidRPr="00BF4AD9" w:rsidRDefault="00171972" w:rsidP="00BA20E0">
      <w:pPr>
        <w:spacing w:after="0" w:line="23" w:lineRule="atLeast"/>
        <w:ind w:firstLine="709"/>
        <w:jc w:val="both"/>
        <w:rPr>
          <w:rFonts w:ascii="Apfel Grotezk" w:hAnsi="Apfel Grotezk" w:cs="Arial"/>
          <w:color w:val="00435B"/>
        </w:rPr>
      </w:pPr>
    </w:p>
    <w:p w14:paraId="21081BF7" w14:textId="36527601" w:rsidR="004F5A79" w:rsidRPr="00BF4AD9" w:rsidRDefault="00DE15BA" w:rsidP="00BA20E0">
      <w:pPr>
        <w:spacing w:after="0" w:line="23" w:lineRule="atLeast"/>
        <w:jc w:val="both"/>
        <w:rPr>
          <w:rFonts w:ascii="Apfel Grotezk" w:hAnsi="Apfel Grotezk" w:cs="Arial"/>
          <w:i/>
          <w:iCs/>
          <w:color w:val="00435B"/>
        </w:rPr>
      </w:pPr>
      <w:r>
        <w:rPr>
          <w:rFonts w:ascii="Apfel Grotezk" w:hAnsi="Apfel Grotezk" w:cs="Arial"/>
          <w:i/>
          <w:iCs/>
          <w:color w:val="00435B"/>
        </w:rPr>
        <w:t>7</w:t>
      </w:r>
      <w:r w:rsidR="004F5A79" w:rsidRPr="00BF4AD9">
        <w:rPr>
          <w:rFonts w:ascii="Apfel Grotezk" w:hAnsi="Apfel Grotezk" w:cs="Arial"/>
          <w:i/>
          <w:iCs/>
          <w:color w:val="00435B"/>
        </w:rPr>
        <w:t xml:space="preserve"> lentelė. Skatinamųjų finansinių priemonių poveikis energetikos infrastruktūros strateginiams tikslams</w:t>
      </w:r>
    </w:p>
    <w:tbl>
      <w:tblPr>
        <w:tblStyle w:val="Lentelstinklelis"/>
        <w:tblW w:w="9985" w:type="dxa"/>
        <w:tblLook w:val="04A0" w:firstRow="1" w:lastRow="0" w:firstColumn="1" w:lastColumn="0" w:noHBand="0" w:noVBand="1"/>
      </w:tblPr>
      <w:tblGrid>
        <w:gridCol w:w="2547"/>
        <w:gridCol w:w="2122"/>
        <w:gridCol w:w="2616"/>
        <w:gridCol w:w="2700"/>
      </w:tblGrid>
      <w:tr w:rsidR="00BF4AD9" w:rsidRPr="00BF4AD9" w14:paraId="49001799" w14:textId="77777777" w:rsidTr="007A6B31">
        <w:tc>
          <w:tcPr>
            <w:tcW w:w="2547" w:type="dxa"/>
          </w:tcPr>
          <w:p w14:paraId="4F258C46" w14:textId="77777777" w:rsidR="004F5A79" w:rsidRPr="00BF4AD9" w:rsidRDefault="004F5A79" w:rsidP="00BA20E0">
            <w:pPr>
              <w:spacing w:line="23" w:lineRule="atLeast"/>
              <w:jc w:val="both"/>
              <w:rPr>
                <w:rFonts w:ascii="Apfel Grotezk" w:hAnsi="Apfel Grotezk" w:cs="Arial"/>
                <w:b/>
                <w:color w:val="00435B"/>
                <w:sz w:val="20"/>
                <w:szCs w:val="20"/>
              </w:rPr>
            </w:pPr>
            <w:r w:rsidRPr="00BF4AD9">
              <w:rPr>
                <w:rFonts w:ascii="Apfel Grotezk" w:hAnsi="Apfel Grotezk" w:cs="Arial"/>
                <w:b/>
                <w:color w:val="00435B"/>
                <w:sz w:val="20"/>
                <w:szCs w:val="20"/>
              </w:rPr>
              <w:t xml:space="preserve">Poveikis </w:t>
            </w:r>
          </w:p>
        </w:tc>
        <w:tc>
          <w:tcPr>
            <w:tcW w:w="2122" w:type="dxa"/>
          </w:tcPr>
          <w:p w14:paraId="6E834673" w14:textId="77777777" w:rsidR="004F5A79" w:rsidRPr="00BF4AD9" w:rsidRDefault="004F5A79" w:rsidP="00BA20E0">
            <w:pPr>
              <w:spacing w:line="23" w:lineRule="atLeast"/>
              <w:jc w:val="both"/>
              <w:rPr>
                <w:rFonts w:ascii="Apfel Grotezk" w:hAnsi="Apfel Grotezk" w:cs="Arial"/>
                <w:b/>
                <w:color w:val="00435B"/>
                <w:sz w:val="20"/>
                <w:szCs w:val="20"/>
              </w:rPr>
            </w:pPr>
            <w:r w:rsidRPr="00BF4AD9">
              <w:rPr>
                <w:rFonts w:ascii="Apfel Grotezk" w:hAnsi="Apfel Grotezk" w:cs="Arial"/>
                <w:b/>
                <w:color w:val="00435B"/>
                <w:sz w:val="20"/>
                <w:szCs w:val="20"/>
              </w:rPr>
              <w:t>Dokumentas</w:t>
            </w:r>
          </w:p>
        </w:tc>
        <w:tc>
          <w:tcPr>
            <w:tcW w:w="2616" w:type="dxa"/>
          </w:tcPr>
          <w:p w14:paraId="3D328EA2" w14:textId="77777777" w:rsidR="004F5A79" w:rsidRPr="00BF4AD9" w:rsidRDefault="004F5A79" w:rsidP="00BA20E0">
            <w:pPr>
              <w:spacing w:line="23" w:lineRule="atLeast"/>
              <w:jc w:val="both"/>
              <w:rPr>
                <w:rFonts w:ascii="Apfel Grotezk" w:hAnsi="Apfel Grotezk" w:cs="Arial"/>
                <w:b/>
                <w:color w:val="00435B"/>
                <w:sz w:val="20"/>
                <w:szCs w:val="20"/>
              </w:rPr>
            </w:pPr>
            <w:r w:rsidRPr="00BF4AD9">
              <w:rPr>
                <w:rFonts w:ascii="Apfel Grotezk" w:hAnsi="Apfel Grotezk" w:cs="Arial"/>
                <w:b/>
                <w:color w:val="00435B"/>
                <w:sz w:val="20"/>
                <w:szCs w:val="20"/>
              </w:rPr>
              <w:t>Strateginis tikslas</w:t>
            </w:r>
          </w:p>
        </w:tc>
        <w:tc>
          <w:tcPr>
            <w:tcW w:w="2700" w:type="dxa"/>
          </w:tcPr>
          <w:p w14:paraId="5796A335" w14:textId="77777777" w:rsidR="004F5A79" w:rsidRPr="00BF4AD9" w:rsidRDefault="004F5A79" w:rsidP="00BA20E0">
            <w:pPr>
              <w:spacing w:line="23" w:lineRule="atLeast"/>
              <w:jc w:val="both"/>
              <w:rPr>
                <w:rFonts w:ascii="Apfel Grotezk" w:hAnsi="Apfel Grotezk" w:cs="Arial"/>
                <w:b/>
                <w:color w:val="00435B"/>
                <w:sz w:val="20"/>
                <w:szCs w:val="20"/>
              </w:rPr>
            </w:pPr>
            <w:r w:rsidRPr="00BF4AD9">
              <w:rPr>
                <w:rFonts w:ascii="Apfel Grotezk" w:hAnsi="Apfel Grotezk" w:cs="Arial"/>
                <w:b/>
                <w:color w:val="00435B"/>
                <w:sz w:val="20"/>
                <w:szCs w:val="20"/>
              </w:rPr>
              <w:t>Strateginis uždavinys</w:t>
            </w:r>
          </w:p>
        </w:tc>
      </w:tr>
      <w:tr w:rsidR="00BF4AD9" w:rsidRPr="00BF4AD9" w14:paraId="4B4DF57F" w14:textId="77777777" w:rsidTr="007A6B31">
        <w:tc>
          <w:tcPr>
            <w:tcW w:w="2547" w:type="dxa"/>
            <w:vMerge w:val="restart"/>
          </w:tcPr>
          <w:p w14:paraId="23961F47"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Tiesioginis poveikis dėl AEI gamybinių pajėgumų plėtros,  energijos kaupimo įrenginių plėtros paskatinimo ir tinklo infrastruktūros išlaikymo ir  plėtros paskatinimo </w:t>
            </w:r>
          </w:p>
          <w:p w14:paraId="513AA056" w14:textId="77777777" w:rsidR="00342EB3" w:rsidRPr="00BF4AD9" w:rsidRDefault="00342EB3" w:rsidP="00BA20E0">
            <w:pPr>
              <w:spacing w:line="23" w:lineRule="atLeast"/>
              <w:jc w:val="both"/>
              <w:rPr>
                <w:rFonts w:ascii="Apfel Grotezk" w:hAnsi="Apfel Grotezk" w:cs="Arial"/>
                <w:bCs/>
                <w:color w:val="00435B"/>
                <w:sz w:val="20"/>
                <w:szCs w:val="20"/>
              </w:rPr>
            </w:pPr>
          </w:p>
        </w:tc>
        <w:tc>
          <w:tcPr>
            <w:tcW w:w="2122" w:type="dxa"/>
            <w:vMerge w:val="restart"/>
          </w:tcPr>
          <w:p w14:paraId="5125F043"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Lietuvos energetinės nepriklausomybės strategija</w:t>
            </w:r>
          </w:p>
        </w:tc>
        <w:tc>
          <w:tcPr>
            <w:tcW w:w="2616" w:type="dxa"/>
          </w:tcPr>
          <w:p w14:paraId="377F1F32"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 Užtikrinti saugų ir patikimą energijos tiekimą visiems vartotojams</w:t>
            </w:r>
          </w:p>
        </w:tc>
        <w:tc>
          <w:tcPr>
            <w:tcW w:w="2700" w:type="dxa"/>
          </w:tcPr>
          <w:p w14:paraId="22DC8760"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1.2 Elektros energetikos sistemos pajėgumų ir lankstumo užtikrinimas;</w:t>
            </w:r>
          </w:p>
          <w:p w14:paraId="014228EC"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1.3 Elektros energijos perdavimo ir skirstymo infrastruktūros vystymas;</w:t>
            </w:r>
          </w:p>
          <w:p w14:paraId="62289E4E"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1.5 Pasirengimas krizėms ir atsparios Lietuvos energetikos sektoriaus infrastruktūros užtikrinimas.</w:t>
            </w:r>
          </w:p>
        </w:tc>
      </w:tr>
      <w:tr w:rsidR="00BF4AD9" w:rsidRPr="00BF4AD9" w14:paraId="1D7BDD9C" w14:textId="77777777" w:rsidTr="007A6B31">
        <w:tc>
          <w:tcPr>
            <w:tcW w:w="2547" w:type="dxa"/>
            <w:vMerge/>
          </w:tcPr>
          <w:p w14:paraId="08CFE24E" w14:textId="77777777" w:rsidR="00342EB3" w:rsidRPr="00BF4AD9" w:rsidRDefault="00342EB3" w:rsidP="00BA20E0">
            <w:pPr>
              <w:spacing w:line="23" w:lineRule="atLeast"/>
              <w:jc w:val="both"/>
              <w:rPr>
                <w:rFonts w:ascii="Apfel Grotezk" w:hAnsi="Apfel Grotezk" w:cs="Arial"/>
                <w:bCs/>
                <w:color w:val="00435B"/>
                <w:sz w:val="20"/>
                <w:szCs w:val="20"/>
              </w:rPr>
            </w:pPr>
          </w:p>
        </w:tc>
        <w:tc>
          <w:tcPr>
            <w:tcW w:w="2122" w:type="dxa"/>
            <w:vMerge/>
          </w:tcPr>
          <w:p w14:paraId="2A2983A8" w14:textId="77777777" w:rsidR="00342EB3" w:rsidRPr="00BF4AD9" w:rsidRDefault="00342EB3" w:rsidP="00BA20E0">
            <w:pPr>
              <w:spacing w:line="23" w:lineRule="atLeast"/>
              <w:jc w:val="both"/>
              <w:rPr>
                <w:rFonts w:ascii="Apfel Grotezk" w:hAnsi="Apfel Grotezk" w:cs="Arial"/>
                <w:bCs/>
                <w:color w:val="00435B"/>
                <w:sz w:val="20"/>
                <w:szCs w:val="20"/>
              </w:rPr>
            </w:pPr>
          </w:p>
        </w:tc>
        <w:tc>
          <w:tcPr>
            <w:tcW w:w="2616" w:type="dxa"/>
          </w:tcPr>
          <w:p w14:paraId="15AC9C26"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2. 100 proc. neutralaus poveikio klimatui energijos Lietuvai ir regionui </w:t>
            </w:r>
          </w:p>
        </w:tc>
        <w:tc>
          <w:tcPr>
            <w:tcW w:w="2700" w:type="dxa"/>
          </w:tcPr>
          <w:p w14:paraId="19EF28A9"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2.1  Jūrinio vėjo elektrinių Baltijos jūroje plėtra; </w:t>
            </w:r>
          </w:p>
          <w:p w14:paraId="06F7A07B"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2.2 AEI (saulės ir vėjo) plėtra sausumos teritorijoje;</w:t>
            </w:r>
          </w:p>
          <w:p w14:paraId="64D4544A"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2.4 Vandenilio ir išvestinių vandenilio produktų panaudojimo plėtra;</w:t>
            </w:r>
          </w:p>
          <w:p w14:paraId="40B29145" w14:textId="77777777" w:rsidR="00342EB3" w:rsidRPr="00BF4AD9" w:rsidRDefault="00342EB3" w:rsidP="00BA20E0">
            <w:pPr>
              <w:spacing w:line="23" w:lineRule="atLeast"/>
              <w:jc w:val="both"/>
              <w:rPr>
                <w:rFonts w:ascii="Apfel Grotezk" w:hAnsi="Apfel Grotezk" w:cs="Arial"/>
                <w:bCs/>
                <w:color w:val="00435B"/>
                <w:sz w:val="20"/>
                <w:szCs w:val="20"/>
              </w:rPr>
            </w:pPr>
          </w:p>
        </w:tc>
      </w:tr>
      <w:tr w:rsidR="00BF4AD9" w:rsidRPr="00BF4AD9" w14:paraId="6E6D3348" w14:textId="77777777" w:rsidTr="007A6B31">
        <w:tc>
          <w:tcPr>
            <w:tcW w:w="2547" w:type="dxa"/>
            <w:vMerge/>
          </w:tcPr>
          <w:p w14:paraId="33F15F79" w14:textId="77777777" w:rsidR="00342EB3" w:rsidRPr="00BF4AD9" w:rsidRDefault="00342EB3" w:rsidP="00BA20E0">
            <w:pPr>
              <w:spacing w:line="23" w:lineRule="atLeast"/>
              <w:jc w:val="both"/>
              <w:rPr>
                <w:rFonts w:ascii="Apfel Grotezk" w:hAnsi="Apfel Grotezk" w:cs="Arial"/>
                <w:bCs/>
                <w:color w:val="00435B"/>
                <w:sz w:val="20"/>
                <w:szCs w:val="20"/>
              </w:rPr>
            </w:pPr>
          </w:p>
        </w:tc>
        <w:tc>
          <w:tcPr>
            <w:tcW w:w="2122" w:type="dxa"/>
            <w:vMerge/>
          </w:tcPr>
          <w:p w14:paraId="4DE86878" w14:textId="77777777" w:rsidR="00342EB3" w:rsidRPr="00BF4AD9" w:rsidRDefault="00342EB3" w:rsidP="00BA20E0">
            <w:pPr>
              <w:spacing w:line="23" w:lineRule="atLeast"/>
              <w:jc w:val="both"/>
              <w:rPr>
                <w:rFonts w:ascii="Apfel Grotezk" w:hAnsi="Apfel Grotezk" w:cs="Arial"/>
                <w:bCs/>
                <w:color w:val="00435B"/>
                <w:sz w:val="20"/>
                <w:szCs w:val="20"/>
              </w:rPr>
            </w:pPr>
          </w:p>
        </w:tc>
        <w:tc>
          <w:tcPr>
            <w:tcW w:w="2616" w:type="dxa"/>
          </w:tcPr>
          <w:p w14:paraId="67FC9051"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3. Perėjimas prie elektros energijos ekonomikos ir aukštą pridėtinę vertę kuriančios energetikos pramonės vystymo </w:t>
            </w:r>
          </w:p>
        </w:tc>
        <w:tc>
          <w:tcPr>
            <w:tcW w:w="2700" w:type="dxa"/>
          </w:tcPr>
          <w:p w14:paraId="5F3973A0" w14:textId="77777777" w:rsidR="00342EB3" w:rsidRPr="00BF4AD9" w:rsidRDefault="00342EB3"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3.1 Anglies dioksido surinkimo ir panaudojimo vertės grandinės sukūrimas bei nuoseklus vystymas.</w:t>
            </w:r>
          </w:p>
          <w:p w14:paraId="3A15B929" w14:textId="77777777" w:rsidR="00342EB3" w:rsidRPr="00BF4AD9" w:rsidRDefault="00342EB3" w:rsidP="00BA20E0">
            <w:pPr>
              <w:spacing w:line="23" w:lineRule="atLeast"/>
              <w:jc w:val="both"/>
              <w:rPr>
                <w:rFonts w:ascii="Apfel Grotezk" w:hAnsi="Apfel Grotezk" w:cs="Arial"/>
                <w:bCs/>
                <w:color w:val="00435B"/>
                <w:sz w:val="20"/>
                <w:szCs w:val="20"/>
              </w:rPr>
            </w:pPr>
          </w:p>
        </w:tc>
      </w:tr>
      <w:tr w:rsidR="00BF4AD9" w:rsidRPr="00BF4AD9" w14:paraId="0001A4E3" w14:textId="77777777" w:rsidTr="007A6B31">
        <w:tc>
          <w:tcPr>
            <w:tcW w:w="2547" w:type="dxa"/>
            <w:vMerge/>
          </w:tcPr>
          <w:p w14:paraId="6E5545BE"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122" w:type="dxa"/>
          </w:tcPr>
          <w:p w14:paraId="58617C23"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Energetikos plėtros programa</w:t>
            </w:r>
          </w:p>
        </w:tc>
        <w:tc>
          <w:tcPr>
            <w:tcW w:w="2616" w:type="dxa"/>
          </w:tcPr>
          <w:p w14:paraId="2EE43D22"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700" w:type="dxa"/>
          </w:tcPr>
          <w:p w14:paraId="050A02D8"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6.3 Užtikrinti Lietuvos elektros energijos rinkos ir elektros energetikos sistemos adekvatumą bei didinti vidaus energijos gamybos ir bendrojo galutinio energijos</w:t>
            </w:r>
          </w:p>
          <w:p w14:paraId="6C1BC280"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vartojimo AEI dalį bei diegti taršos mažinimo priemones energetikos sektoriuje</w:t>
            </w:r>
          </w:p>
        </w:tc>
      </w:tr>
      <w:tr w:rsidR="00BF4AD9" w:rsidRPr="00BF4AD9" w14:paraId="6A771213" w14:textId="77777777" w:rsidTr="007A6B31">
        <w:tc>
          <w:tcPr>
            <w:tcW w:w="2547" w:type="dxa"/>
            <w:vMerge w:val="restart"/>
          </w:tcPr>
          <w:p w14:paraId="5A1F39A8"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Tiesioginis poveikis užtikrinant valstybės vidaus ir išorės saugumą, atgrasant kiekvieną potencialų užpuoliką, ginant Lietuvos valstybės nepriklausomybę, teritorijos vientisumą ir konstitucinę santvarką </w:t>
            </w:r>
          </w:p>
        </w:tc>
        <w:tc>
          <w:tcPr>
            <w:tcW w:w="2122" w:type="dxa"/>
          </w:tcPr>
          <w:p w14:paraId="7AF3CDC7"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Nacionalinio saugumo strategija</w:t>
            </w:r>
          </w:p>
        </w:tc>
        <w:tc>
          <w:tcPr>
            <w:tcW w:w="2616" w:type="dxa"/>
          </w:tcPr>
          <w:p w14:paraId="762A3AA2"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700" w:type="dxa"/>
          </w:tcPr>
          <w:p w14:paraId="4D18560E"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18.1. Nacionalinių gynybos pajėgumų stiprinimas;</w:t>
            </w:r>
          </w:p>
          <w:p w14:paraId="39AA4502"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18.2. NATO kolektyvinės gynybos stiprinimas; </w:t>
            </w:r>
          </w:p>
          <w:p w14:paraId="5426231C"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18.4. Vieningos ir solidarios ES stiprinimas;</w:t>
            </w:r>
          </w:p>
          <w:p w14:paraId="561DCAA7"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18.5. Dvišalių ir daugiašalių santykių stiprinimas; </w:t>
            </w:r>
          </w:p>
          <w:p w14:paraId="4FF44E92"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18.7. Grėsmių, pavojų ir rizikos veiksnių nacionaliniam saugumui nustatymo, vertinimo ir perspėjimo sistemos plėtotė.</w:t>
            </w:r>
          </w:p>
        </w:tc>
      </w:tr>
      <w:tr w:rsidR="00BF4AD9" w:rsidRPr="00BF4AD9" w14:paraId="14A7D0E6" w14:textId="77777777" w:rsidTr="007A6B31">
        <w:tc>
          <w:tcPr>
            <w:tcW w:w="2547" w:type="dxa"/>
            <w:vMerge/>
          </w:tcPr>
          <w:p w14:paraId="74FD5757"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122" w:type="dxa"/>
          </w:tcPr>
          <w:p w14:paraId="360C88C9"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LR Karinė strategija</w:t>
            </w:r>
          </w:p>
        </w:tc>
        <w:tc>
          <w:tcPr>
            <w:tcW w:w="2616" w:type="dxa"/>
          </w:tcPr>
          <w:p w14:paraId="19E85B51"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700" w:type="dxa"/>
          </w:tcPr>
          <w:p w14:paraId="0203F32B" w14:textId="39C5E965"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10.1. </w:t>
            </w:r>
            <w:r w:rsidR="7E6A9807" w:rsidRPr="00BF4AD9">
              <w:rPr>
                <w:rFonts w:ascii="Apfel Grotezk" w:hAnsi="Apfel Grotezk" w:cs="Arial"/>
                <w:color w:val="00435B"/>
                <w:sz w:val="20"/>
                <w:szCs w:val="20"/>
              </w:rPr>
              <w:t>K</w:t>
            </w:r>
            <w:r w:rsidRPr="00BF4AD9">
              <w:rPr>
                <w:rFonts w:ascii="Apfel Grotezk" w:hAnsi="Apfel Grotezk" w:cs="Arial"/>
                <w:color w:val="00435B"/>
                <w:sz w:val="20"/>
                <w:szCs w:val="20"/>
              </w:rPr>
              <w:t>artu</w:t>
            </w:r>
            <w:r w:rsidRPr="00BF4AD9">
              <w:rPr>
                <w:rFonts w:ascii="Apfel Grotezk" w:hAnsi="Apfel Grotezk" w:cs="Arial"/>
                <w:bCs/>
                <w:color w:val="00435B"/>
                <w:sz w:val="20"/>
                <w:szCs w:val="20"/>
              </w:rPr>
              <w:t xml:space="preserve"> su sąjungininkais užtikrinti patikimą atgrasymą; 10.2. </w:t>
            </w:r>
            <w:r w:rsidR="003B5644" w:rsidRPr="00BF4AD9">
              <w:rPr>
                <w:rFonts w:ascii="Apfel Grotezk" w:hAnsi="Apfel Grotezk" w:cs="Arial"/>
                <w:bCs/>
                <w:color w:val="00435B"/>
                <w:sz w:val="20"/>
                <w:szCs w:val="20"/>
              </w:rPr>
              <w:t>N</w:t>
            </w:r>
            <w:r w:rsidRPr="00BF4AD9">
              <w:rPr>
                <w:rFonts w:ascii="Apfel Grotezk" w:hAnsi="Apfel Grotezk" w:cs="Arial"/>
                <w:bCs/>
                <w:color w:val="00435B"/>
                <w:sz w:val="20"/>
                <w:szCs w:val="20"/>
              </w:rPr>
              <w:t xml:space="preserve">epavykus atgrasinti, savarankiškai ir kartu su sąjungininkais užtikrinti Lietuvos gynybą, o agresijos </w:t>
            </w:r>
            <w:r w:rsidRPr="00BF4AD9">
              <w:rPr>
                <w:rFonts w:ascii="Apfel Grotezk" w:hAnsi="Apfel Grotezk" w:cs="Arial"/>
                <w:bCs/>
                <w:color w:val="00435B"/>
                <w:sz w:val="20"/>
                <w:szCs w:val="20"/>
              </w:rPr>
              <w:lastRenderedPageBreak/>
              <w:t xml:space="preserve">prieš bet kurią kitą NATO narę atveju – tinkamai prisidėti prie sąjungininkų gynybos; 10.3. prisidėti prie regioninio ir tarptautinio saugumo bei stabilumo užtikrinimo; </w:t>
            </w:r>
          </w:p>
          <w:p w14:paraId="6C9469B2" w14:textId="6A95C1AA"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 xml:space="preserve">10.4. </w:t>
            </w:r>
            <w:r w:rsidR="003B5644" w:rsidRPr="00BF4AD9">
              <w:rPr>
                <w:rFonts w:ascii="Apfel Grotezk" w:hAnsi="Apfel Grotezk" w:cs="Arial"/>
                <w:bCs/>
                <w:color w:val="00435B"/>
                <w:sz w:val="20"/>
                <w:szCs w:val="20"/>
              </w:rPr>
              <w:t>P</w:t>
            </w:r>
            <w:r w:rsidRPr="00BF4AD9">
              <w:rPr>
                <w:rFonts w:ascii="Apfel Grotezk" w:hAnsi="Apfel Grotezk" w:cs="Arial"/>
                <w:bCs/>
                <w:color w:val="00435B"/>
                <w:sz w:val="20"/>
                <w:szCs w:val="20"/>
              </w:rPr>
              <w:t>risidėti prie saugumo užtikrinimo valstybėje taikos metu.</w:t>
            </w:r>
          </w:p>
        </w:tc>
      </w:tr>
      <w:tr w:rsidR="00BF4AD9" w:rsidRPr="00BF4AD9" w14:paraId="3F50B5A0" w14:textId="77777777" w:rsidTr="007A6B31">
        <w:tc>
          <w:tcPr>
            <w:tcW w:w="2547" w:type="dxa"/>
            <w:vMerge w:val="restart"/>
          </w:tcPr>
          <w:p w14:paraId="0505BC15"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lastRenderedPageBreak/>
              <w:t>Netiesioginis poveikis dėl AEI gamybinių pajėgumų plėtros, energijos kaupimo įrenginių plėtros paskatinimo  ir tinklo infrastruktūros išlaikymo ir  plėtros paskatinimo sukuriamas per galimybes  elektros energijos kainų stabilumo didinimui ir kainų mažinimui</w:t>
            </w:r>
          </w:p>
          <w:p w14:paraId="480D31C4" w14:textId="77777777" w:rsidR="004F5A79" w:rsidRPr="00BF4AD9" w:rsidRDefault="004F5A79" w:rsidP="00BA20E0">
            <w:pPr>
              <w:spacing w:line="23" w:lineRule="atLeast"/>
              <w:jc w:val="both"/>
              <w:rPr>
                <w:rFonts w:ascii="Apfel Grotezk" w:hAnsi="Apfel Grotezk" w:cs="Arial"/>
                <w:bCs/>
                <w:color w:val="00435B"/>
                <w:sz w:val="20"/>
                <w:szCs w:val="20"/>
              </w:rPr>
            </w:pPr>
          </w:p>
          <w:p w14:paraId="3D3B18A0" w14:textId="77777777" w:rsidR="004F5A79" w:rsidRPr="00BF4AD9" w:rsidRDefault="004F5A79" w:rsidP="00BA20E0">
            <w:pPr>
              <w:spacing w:line="23" w:lineRule="atLeast"/>
              <w:jc w:val="both"/>
              <w:rPr>
                <w:rFonts w:ascii="Apfel Grotezk" w:hAnsi="Apfel Grotezk" w:cs="Arial"/>
                <w:bCs/>
                <w:color w:val="00435B"/>
                <w:sz w:val="20"/>
                <w:szCs w:val="20"/>
              </w:rPr>
            </w:pPr>
          </w:p>
          <w:p w14:paraId="1F2C8599"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122" w:type="dxa"/>
          </w:tcPr>
          <w:p w14:paraId="0A0DFF66"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Lietuvos energetinės nepriklausomybės strategija</w:t>
            </w:r>
          </w:p>
        </w:tc>
        <w:tc>
          <w:tcPr>
            <w:tcW w:w="2616" w:type="dxa"/>
          </w:tcPr>
          <w:p w14:paraId="560BA41A"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4. Energijos išteklių prieinamumas vartotojams</w:t>
            </w:r>
          </w:p>
        </w:tc>
        <w:tc>
          <w:tcPr>
            <w:tcW w:w="2700" w:type="dxa"/>
          </w:tcPr>
          <w:p w14:paraId="17A34E31"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4.1 Užtikrinamas energijos kainų ir rinkos konkurencingumas;</w:t>
            </w:r>
          </w:p>
          <w:p w14:paraId="6EFB71FC"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4.4 Paklausos valdymas elektros energetikos sistemos lankstumo ir papildomų paslaugų rinkose.</w:t>
            </w:r>
          </w:p>
        </w:tc>
      </w:tr>
      <w:tr w:rsidR="00BF4AD9" w:rsidRPr="00BF4AD9" w14:paraId="3521F610" w14:textId="77777777" w:rsidTr="007A6B31">
        <w:tc>
          <w:tcPr>
            <w:tcW w:w="2547" w:type="dxa"/>
            <w:vMerge/>
          </w:tcPr>
          <w:p w14:paraId="16549651"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122" w:type="dxa"/>
          </w:tcPr>
          <w:p w14:paraId="46175713"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Energetikos plėtros programa</w:t>
            </w:r>
          </w:p>
        </w:tc>
        <w:tc>
          <w:tcPr>
            <w:tcW w:w="2616" w:type="dxa"/>
          </w:tcPr>
          <w:p w14:paraId="08744FD8"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700" w:type="dxa"/>
          </w:tcPr>
          <w:p w14:paraId="7127C012"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1.3 Didinti energetikos sektoriaus konkurencingumą;</w:t>
            </w:r>
          </w:p>
          <w:p w14:paraId="1D0071FF"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2.4 Mažinti gyventojų energetinį skurdą.</w:t>
            </w:r>
          </w:p>
        </w:tc>
      </w:tr>
      <w:tr w:rsidR="001871FC" w:rsidRPr="00BF4AD9" w14:paraId="4AABC80D" w14:textId="77777777" w:rsidTr="007A6B31">
        <w:tc>
          <w:tcPr>
            <w:tcW w:w="2547" w:type="dxa"/>
          </w:tcPr>
          <w:p w14:paraId="72E9A704"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Netiesioginis poveikis stiprinant ekonominį ir energetinį saugumą per valstybės vidaus ir išorės saugumo užtikrinimą</w:t>
            </w:r>
          </w:p>
        </w:tc>
        <w:tc>
          <w:tcPr>
            <w:tcW w:w="2122" w:type="dxa"/>
          </w:tcPr>
          <w:p w14:paraId="08B9312E"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Nacionalinio saugumo strategija</w:t>
            </w:r>
          </w:p>
        </w:tc>
        <w:tc>
          <w:tcPr>
            <w:tcW w:w="2616" w:type="dxa"/>
          </w:tcPr>
          <w:p w14:paraId="43A05467" w14:textId="77777777" w:rsidR="004F5A79" w:rsidRPr="00BF4AD9" w:rsidRDefault="004F5A79" w:rsidP="00BA20E0">
            <w:pPr>
              <w:spacing w:line="23" w:lineRule="atLeast"/>
              <w:jc w:val="both"/>
              <w:rPr>
                <w:rFonts w:ascii="Apfel Grotezk" w:hAnsi="Apfel Grotezk" w:cs="Arial"/>
                <w:bCs/>
                <w:color w:val="00435B"/>
                <w:sz w:val="20"/>
                <w:szCs w:val="20"/>
              </w:rPr>
            </w:pPr>
          </w:p>
        </w:tc>
        <w:tc>
          <w:tcPr>
            <w:tcW w:w="2700" w:type="dxa"/>
          </w:tcPr>
          <w:p w14:paraId="78D2D113" w14:textId="77777777" w:rsidR="004F5A79" w:rsidRPr="00BF4AD9" w:rsidRDefault="004F5A79" w:rsidP="00BA20E0">
            <w:pPr>
              <w:spacing w:line="23" w:lineRule="atLeast"/>
              <w:jc w:val="both"/>
              <w:rPr>
                <w:rFonts w:ascii="Apfel Grotezk" w:hAnsi="Apfel Grotezk" w:cs="Arial"/>
                <w:bCs/>
                <w:color w:val="00435B"/>
                <w:sz w:val="20"/>
                <w:szCs w:val="20"/>
              </w:rPr>
            </w:pPr>
            <w:r w:rsidRPr="00BF4AD9">
              <w:rPr>
                <w:rFonts w:ascii="Apfel Grotezk" w:hAnsi="Apfel Grotezk" w:cs="Arial"/>
                <w:bCs/>
                <w:color w:val="00435B"/>
                <w:sz w:val="20"/>
                <w:szCs w:val="20"/>
              </w:rPr>
              <w:t>18.15. Ekonominio ir energetinio saugumo stiprinimas.</w:t>
            </w:r>
          </w:p>
        </w:tc>
      </w:tr>
    </w:tbl>
    <w:p w14:paraId="5D53B0A3" w14:textId="77777777" w:rsidR="004F5A79" w:rsidRPr="00BF4AD9" w:rsidRDefault="004F5A79" w:rsidP="00BA20E0">
      <w:pPr>
        <w:spacing w:after="0" w:line="23" w:lineRule="atLeast"/>
        <w:ind w:firstLine="851"/>
        <w:jc w:val="both"/>
        <w:rPr>
          <w:rFonts w:ascii="Apfel Grotezk" w:hAnsi="Apfel Grotezk" w:cs="Arial"/>
          <w:color w:val="00435B"/>
        </w:rPr>
      </w:pPr>
    </w:p>
    <w:p w14:paraId="244F8494" w14:textId="77777777" w:rsidR="00382039" w:rsidRPr="00BF4AD9" w:rsidRDefault="00382039" w:rsidP="00BA20E0">
      <w:pPr>
        <w:spacing w:after="0" w:line="23" w:lineRule="atLeast"/>
        <w:rPr>
          <w:rFonts w:ascii="Apfel Grotezk" w:hAnsi="Apfel Grotezk" w:cs="Arial"/>
          <w:b/>
          <w:bCs/>
          <w:color w:val="00435B"/>
        </w:rPr>
      </w:pPr>
      <w:r w:rsidRPr="00BF4AD9">
        <w:rPr>
          <w:rFonts w:ascii="Apfel Grotezk" w:hAnsi="Apfel Grotezk" w:cs="Arial"/>
          <w:b/>
          <w:bCs/>
          <w:color w:val="00435B"/>
        </w:rPr>
        <w:br w:type="page"/>
      </w:r>
    </w:p>
    <w:p w14:paraId="69B597FF" w14:textId="2DF82927" w:rsidR="00D431CB" w:rsidRPr="00BF4AD9" w:rsidRDefault="00412F79" w:rsidP="00BA20E0">
      <w:pPr>
        <w:spacing w:after="0" w:line="23" w:lineRule="atLeast"/>
        <w:jc w:val="both"/>
        <w:rPr>
          <w:rFonts w:ascii="Apfel Grotezk" w:hAnsi="Apfel Grotezk" w:cs="Arial"/>
          <w:b/>
          <w:bCs/>
          <w:color w:val="00435B"/>
        </w:rPr>
      </w:pPr>
      <w:r w:rsidRPr="00BF4AD9">
        <w:rPr>
          <w:rFonts w:ascii="Apfel Grotezk" w:hAnsi="Apfel Grotezk" w:cs="Arial"/>
          <w:b/>
          <w:bCs/>
          <w:color w:val="00435B"/>
        </w:rPr>
        <w:lastRenderedPageBreak/>
        <w:t>1 priedas. Interviu dalyvių sąrašas</w:t>
      </w:r>
    </w:p>
    <w:tbl>
      <w:tblPr>
        <w:tblStyle w:val="Lentelstinklelis"/>
        <w:tblW w:w="0" w:type="auto"/>
        <w:tblLook w:val="04A0" w:firstRow="1" w:lastRow="0" w:firstColumn="1" w:lastColumn="0" w:noHBand="0" w:noVBand="1"/>
      </w:tblPr>
      <w:tblGrid>
        <w:gridCol w:w="1979"/>
        <w:gridCol w:w="3825"/>
        <w:gridCol w:w="3824"/>
      </w:tblGrid>
      <w:tr w:rsidR="00BF4AD9" w:rsidRPr="00BF4AD9" w14:paraId="588AD9CA" w14:textId="77777777" w:rsidTr="007A6B31">
        <w:tc>
          <w:tcPr>
            <w:tcW w:w="1979" w:type="dxa"/>
          </w:tcPr>
          <w:p w14:paraId="78943F82" w14:textId="77777777" w:rsidR="0026321D" w:rsidRPr="00BF4AD9" w:rsidRDefault="0026321D" w:rsidP="00BA20E0">
            <w:pPr>
              <w:spacing w:line="23" w:lineRule="atLeast"/>
              <w:jc w:val="both"/>
              <w:rPr>
                <w:rFonts w:ascii="Apfel Grotezk" w:hAnsi="Apfel Grotezk" w:cs="Arial"/>
                <w:b/>
                <w:bCs/>
                <w:color w:val="00435B"/>
                <w:sz w:val="20"/>
                <w:szCs w:val="20"/>
              </w:rPr>
            </w:pPr>
            <w:r w:rsidRPr="00BF4AD9">
              <w:rPr>
                <w:rFonts w:ascii="Apfel Grotezk" w:hAnsi="Apfel Grotezk" w:cs="Arial"/>
                <w:b/>
                <w:bCs/>
                <w:color w:val="00435B"/>
                <w:sz w:val="20"/>
                <w:szCs w:val="20"/>
              </w:rPr>
              <w:t>Interviu data</w:t>
            </w:r>
          </w:p>
        </w:tc>
        <w:tc>
          <w:tcPr>
            <w:tcW w:w="3825" w:type="dxa"/>
          </w:tcPr>
          <w:p w14:paraId="6A554C25" w14:textId="77777777" w:rsidR="0026321D" w:rsidRPr="00BF4AD9" w:rsidRDefault="0026321D" w:rsidP="00BA20E0">
            <w:pPr>
              <w:spacing w:line="23" w:lineRule="atLeast"/>
              <w:jc w:val="both"/>
              <w:rPr>
                <w:rFonts w:ascii="Apfel Grotezk" w:hAnsi="Apfel Grotezk" w:cs="Arial"/>
                <w:b/>
                <w:bCs/>
                <w:color w:val="00435B"/>
                <w:sz w:val="20"/>
                <w:szCs w:val="20"/>
              </w:rPr>
            </w:pPr>
            <w:r w:rsidRPr="00BF4AD9">
              <w:rPr>
                <w:rFonts w:ascii="Apfel Grotezk" w:hAnsi="Apfel Grotezk" w:cs="Arial"/>
                <w:b/>
                <w:bCs/>
                <w:color w:val="00435B"/>
                <w:sz w:val="20"/>
                <w:szCs w:val="20"/>
              </w:rPr>
              <w:t xml:space="preserve">Organizacija </w:t>
            </w:r>
          </w:p>
        </w:tc>
        <w:tc>
          <w:tcPr>
            <w:tcW w:w="3824" w:type="dxa"/>
          </w:tcPr>
          <w:p w14:paraId="65571343" w14:textId="77777777" w:rsidR="0026321D" w:rsidRPr="00BF4AD9" w:rsidRDefault="0026321D" w:rsidP="00BA20E0">
            <w:pPr>
              <w:spacing w:line="23" w:lineRule="atLeast"/>
              <w:jc w:val="both"/>
              <w:rPr>
                <w:rFonts w:ascii="Apfel Grotezk" w:hAnsi="Apfel Grotezk" w:cs="Arial"/>
                <w:b/>
                <w:bCs/>
                <w:color w:val="00435B"/>
                <w:sz w:val="20"/>
                <w:szCs w:val="20"/>
              </w:rPr>
            </w:pPr>
            <w:r w:rsidRPr="00BF4AD9">
              <w:rPr>
                <w:rFonts w:ascii="Apfel Grotezk" w:hAnsi="Apfel Grotezk" w:cs="Arial"/>
                <w:b/>
                <w:bCs/>
                <w:color w:val="00435B"/>
                <w:sz w:val="20"/>
                <w:szCs w:val="20"/>
              </w:rPr>
              <w:t>Atstovaujamas sektorius</w:t>
            </w:r>
          </w:p>
        </w:tc>
      </w:tr>
      <w:tr w:rsidR="00BF4AD9" w:rsidRPr="00BF4AD9" w14:paraId="1AA7BE36" w14:textId="77777777" w:rsidTr="007A6B31">
        <w:tc>
          <w:tcPr>
            <w:tcW w:w="1979" w:type="dxa"/>
          </w:tcPr>
          <w:p w14:paraId="61D1FC2A"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2025 02 10</w:t>
            </w:r>
          </w:p>
        </w:tc>
        <w:tc>
          <w:tcPr>
            <w:tcW w:w="3825" w:type="dxa"/>
          </w:tcPr>
          <w:p w14:paraId="4FC3B2AB"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Energetikos ekspertas</w:t>
            </w:r>
          </w:p>
        </w:tc>
        <w:tc>
          <w:tcPr>
            <w:tcW w:w="3824" w:type="dxa"/>
          </w:tcPr>
          <w:p w14:paraId="21AA3B0A"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 asociacija</w:t>
            </w:r>
          </w:p>
        </w:tc>
      </w:tr>
      <w:tr w:rsidR="00BF4AD9" w:rsidRPr="00BF4AD9" w14:paraId="7C8466ED" w14:textId="77777777" w:rsidTr="007A6B31">
        <w:tc>
          <w:tcPr>
            <w:tcW w:w="1979" w:type="dxa"/>
          </w:tcPr>
          <w:p w14:paraId="3038CD5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2025 02 12</w:t>
            </w:r>
          </w:p>
        </w:tc>
        <w:tc>
          <w:tcPr>
            <w:tcW w:w="3825" w:type="dxa"/>
          </w:tcPr>
          <w:p w14:paraId="0E2A9DDC"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LR energetikos ministerija</w:t>
            </w:r>
          </w:p>
        </w:tc>
        <w:tc>
          <w:tcPr>
            <w:tcW w:w="3824" w:type="dxa"/>
          </w:tcPr>
          <w:p w14:paraId="13F6C230"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Politikos formuotojas</w:t>
            </w:r>
          </w:p>
        </w:tc>
      </w:tr>
      <w:tr w:rsidR="00BF4AD9" w:rsidRPr="00BF4AD9" w14:paraId="00593FFC" w14:textId="77777777" w:rsidTr="007A6B31">
        <w:tc>
          <w:tcPr>
            <w:tcW w:w="1979" w:type="dxa"/>
          </w:tcPr>
          <w:p w14:paraId="7E6D9AD7"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2025 02 17</w:t>
            </w:r>
          </w:p>
        </w:tc>
        <w:tc>
          <w:tcPr>
            <w:tcW w:w="3825" w:type="dxa"/>
          </w:tcPr>
          <w:p w14:paraId="4DDA16FA"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EPSO-G grupė</w:t>
            </w:r>
          </w:p>
        </w:tc>
        <w:tc>
          <w:tcPr>
            <w:tcW w:w="3824" w:type="dxa"/>
          </w:tcPr>
          <w:p w14:paraId="42B04BD0"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w:t>
            </w:r>
          </w:p>
        </w:tc>
      </w:tr>
      <w:tr w:rsidR="00BF4AD9" w:rsidRPr="00BF4AD9" w14:paraId="3730DC30" w14:textId="77777777" w:rsidTr="007A6B31">
        <w:tc>
          <w:tcPr>
            <w:tcW w:w="1979" w:type="dxa"/>
          </w:tcPr>
          <w:p w14:paraId="7AF85CB7"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2025 02 21</w:t>
            </w:r>
          </w:p>
        </w:tc>
        <w:tc>
          <w:tcPr>
            <w:tcW w:w="3825" w:type="dxa"/>
          </w:tcPr>
          <w:p w14:paraId="2509E533"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Lietuvos savivaldybių asociacija</w:t>
            </w:r>
          </w:p>
        </w:tc>
        <w:tc>
          <w:tcPr>
            <w:tcW w:w="3824" w:type="dxa"/>
          </w:tcPr>
          <w:p w14:paraId="07AA9C0A"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Viešasis sektorius, asociacija</w:t>
            </w:r>
          </w:p>
        </w:tc>
      </w:tr>
      <w:tr w:rsidR="00BF4AD9" w:rsidRPr="00BF4AD9" w14:paraId="67FDE93D" w14:textId="77777777" w:rsidTr="007A6B31">
        <w:tc>
          <w:tcPr>
            <w:tcW w:w="1979" w:type="dxa"/>
          </w:tcPr>
          <w:p w14:paraId="687BEBE3"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2025 02 26</w:t>
            </w:r>
          </w:p>
        </w:tc>
        <w:tc>
          <w:tcPr>
            <w:tcW w:w="3825" w:type="dxa"/>
          </w:tcPr>
          <w:p w14:paraId="7515441F"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Ignitis grupė</w:t>
            </w:r>
          </w:p>
        </w:tc>
        <w:tc>
          <w:tcPr>
            <w:tcW w:w="3824" w:type="dxa"/>
          </w:tcPr>
          <w:p w14:paraId="4BE33F3D"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w:t>
            </w:r>
          </w:p>
        </w:tc>
      </w:tr>
      <w:tr w:rsidR="00BF4AD9" w:rsidRPr="00BF4AD9" w14:paraId="253C8A4A" w14:textId="77777777" w:rsidTr="007A6B31">
        <w:tc>
          <w:tcPr>
            <w:tcW w:w="1979" w:type="dxa"/>
          </w:tcPr>
          <w:p w14:paraId="12E9C073"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2025 03 04</w:t>
            </w:r>
          </w:p>
        </w:tc>
        <w:tc>
          <w:tcPr>
            <w:tcW w:w="3825" w:type="dxa"/>
          </w:tcPr>
          <w:p w14:paraId="2C88B5D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Enefit</w:t>
            </w:r>
          </w:p>
        </w:tc>
        <w:tc>
          <w:tcPr>
            <w:tcW w:w="3824" w:type="dxa"/>
          </w:tcPr>
          <w:p w14:paraId="13B516E8"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w:t>
            </w:r>
          </w:p>
        </w:tc>
      </w:tr>
      <w:tr w:rsidR="00BF4AD9" w:rsidRPr="00BF4AD9" w14:paraId="3B780330" w14:textId="77777777" w:rsidTr="007A6B31">
        <w:tc>
          <w:tcPr>
            <w:tcW w:w="1979" w:type="dxa"/>
          </w:tcPr>
          <w:p w14:paraId="1E9201B7"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2025 03 19</w:t>
            </w:r>
          </w:p>
        </w:tc>
        <w:tc>
          <w:tcPr>
            <w:tcW w:w="3825" w:type="dxa"/>
          </w:tcPr>
          <w:p w14:paraId="6258923C"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Elektrum</w:t>
            </w:r>
          </w:p>
        </w:tc>
        <w:tc>
          <w:tcPr>
            <w:tcW w:w="3824" w:type="dxa"/>
          </w:tcPr>
          <w:p w14:paraId="7AEEEFF2"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w:t>
            </w:r>
          </w:p>
        </w:tc>
      </w:tr>
      <w:tr w:rsidR="00BF4AD9" w:rsidRPr="00BF4AD9" w14:paraId="6198C850" w14:textId="77777777" w:rsidTr="007A6B31">
        <w:tc>
          <w:tcPr>
            <w:tcW w:w="1979" w:type="dxa"/>
          </w:tcPr>
          <w:p w14:paraId="061F0E0D"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2025 03 24</w:t>
            </w:r>
          </w:p>
        </w:tc>
        <w:tc>
          <w:tcPr>
            <w:tcW w:w="3825" w:type="dxa"/>
          </w:tcPr>
          <w:p w14:paraId="706AB261"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Lietuvos energetikos institutas</w:t>
            </w:r>
          </w:p>
        </w:tc>
        <w:tc>
          <w:tcPr>
            <w:tcW w:w="3824" w:type="dxa"/>
          </w:tcPr>
          <w:p w14:paraId="484A3324"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 xml:space="preserve">Mokslas </w:t>
            </w:r>
          </w:p>
        </w:tc>
      </w:tr>
      <w:tr w:rsidR="00BF4AD9" w:rsidRPr="00BF4AD9" w14:paraId="54AA5C5C" w14:textId="77777777" w:rsidTr="007A6B31">
        <w:tc>
          <w:tcPr>
            <w:tcW w:w="1979" w:type="dxa"/>
          </w:tcPr>
          <w:p w14:paraId="3D4995E8"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2025 03 12</w:t>
            </w:r>
          </w:p>
        </w:tc>
        <w:tc>
          <w:tcPr>
            <w:tcW w:w="3825" w:type="dxa"/>
          </w:tcPr>
          <w:p w14:paraId="4B08ADE3"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INVL</w:t>
            </w:r>
          </w:p>
        </w:tc>
        <w:tc>
          <w:tcPr>
            <w:tcW w:w="3824" w:type="dxa"/>
          </w:tcPr>
          <w:p w14:paraId="2703B7AE"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Finansų sektorius</w:t>
            </w:r>
          </w:p>
        </w:tc>
      </w:tr>
      <w:tr w:rsidR="00BF4AD9" w:rsidRPr="00BF4AD9" w14:paraId="056D3EC0" w14:textId="77777777" w:rsidTr="007A6B31">
        <w:tc>
          <w:tcPr>
            <w:tcW w:w="1979" w:type="dxa"/>
          </w:tcPr>
          <w:p w14:paraId="26A62092"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2025 03 13</w:t>
            </w:r>
          </w:p>
        </w:tc>
        <w:tc>
          <w:tcPr>
            <w:tcW w:w="3825" w:type="dxa"/>
          </w:tcPr>
          <w:p w14:paraId="4E3C5123"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BaltCap</w:t>
            </w:r>
          </w:p>
        </w:tc>
        <w:tc>
          <w:tcPr>
            <w:tcW w:w="3824" w:type="dxa"/>
          </w:tcPr>
          <w:p w14:paraId="7B018C38"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Finansų sektorius</w:t>
            </w:r>
          </w:p>
        </w:tc>
      </w:tr>
      <w:tr w:rsidR="00BF4AD9" w:rsidRPr="00BF4AD9" w14:paraId="5F367457" w14:textId="77777777" w:rsidTr="007A6B31">
        <w:tc>
          <w:tcPr>
            <w:tcW w:w="1979" w:type="dxa"/>
          </w:tcPr>
          <w:p w14:paraId="4B0D0FB6"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2025 03 20</w:t>
            </w:r>
          </w:p>
        </w:tc>
        <w:tc>
          <w:tcPr>
            <w:tcW w:w="3825" w:type="dxa"/>
          </w:tcPr>
          <w:p w14:paraId="4F20894A"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Šiaulių bankas</w:t>
            </w:r>
          </w:p>
        </w:tc>
        <w:tc>
          <w:tcPr>
            <w:tcW w:w="3824" w:type="dxa"/>
          </w:tcPr>
          <w:p w14:paraId="2E3FC35C"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Finansų sektorius</w:t>
            </w:r>
          </w:p>
        </w:tc>
      </w:tr>
      <w:tr w:rsidR="00BF4AD9" w:rsidRPr="00BF4AD9" w14:paraId="6D3C9E3E" w14:textId="77777777" w:rsidTr="007A6B31">
        <w:tc>
          <w:tcPr>
            <w:tcW w:w="1979" w:type="dxa"/>
          </w:tcPr>
          <w:p w14:paraId="471A183A"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2025 03 25</w:t>
            </w:r>
          </w:p>
        </w:tc>
        <w:tc>
          <w:tcPr>
            <w:tcW w:w="3825" w:type="dxa"/>
          </w:tcPr>
          <w:p w14:paraId="4F20551E"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Citadele</w:t>
            </w:r>
          </w:p>
        </w:tc>
        <w:tc>
          <w:tcPr>
            <w:tcW w:w="3824" w:type="dxa"/>
          </w:tcPr>
          <w:p w14:paraId="266E36E4"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Finansų sektorius</w:t>
            </w:r>
          </w:p>
        </w:tc>
      </w:tr>
      <w:tr w:rsidR="00BF4AD9" w:rsidRPr="00BF4AD9" w14:paraId="4E5CB06C" w14:textId="77777777" w:rsidTr="007A6B31">
        <w:tc>
          <w:tcPr>
            <w:tcW w:w="1979" w:type="dxa"/>
          </w:tcPr>
          <w:p w14:paraId="498FB36C"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2025 03 26</w:t>
            </w:r>
          </w:p>
        </w:tc>
        <w:tc>
          <w:tcPr>
            <w:tcW w:w="3825" w:type="dxa"/>
          </w:tcPr>
          <w:p w14:paraId="28E31CAA"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Urbo bankas</w:t>
            </w:r>
          </w:p>
        </w:tc>
        <w:tc>
          <w:tcPr>
            <w:tcW w:w="3824" w:type="dxa"/>
          </w:tcPr>
          <w:p w14:paraId="2BCF64D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Finansų sektorius</w:t>
            </w:r>
          </w:p>
        </w:tc>
      </w:tr>
      <w:tr w:rsidR="00BF4AD9" w:rsidRPr="00BF4AD9" w14:paraId="6A8C240C" w14:textId="77777777" w:rsidTr="007A6B31">
        <w:tc>
          <w:tcPr>
            <w:tcW w:w="1979" w:type="dxa"/>
          </w:tcPr>
          <w:p w14:paraId="54E9060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2025 03 28</w:t>
            </w:r>
          </w:p>
        </w:tc>
        <w:tc>
          <w:tcPr>
            <w:tcW w:w="3825" w:type="dxa"/>
          </w:tcPr>
          <w:p w14:paraId="0A996934"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SEB bankas</w:t>
            </w:r>
          </w:p>
        </w:tc>
        <w:tc>
          <w:tcPr>
            <w:tcW w:w="3824" w:type="dxa"/>
          </w:tcPr>
          <w:p w14:paraId="3A65B2E1"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Finansų sektorius</w:t>
            </w:r>
          </w:p>
        </w:tc>
      </w:tr>
      <w:tr w:rsidR="00BF4AD9" w:rsidRPr="00BF4AD9" w14:paraId="040154AA" w14:textId="77777777" w:rsidTr="007A6B31">
        <w:tc>
          <w:tcPr>
            <w:tcW w:w="1979" w:type="dxa"/>
          </w:tcPr>
          <w:p w14:paraId="1D4FD70C"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2025 03 28</w:t>
            </w:r>
          </w:p>
        </w:tc>
        <w:tc>
          <w:tcPr>
            <w:tcW w:w="3825" w:type="dxa"/>
          </w:tcPr>
          <w:p w14:paraId="1AF9B66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Energetikos ekspertas</w:t>
            </w:r>
          </w:p>
        </w:tc>
        <w:tc>
          <w:tcPr>
            <w:tcW w:w="3824" w:type="dxa"/>
          </w:tcPr>
          <w:p w14:paraId="78D7A5D2"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 asociacija</w:t>
            </w:r>
          </w:p>
        </w:tc>
      </w:tr>
      <w:tr w:rsidR="00BF4AD9" w:rsidRPr="00BF4AD9" w14:paraId="064F9044" w14:textId="77777777" w:rsidTr="007A6B31">
        <w:tc>
          <w:tcPr>
            <w:tcW w:w="1979" w:type="dxa"/>
          </w:tcPr>
          <w:p w14:paraId="4219BC7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2025 04 07</w:t>
            </w:r>
          </w:p>
        </w:tc>
        <w:tc>
          <w:tcPr>
            <w:tcW w:w="3825" w:type="dxa"/>
          </w:tcPr>
          <w:p w14:paraId="70604911"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UAB X</w:t>
            </w:r>
          </w:p>
        </w:tc>
        <w:tc>
          <w:tcPr>
            <w:tcW w:w="3824" w:type="dxa"/>
          </w:tcPr>
          <w:p w14:paraId="38E00C95"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w:t>
            </w:r>
          </w:p>
        </w:tc>
      </w:tr>
      <w:tr w:rsidR="00BF4AD9" w:rsidRPr="00BF4AD9" w14:paraId="6F8D6529" w14:textId="77777777" w:rsidTr="007A6B31">
        <w:tc>
          <w:tcPr>
            <w:tcW w:w="1979" w:type="dxa"/>
          </w:tcPr>
          <w:p w14:paraId="355E35E7"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2025 04 07</w:t>
            </w:r>
          </w:p>
        </w:tc>
        <w:tc>
          <w:tcPr>
            <w:tcW w:w="3825" w:type="dxa"/>
          </w:tcPr>
          <w:p w14:paraId="7A46B768"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UAB Y</w:t>
            </w:r>
          </w:p>
        </w:tc>
        <w:tc>
          <w:tcPr>
            <w:tcW w:w="3824" w:type="dxa"/>
          </w:tcPr>
          <w:p w14:paraId="05F6FE7B"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w:t>
            </w:r>
          </w:p>
        </w:tc>
      </w:tr>
      <w:tr w:rsidR="00BF4AD9" w:rsidRPr="00BF4AD9" w14:paraId="5CBA0431" w14:textId="77777777" w:rsidTr="007A6B31">
        <w:tc>
          <w:tcPr>
            <w:tcW w:w="1979" w:type="dxa"/>
          </w:tcPr>
          <w:p w14:paraId="1E6EC3BE"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2025 04 14</w:t>
            </w:r>
          </w:p>
        </w:tc>
        <w:tc>
          <w:tcPr>
            <w:tcW w:w="3825" w:type="dxa"/>
          </w:tcPr>
          <w:p w14:paraId="1A580E97"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UAB Z</w:t>
            </w:r>
          </w:p>
        </w:tc>
        <w:tc>
          <w:tcPr>
            <w:tcW w:w="3824" w:type="dxa"/>
          </w:tcPr>
          <w:p w14:paraId="3F348408"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Verslas</w:t>
            </w:r>
          </w:p>
        </w:tc>
      </w:tr>
      <w:tr w:rsidR="00BF4AD9" w:rsidRPr="00BF4AD9" w14:paraId="3AC2769B" w14:textId="77777777" w:rsidTr="007A6B31">
        <w:tc>
          <w:tcPr>
            <w:tcW w:w="1979" w:type="dxa"/>
          </w:tcPr>
          <w:p w14:paraId="673FAB1C"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2025 05 27</w:t>
            </w:r>
          </w:p>
        </w:tc>
        <w:tc>
          <w:tcPr>
            <w:tcW w:w="3825" w:type="dxa"/>
          </w:tcPr>
          <w:p w14:paraId="10942CD0"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 xml:space="preserve">Infrastruktūros valdymo agentūra </w:t>
            </w:r>
          </w:p>
        </w:tc>
        <w:tc>
          <w:tcPr>
            <w:tcW w:w="3824" w:type="dxa"/>
          </w:tcPr>
          <w:p w14:paraId="1F87E0A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Politikos įgyvendintojas</w:t>
            </w:r>
          </w:p>
        </w:tc>
      </w:tr>
      <w:tr w:rsidR="00BF4AD9" w:rsidRPr="00BF4AD9" w14:paraId="73BEAF3E" w14:textId="77777777" w:rsidTr="007A6B31">
        <w:tc>
          <w:tcPr>
            <w:tcW w:w="1979" w:type="dxa"/>
          </w:tcPr>
          <w:p w14:paraId="514CEF86" w14:textId="1C0BC5FF"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2025 06 05</w:t>
            </w:r>
          </w:p>
        </w:tc>
        <w:tc>
          <w:tcPr>
            <w:tcW w:w="3825" w:type="dxa"/>
          </w:tcPr>
          <w:p w14:paraId="0F8DD202"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LR krašto apsaugos ministerija</w:t>
            </w:r>
          </w:p>
        </w:tc>
        <w:tc>
          <w:tcPr>
            <w:tcW w:w="3824" w:type="dxa"/>
          </w:tcPr>
          <w:p w14:paraId="4EBE4089" w14:textId="77777777" w:rsidR="0026321D" w:rsidRPr="00BF4AD9" w:rsidRDefault="0026321D"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Politikos formuotojas</w:t>
            </w:r>
          </w:p>
        </w:tc>
      </w:tr>
      <w:tr w:rsidR="00566B79" w:rsidRPr="00BF4AD9" w14:paraId="003EEC0C" w14:textId="77777777" w:rsidTr="007A6B31">
        <w:tc>
          <w:tcPr>
            <w:tcW w:w="1979" w:type="dxa"/>
          </w:tcPr>
          <w:p w14:paraId="7EB01E67" w14:textId="66731B14" w:rsidR="00D6710C" w:rsidRPr="00BF4AD9" w:rsidRDefault="00D6710C"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 xml:space="preserve">2025 06 </w:t>
            </w:r>
            <w:r w:rsidR="00E9115D" w:rsidRPr="00BF4AD9">
              <w:rPr>
                <w:rFonts w:ascii="Apfel Grotezk" w:hAnsi="Apfel Grotezk" w:cs="Arial"/>
                <w:color w:val="00435B"/>
                <w:sz w:val="20"/>
                <w:szCs w:val="20"/>
                <w:lang w:val="en-US"/>
              </w:rPr>
              <w:t>2</w:t>
            </w:r>
            <w:r w:rsidRPr="00BF4AD9">
              <w:rPr>
                <w:rFonts w:ascii="Apfel Grotezk" w:hAnsi="Apfel Grotezk" w:cs="Arial"/>
                <w:color w:val="00435B"/>
                <w:sz w:val="20"/>
                <w:szCs w:val="20"/>
              </w:rPr>
              <w:t>5</w:t>
            </w:r>
          </w:p>
        </w:tc>
        <w:tc>
          <w:tcPr>
            <w:tcW w:w="3825" w:type="dxa"/>
          </w:tcPr>
          <w:p w14:paraId="458B5565" w14:textId="6C8D33B6" w:rsidR="00D6710C" w:rsidRPr="00BF4AD9" w:rsidRDefault="00D6710C"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Centrinė projektų valdymo agentūra</w:t>
            </w:r>
          </w:p>
        </w:tc>
        <w:tc>
          <w:tcPr>
            <w:tcW w:w="3824" w:type="dxa"/>
          </w:tcPr>
          <w:p w14:paraId="0D57E6D3" w14:textId="6C1D11A5" w:rsidR="00D6710C" w:rsidRPr="00BF4AD9" w:rsidRDefault="00D6710C" w:rsidP="00BA20E0">
            <w:pPr>
              <w:spacing w:line="23" w:lineRule="atLeast"/>
              <w:jc w:val="both"/>
              <w:rPr>
                <w:rFonts w:ascii="Apfel Grotezk" w:hAnsi="Apfel Grotezk" w:cs="Arial"/>
                <w:color w:val="00435B"/>
                <w:sz w:val="20"/>
                <w:szCs w:val="20"/>
              </w:rPr>
            </w:pPr>
            <w:r w:rsidRPr="00BF4AD9">
              <w:rPr>
                <w:rFonts w:ascii="Apfel Grotezk" w:hAnsi="Apfel Grotezk" w:cs="Arial"/>
                <w:color w:val="00435B"/>
                <w:sz w:val="20"/>
                <w:szCs w:val="20"/>
              </w:rPr>
              <w:t xml:space="preserve">Politikos </w:t>
            </w:r>
            <w:r w:rsidR="00132C72" w:rsidRPr="00BF4AD9">
              <w:rPr>
                <w:rFonts w:ascii="Apfel Grotezk" w:hAnsi="Apfel Grotezk" w:cs="Arial"/>
                <w:color w:val="00435B"/>
                <w:sz w:val="20"/>
                <w:szCs w:val="20"/>
              </w:rPr>
              <w:t>įgyvendintojas</w:t>
            </w:r>
          </w:p>
        </w:tc>
      </w:tr>
      <w:tr w:rsidR="00870311" w:rsidRPr="00BF4AD9" w14:paraId="4F3E8226" w14:textId="77777777" w:rsidTr="007A6B31">
        <w:tc>
          <w:tcPr>
            <w:tcW w:w="1979" w:type="dxa"/>
          </w:tcPr>
          <w:p w14:paraId="051CB7AE" w14:textId="2C6324DE" w:rsidR="00870311" w:rsidRPr="00BF4AD9" w:rsidRDefault="00870311" w:rsidP="00870311">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2025 12 17</w:t>
            </w:r>
          </w:p>
        </w:tc>
        <w:tc>
          <w:tcPr>
            <w:tcW w:w="3825" w:type="dxa"/>
          </w:tcPr>
          <w:p w14:paraId="39BF328D" w14:textId="728A1C61" w:rsidR="00870311" w:rsidRPr="00BF4AD9" w:rsidRDefault="00870311" w:rsidP="00870311">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UAB Arvilsa</w:t>
            </w:r>
          </w:p>
        </w:tc>
        <w:tc>
          <w:tcPr>
            <w:tcW w:w="3824" w:type="dxa"/>
          </w:tcPr>
          <w:p w14:paraId="770328BB" w14:textId="376FBD3C" w:rsidR="00870311" w:rsidRPr="00BF4AD9" w:rsidRDefault="00870311" w:rsidP="00870311">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Verslas</w:t>
            </w:r>
          </w:p>
        </w:tc>
      </w:tr>
    </w:tbl>
    <w:p w14:paraId="1131A305" w14:textId="77777777" w:rsidR="00340F09" w:rsidRPr="00BF4AD9" w:rsidRDefault="00340F09" w:rsidP="00BA20E0">
      <w:pPr>
        <w:spacing w:after="0" w:line="23" w:lineRule="atLeast"/>
        <w:jc w:val="both"/>
        <w:rPr>
          <w:rFonts w:ascii="Arial" w:hAnsi="Arial" w:cs="Arial"/>
          <w:color w:val="00435B"/>
        </w:rPr>
      </w:pPr>
    </w:p>
    <w:p w14:paraId="6B81E4A3" w14:textId="77777777" w:rsidR="00340F09" w:rsidRPr="00BF4AD9" w:rsidRDefault="00340F09" w:rsidP="00345B7D">
      <w:pPr>
        <w:jc w:val="both"/>
        <w:rPr>
          <w:rFonts w:ascii="Arial" w:hAnsi="Arial" w:cs="Arial"/>
          <w:color w:val="00435B"/>
        </w:rPr>
      </w:pPr>
    </w:p>
    <w:p w14:paraId="6BAA2BDD" w14:textId="77777777" w:rsidR="00340F09" w:rsidRPr="00BF4AD9" w:rsidRDefault="00340F09" w:rsidP="00345B7D">
      <w:pPr>
        <w:jc w:val="both"/>
        <w:rPr>
          <w:rFonts w:ascii="Arial" w:hAnsi="Arial" w:cs="Arial"/>
          <w:color w:val="00435B"/>
        </w:rPr>
      </w:pPr>
    </w:p>
    <w:p w14:paraId="1036D29D" w14:textId="77777777" w:rsidR="00340F09" w:rsidRPr="00BF4AD9" w:rsidRDefault="00340F09" w:rsidP="00345B7D">
      <w:pPr>
        <w:jc w:val="both"/>
        <w:rPr>
          <w:rFonts w:ascii="Arial" w:hAnsi="Arial" w:cs="Arial"/>
          <w:color w:val="00435B"/>
        </w:rPr>
      </w:pPr>
    </w:p>
    <w:p w14:paraId="38DAF432" w14:textId="77777777" w:rsidR="00340F09" w:rsidRPr="00BF4AD9" w:rsidRDefault="00340F09" w:rsidP="00345B7D">
      <w:pPr>
        <w:jc w:val="both"/>
        <w:rPr>
          <w:rFonts w:ascii="Arial" w:hAnsi="Arial" w:cs="Arial"/>
          <w:color w:val="00435B"/>
        </w:rPr>
      </w:pPr>
    </w:p>
    <w:p w14:paraId="4B01D5E2" w14:textId="77777777" w:rsidR="00340F09" w:rsidRPr="00BF4AD9" w:rsidRDefault="00340F09" w:rsidP="00345B7D">
      <w:pPr>
        <w:jc w:val="both"/>
        <w:rPr>
          <w:rFonts w:ascii="Arial" w:hAnsi="Arial" w:cs="Arial"/>
          <w:color w:val="00435B"/>
        </w:rPr>
      </w:pPr>
    </w:p>
    <w:p w14:paraId="12F0B3A4" w14:textId="77777777" w:rsidR="00340F09" w:rsidRPr="00BF4AD9" w:rsidRDefault="00340F09" w:rsidP="00345B7D">
      <w:pPr>
        <w:jc w:val="both"/>
        <w:rPr>
          <w:rFonts w:ascii="Arial" w:hAnsi="Arial" w:cs="Arial"/>
          <w:color w:val="00435B"/>
        </w:rPr>
      </w:pPr>
    </w:p>
    <w:p w14:paraId="2201ECD8" w14:textId="77777777" w:rsidR="00340F09" w:rsidRPr="00BF4AD9" w:rsidRDefault="00340F09" w:rsidP="00345B7D">
      <w:pPr>
        <w:jc w:val="both"/>
        <w:rPr>
          <w:rFonts w:ascii="Arial" w:hAnsi="Arial" w:cs="Arial"/>
          <w:color w:val="00435B"/>
        </w:rPr>
      </w:pPr>
    </w:p>
    <w:p w14:paraId="6063F119" w14:textId="77777777" w:rsidR="00340F09" w:rsidRPr="00BF4AD9" w:rsidRDefault="00340F09" w:rsidP="00345B7D">
      <w:pPr>
        <w:jc w:val="both"/>
        <w:rPr>
          <w:rFonts w:ascii="Arial" w:hAnsi="Arial" w:cs="Arial"/>
          <w:color w:val="00435B"/>
        </w:rPr>
      </w:pPr>
    </w:p>
    <w:p w14:paraId="3006BF8F" w14:textId="77777777" w:rsidR="00340F09" w:rsidRPr="00BF4AD9" w:rsidRDefault="00340F09" w:rsidP="00345B7D">
      <w:pPr>
        <w:jc w:val="both"/>
        <w:rPr>
          <w:rFonts w:ascii="Arial" w:hAnsi="Arial" w:cs="Arial"/>
          <w:color w:val="00435B"/>
        </w:rPr>
      </w:pPr>
    </w:p>
    <w:p w14:paraId="3CC2ECB6" w14:textId="77777777" w:rsidR="00340F09" w:rsidRPr="00BF4AD9" w:rsidRDefault="00340F09" w:rsidP="00345B7D">
      <w:pPr>
        <w:jc w:val="both"/>
        <w:rPr>
          <w:rFonts w:ascii="Arial" w:hAnsi="Arial" w:cs="Arial"/>
          <w:color w:val="00435B"/>
        </w:rPr>
      </w:pPr>
    </w:p>
    <w:p w14:paraId="2077C2BA" w14:textId="77777777" w:rsidR="00340F09" w:rsidRPr="00BF4AD9" w:rsidRDefault="00340F09" w:rsidP="00345B7D">
      <w:pPr>
        <w:jc w:val="both"/>
        <w:rPr>
          <w:rFonts w:ascii="Arial" w:hAnsi="Arial" w:cs="Arial"/>
          <w:color w:val="00435B"/>
        </w:rPr>
      </w:pPr>
    </w:p>
    <w:p w14:paraId="16544BCA" w14:textId="55C23EAA" w:rsidR="00340F09" w:rsidRPr="00BF4AD9" w:rsidRDefault="00340F09" w:rsidP="00340F09">
      <w:pPr>
        <w:rPr>
          <w:color w:val="00435B"/>
        </w:rPr>
      </w:pPr>
      <w:r w:rsidRPr="00BF4AD9">
        <w:rPr>
          <w:noProof/>
          <w:color w:val="00435B"/>
        </w:rPr>
        <w:drawing>
          <wp:anchor distT="0" distB="0" distL="114300" distR="114300" simplePos="0" relativeHeight="251658247" behindDoc="0" locked="0" layoutInCell="1" allowOverlap="1" wp14:anchorId="079FA3C4" wp14:editId="217C58FD">
            <wp:simplePos x="0" y="0"/>
            <wp:positionH relativeFrom="column">
              <wp:posOffset>-278130</wp:posOffset>
            </wp:positionH>
            <wp:positionV relativeFrom="paragraph">
              <wp:posOffset>-339090</wp:posOffset>
            </wp:positionV>
            <wp:extent cx="481965" cy="229870"/>
            <wp:effectExtent l="0" t="0" r="635" b="0"/>
            <wp:wrapNone/>
            <wp:docPr id="264153283"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Pr="00BF4AD9">
        <w:rPr>
          <w:noProof/>
          <w:color w:val="00435B"/>
        </w:rPr>
        <w:drawing>
          <wp:anchor distT="0" distB="0" distL="114300" distR="114300" simplePos="0" relativeHeight="251658246" behindDoc="0" locked="0" layoutInCell="1" allowOverlap="1" wp14:anchorId="7C9069E5" wp14:editId="6CAF7084">
            <wp:simplePos x="0" y="0"/>
            <wp:positionH relativeFrom="column">
              <wp:posOffset>-187036</wp:posOffset>
            </wp:positionH>
            <wp:positionV relativeFrom="paragraph">
              <wp:posOffset>8231562</wp:posOffset>
            </wp:positionV>
            <wp:extent cx="1219200" cy="660400"/>
            <wp:effectExtent l="0" t="0" r="0" b="0"/>
            <wp:wrapNone/>
            <wp:docPr id="1594261308" name="Picture 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3626" name="Picture 7"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660400"/>
                    </a:xfrm>
                    <a:prstGeom prst="rect">
                      <a:avLst/>
                    </a:prstGeom>
                  </pic:spPr>
                </pic:pic>
              </a:graphicData>
            </a:graphic>
            <wp14:sizeRelH relativeFrom="page">
              <wp14:pctWidth>0</wp14:pctWidth>
            </wp14:sizeRelH>
            <wp14:sizeRelV relativeFrom="page">
              <wp14:pctHeight>0</wp14:pctHeight>
            </wp14:sizeRelV>
          </wp:anchor>
        </w:drawing>
      </w:r>
    </w:p>
    <w:p w14:paraId="6BEB58D4" w14:textId="77777777" w:rsidR="00340F09" w:rsidRPr="00BF4AD9" w:rsidRDefault="00340F09" w:rsidP="00345B7D">
      <w:pPr>
        <w:jc w:val="both"/>
        <w:rPr>
          <w:rFonts w:ascii="Arial" w:hAnsi="Arial" w:cs="Arial"/>
          <w:color w:val="00435B"/>
        </w:rPr>
      </w:pPr>
    </w:p>
    <w:sectPr w:rsidR="00340F09" w:rsidRPr="00BF4AD9" w:rsidSect="003504C0">
      <w:headerReference w:type="even" r:id="rId14"/>
      <w:headerReference w:type="default" r:id="rId15"/>
      <w:footerReference w:type="even" r:id="rId16"/>
      <w:footerReference w:type="default" r:id="rId17"/>
      <w:headerReference w:type="first" r:id="rId18"/>
      <w:footerReference w:type="first" r:id="rId19"/>
      <w:pgSz w:w="11906" w:h="16838" w:code="9"/>
      <w:pgMar w:top="1276" w:right="709"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0BAC" w14:textId="77777777" w:rsidR="00C863C1" w:rsidRDefault="00C863C1" w:rsidP="00350F1F">
      <w:pPr>
        <w:spacing w:after="0" w:line="240" w:lineRule="auto"/>
      </w:pPr>
      <w:r>
        <w:separator/>
      </w:r>
    </w:p>
  </w:endnote>
  <w:endnote w:type="continuationSeparator" w:id="0">
    <w:p w14:paraId="0F0705FA" w14:textId="77777777" w:rsidR="00C863C1" w:rsidRDefault="00C863C1" w:rsidP="00350F1F">
      <w:pPr>
        <w:spacing w:after="0" w:line="240" w:lineRule="auto"/>
      </w:pPr>
      <w:r>
        <w:continuationSeparator/>
      </w:r>
    </w:p>
  </w:endnote>
  <w:endnote w:type="continuationNotice" w:id="1">
    <w:p w14:paraId="237F72C5" w14:textId="77777777" w:rsidR="00C863C1" w:rsidRDefault="00C86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rlow">
    <w:charset w:val="BA"/>
    <w:family w:val="auto"/>
    <w:pitch w:val="variable"/>
    <w:sig w:usb0="20000007" w:usb1="00000000" w:usb2="00000000" w:usb3="00000000" w:csb0="00000193" w:csb1="00000000"/>
  </w:font>
  <w:font w:name="Moderat">
    <w:altName w:val="Calibri"/>
    <w:panose1 w:val="00000000000000000000"/>
    <w:charset w:val="00"/>
    <w:family w:val="modern"/>
    <w:notTrueType/>
    <w:pitch w:val="variable"/>
    <w:sig w:usb0="A100007F" w:usb1="4200E47B" w:usb2="00000000" w:usb3="00000000" w:csb0="00000193" w:csb1="00000000"/>
  </w:font>
  <w:font w:name="Apfel Grotezk">
    <w:altName w:val="Calibri"/>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0CBC" w14:textId="77777777" w:rsidR="003D14D4" w:rsidRDefault="003D14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12278"/>
      <w:docPartObj>
        <w:docPartGallery w:val="Page Numbers (Bottom of Page)"/>
        <w:docPartUnique/>
      </w:docPartObj>
    </w:sdtPr>
    <w:sdtEndPr>
      <w:rPr>
        <w:noProof/>
        <w:color w:val="4472C4" w:themeColor="accent1"/>
      </w:rPr>
    </w:sdtEndPr>
    <w:sdtContent>
      <w:p w14:paraId="5715A438" w14:textId="4F4D8408" w:rsidR="004319D6" w:rsidRPr="00EC22E3" w:rsidRDefault="004319D6">
        <w:pPr>
          <w:pStyle w:val="Porat"/>
          <w:jc w:val="right"/>
          <w:rPr>
            <w:color w:val="4472C4" w:themeColor="accent1"/>
          </w:rPr>
        </w:pPr>
        <w:r w:rsidRPr="00EC22E3">
          <w:rPr>
            <w:color w:val="008099"/>
          </w:rPr>
          <w:fldChar w:fldCharType="begin"/>
        </w:r>
        <w:r w:rsidRPr="00EC22E3">
          <w:rPr>
            <w:color w:val="008099"/>
          </w:rPr>
          <w:instrText xml:space="preserve"> PAGE   \* MERGEFORMAT </w:instrText>
        </w:r>
        <w:r w:rsidRPr="00EC22E3">
          <w:rPr>
            <w:color w:val="008099"/>
          </w:rPr>
          <w:fldChar w:fldCharType="separate"/>
        </w:r>
        <w:r w:rsidRPr="00EC22E3">
          <w:rPr>
            <w:noProof/>
            <w:color w:val="008099"/>
          </w:rPr>
          <w:t>2</w:t>
        </w:r>
        <w:r w:rsidRPr="00EC22E3">
          <w:rPr>
            <w:noProof/>
            <w:color w:val="008099"/>
          </w:rPr>
          <w:fldChar w:fldCharType="end"/>
        </w:r>
      </w:p>
    </w:sdtContent>
  </w:sdt>
  <w:p w14:paraId="5CF69D92" w14:textId="77777777" w:rsidR="006E3373" w:rsidRDefault="006E33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0EFA" w14:textId="77777777" w:rsidR="003D14D4" w:rsidRDefault="003D14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7A28" w14:textId="77777777" w:rsidR="00C863C1" w:rsidRDefault="00C863C1" w:rsidP="00350F1F">
      <w:pPr>
        <w:spacing w:after="0" w:line="240" w:lineRule="auto"/>
      </w:pPr>
      <w:r>
        <w:separator/>
      </w:r>
    </w:p>
  </w:footnote>
  <w:footnote w:type="continuationSeparator" w:id="0">
    <w:p w14:paraId="6492B2A4" w14:textId="77777777" w:rsidR="00C863C1" w:rsidRDefault="00C863C1" w:rsidP="00350F1F">
      <w:pPr>
        <w:spacing w:after="0" w:line="240" w:lineRule="auto"/>
      </w:pPr>
      <w:r>
        <w:continuationSeparator/>
      </w:r>
    </w:p>
  </w:footnote>
  <w:footnote w:type="continuationNotice" w:id="1">
    <w:p w14:paraId="18A9337A" w14:textId="77777777" w:rsidR="00C863C1" w:rsidRDefault="00C863C1">
      <w:pPr>
        <w:spacing w:after="0" w:line="240" w:lineRule="auto"/>
      </w:pPr>
    </w:p>
  </w:footnote>
  <w:footnote w:id="2">
    <w:p w14:paraId="2E7CD7EF" w14:textId="447CD2F1" w:rsidR="00203828" w:rsidRPr="00F07412" w:rsidRDefault="00203828" w:rsidP="00203828">
      <w:pPr>
        <w:pStyle w:val="Puslapioinaostekstas"/>
      </w:pPr>
      <w:r>
        <w:rPr>
          <w:rStyle w:val="Puslapioinaosnuoroda"/>
        </w:rPr>
        <w:footnoteRef/>
      </w:r>
      <w:r w:rsidRPr="00F07412">
        <w:t xml:space="preserve"> </w:t>
      </w:r>
      <w:r w:rsidR="00DA45B4">
        <w:t xml:space="preserve">Devynioliktosios </w:t>
      </w:r>
      <w:r w:rsidRPr="00F07412">
        <w:t xml:space="preserve">LR Vyriausybės programa. </w:t>
      </w:r>
      <w:hyperlink r:id="rId1" w:history="1">
        <w:r w:rsidRPr="00F07412">
          <w:rPr>
            <w:rStyle w:val="Hipersaitas"/>
          </w:rPr>
          <w:t>https://e-seimas.lrs.lt/portal/legalAct/lt/TAD/d4b57910b89711efbb3fe9794b4a33e2?jfwid=-wdjtcrz3j</w:t>
        </w:r>
      </w:hyperlink>
      <w:r w:rsidRPr="00F07412">
        <w:t xml:space="preserve"> (2025-03-12)</w:t>
      </w:r>
    </w:p>
  </w:footnote>
  <w:footnote w:id="3">
    <w:p w14:paraId="0674AB5E" w14:textId="6FB46990" w:rsidR="00203828" w:rsidRPr="00F07412" w:rsidRDefault="00203828" w:rsidP="00203828">
      <w:pPr>
        <w:pStyle w:val="Puslapioinaostekstas"/>
      </w:pPr>
      <w:r>
        <w:rPr>
          <w:rStyle w:val="Puslapioinaosnuoroda"/>
        </w:rPr>
        <w:footnoteRef/>
      </w:r>
      <w:r w:rsidRPr="00F07412">
        <w:t xml:space="preserve"> </w:t>
      </w:r>
      <w:r w:rsidRPr="008F265E">
        <w:t>D</w:t>
      </w:r>
      <w:r w:rsidR="00DA45B4">
        <w:t>videšimtosios LR Vyriausybės programa</w:t>
      </w:r>
      <w:r w:rsidRPr="00F07412">
        <w:t xml:space="preserve">. </w:t>
      </w:r>
      <w:r w:rsidR="00C9138E" w:rsidRPr="00C9138E">
        <w:t>https://www.e-tar.lt/portal/lt/legalAct/568b271299f611f0a8bbd1e98310677d</w:t>
      </w:r>
      <w:r>
        <w:t xml:space="preserve"> </w:t>
      </w:r>
      <w:r w:rsidRPr="00F07412">
        <w:t xml:space="preserve"> (2025-</w:t>
      </w:r>
      <w:r w:rsidR="00C9138E">
        <w:rPr>
          <w:lang w:val="en-US"/>
        </w:rPr>
        <w:t>10</w:t>
      </w:r>
      <w:r w:rsidRPr="00F07412">
        <w:t>-0</w:t>
      </w:r>
      <w:r w:rsidR="00C9138E">
        <w:t>1</w:t>
      </w:r>
      <w:r w:rsidRPr="00F07412">
        <w:t>)</w:t>
      </w:r>
    </w:p>
  </w:footnote>
  <w:footnote w:id="4">
    <w:p w14:paraId="44DEE9D3" w14:textId="77777777" w:rsidR="00203828" w:rsidRPr="00F07412" w:rsidRDefault="00203828" w:rsidP="00203828">
      <w:pPr>
        <w:pStyle w:val="Puslapioinaostekstas"/>
      </w:pPr>
      <w:r>
        <w:rPr>
          <w:rStyle w:val="Puslapioinaosnuoroda"/>
        </w:rPr>
        <w:footnoteRef/>
      </w:r>
      <w:r w:rsidRPr="00F07412">
        <w:t xml:space="preserve"> LR energetikos ministerija. </w:t>
      </w:r>
      <w:hyperlink r:id="rId2" w:history="1">
        <w:r w:rsidRPr="00F07412">
          <w:rPr>
            <w:rStyle w:val="Hipersaitas"/>
          </w:rPr>
          <w:t>https://enmin.lrv.lt/public/canonical/1731396595/5432/NENS%202024-2.12.pdf</w:t>
        </w:r>
      </w:hyperlink>
      <w:r w:rsidRPr="00F07412">
        <w:t xml:space="preserve"> (2025-03-12)</w:t>
      </w:r>
    </w:p>
  </w:footnote>
  <w:footnote w:id="5">
    <w:p w14:paraId="36BD11BB" w14:textId="77777777" w:rsidR="00203828" w:rsidRPr="00F07412" w:rsidRDefault="00203828" w:rsidP="00203828">
      <w:pPr>
        <w:pStyle w:val="Puslapioinaostekstas"/>
      </w:pPr>
      <w:r>
        <w:rPr>
          <w:rStyle w:val="Puslapioinaosnuoroda"/>
        </w:rPr>
        <w:footnoteRef/>
      </w:r>
      <w:r w:rsidRPr="00F07412">
        <w:t xml:space="preserve"> EPSO-G. </w:t>
      </w:r>
      <w:hyperlink r:id="rId3" w:history="1">
        <w:r w:rsidRPr="00F07412">
          <w:rPr>
            <w:rStyle w:val="Hipersaitas"/>
          </w:rPr>
          <w:t>https://strategija.epsog.lt/documents/EPSO-G_Grupe%CC%87s_strategija.pdf</w:t>
        </w:r>
      </w:hyperlink>
      <w:r w:rsidRPr="00F07412">
        <w:t xml:space="preserve"> (2025-03-20)</w:t>
      </w:r>
    </w:p>
  </w:footnote>
  <w:footnote w:id="6">
    <w:p w14:paraId="0E5DF0C1" w14:textId="77777777" w:rsidR="00203828" w:rsidRPr="00273E41" w:rsidRDefault="00203828" w:rsidP="00203828">
      <w:pPr>
        <w:pStyle w:val="Puslapioinaostekstas"/>
      </w:pPr>
      <w:r>
        <w:rPr>
          <w:rStyle w:val="Puslapioinaosnuoroda"/>
        </w:rPr>
        <w:footnoteRef/>
      </w:r>
      <w:r w:rsidRPr="00F07412">
        <w:t xml:space="preserve"> Ignitis grupė. </w:t>
      </w:r>
      <w:hyperlink r:id="rId4" w:history="1">
        <w:r w:rsidRPr="00F07412">
          <w:rPr>
            <w:rStyle w:val="Hipersaitas"/>
          </w:rPr>
          <w:t>https://ignitisgrupe.lt/sites/default/files/public/2024-05/Ignitis%20grupe_Strateginis%20planas%202024-2027%20m.pdf</w:t>
        </w:r>
      </w:hyperlink>
      <w:r w:rsidRPr="00F07412">
        <w:t xml:space="preserve"> (2025-03-20)</w:t>
      </w:r>
    </w:p>
  </w:footnote>
  <w:footnote w:id="7">
    <w:p w14:paraId="44E9C9F8" w14:textId="77777777" w:rsidR="00203828" w:rsidRPr="00F07412" w:rsidRDefault="00203828" w:rsidP="00203828">
      <w:pPr>
        <w:pStyle w:val="Puslapioinaostekstas"/>
      </w:pPr>
      <w:r>
        <w:rPr>
          <w:rStyle w:val="Puslapioinaosnuoroda"/>
        </w:rPr>
        <w:footnoteRef/>
      </w:r>
      <w:r w:rsidRPr="00F07412">
        <w:t xml:space="preserve"> LR energetikos ministerija. </w:t>
      </w:r>
      <w:hyperlink r:id="rId5" w:history="1">
        <w:r w:rsidRPr="00F07412">
          <w:rPr>
            <w:rStyle w:val="Hipersaitas"/>
          </w:rPr>
          <w:t>https://enmin.lrv.lt/public/canonical/1727959588/5212/Galutinis%20atnaujintas%20NEKSVP.pdf</w:t>
        </w:r>
      </w:hyperlink>
      <w:r w:rsidRPr="00F07412">
        <w:t xml:space="preserve"> 2025-03-12)</w:t>
      </w:r>
    </w:p>
  </w:footnote>
  <w:footnote w:id="8">
    <w:p w14:paraId="57F60F3A" w14:textId="77777777" w:rsidR="00203828" w:rsidRPr="00F07412" w:rsidRDefault="00203828" w:rsidP="00203828">
      <w:pPr>
        <w:pStyle w:val="Puslapioinaostekstas"/>
      </w:pPr>
      <w:r>
        <w:rPr>
          <w:rStyle w:val="Puslapioinaosnuoroda"/>
        </w:rPr>
        <w:footnoteRef/>
      </w:r>
      <w:r w:rsidRPr="00F07412">
        <w:t xml:space="preserve"> </w:t>
      </w:r>
      <w:r>
        <w:t xml:space="preserve">LR Seimas. </w:t>
      </w:r>
      <w:hyperlink r:id="rId6" w:history="1">
        <w:r w:rsidRPr="002C4A8A">
          <w:rPr>
            <w:rStyle w:val="Hipersaitas"/>
          </w:rPr>
          <w:t>https://e-seimas.lrs.lt/portal/legalAct/lt/TAD/TAIS.167925/asr</w:t>
        </w:r>
      </w:hyperlink>
      <w:r>
        <w:t xml:space="preserve"> </w:t>
      </w:r>
      <w:r w:rsidRPr="00F07412">
        <w:t>(2025-0</w:t>
      </w:r>
      <w:r>
        <w:rPr>
          <w:lang w:val="en-US"/>
        </w:rPr>
        <w:t>6-</w:t>
      </w:r>
      <w:r w:rsidRPr="00F07412">
        <w:t>1</w:t>
      </w:r>
      <w:r>
        <w:t>8</w:t>
      </w:r>
      <w:r w:rsidRPr="00F07412">
        <w:t>)</w:t>
      </w:r>
    </w:p>
  </w:footnote>
  <w:footnote w:id="9">
    <w:p w14:paraId="15B2FFA3" w14:textId="77777777" w:rsidR="00203828" w:rsidRPr="00F07412" w:rsidRDefault="00203828" w:rsidP="00203828">
      <w:pPr>
        <w:pStyle w:val="Puslapioinaostekstas"/>
      </w:pPr>
      <w:r>
        <w:rPr>
          <w:rStyle w:val="Puslapioinaosnuoroda"/>
        </w:rPr>
        <w:footnoteRef/>
      </w:r>
      <w:r w:rsidRPr="00F07412">
        <w:t xml:space="preserve"> LR </w:t>
      </w:r>
      <w:r>
        <w:t>krašto apsaugos</w:t>
      </w:r>
      <w:r w:rsidRPr="00F07412">
        <w:t xml:space="preserve"> ministerija. </w:t>
      </w:r>
      <w:hyperlink r:id="rId7" w:history="1">
        <w:r w:rsidRPr="002C4A8A">
          <w:rPr>
            <w:rStyle w:val="Hipersaitas"/>
          </w:rPr>
          <w:t>https://kam.lt/wp-content/uploads/2022/03/karine-strategija-LT-2016.pdf</w:t>
        </w:r>
      </w:hyperlink>
      <w:r>
        <w:t xml:space="preserve"> </w:t>
      </w:r>
      <w:r w:rsidRPr="00F07412">
        <w:t>(2025-0</w:t>
      </w:r>
      <w:r w:rsidRPr="00A52836">
        <w:t>6</w:t>
      </w:r>
      <w:r w:rsidRPr="00F07412">
        <w:t>-1</w:t>
      </w:r>
      <w:r>
        <w:t>8</w:t>
      </w:r>
      <w:r w:rsidRPr="00F07412">
        <w:t>)</w:t>
      </w:r>
    </w:p>
  </w:footnote>
  <w:footnote w:id="10">
    <w:p w14:paraId="0F05C258" w14:textId="169EECF1" w:rsidR="00203828" w:rsidRDefault="00203828" w:rsidP="00203828">
      <w:pPr>
        <w:pStyle w:val="Puslapioinaostekstas"/>
      </w:pPr>
      <w:r>
        <w:rPr>
          <w:rStyle w:val="Puslapioinaosnuoroda"/>
        </w:rPr>
        <w:footnoteRef/>
      </w:r>
      <w:r>
        <w:t xml:space="preserve"> </w:t>
      </w:r>
      <w:r w:rsidR="006A2C6A" w:rsidRPr="00F07412">
        <w:t xml:space="preserve">LR </w:t>
      </w:r>
      <w:r w:rsidR="006A2C6A">
        <w:t>krašto apsaugos</w:t>
      </w:r>
      <w:r w:rsidR="006A2C6A" w:rsidRPr="00F07412">
        <w:t xml:space="preserve"> ministerija.</w:t>
      </w:r>
      <w:hyperlink r:id="rId8" w:history="1">
        <w:r w:rsidRPr="002C4A8A">
          <w:rPr>
            <w:rStyle w:val="Hipersaitas"/>
          </w:rPr>
          <w:t>https://kam.lt/wp-content/uploads/2025/03/2025-03-10_Nr.-V-214.pdf</w:t>
        </w:r>
      </w:hyperlink>
      <w:r>
        <w:t xml:space="preserve"> </w:t>
      </w:r>
      <w:r w:rsidR="006A2C6A" w:rsidRPr="00F07412">
        <w:t>(2025-0</w:t>
      </w:r>
      <w:r w:rsidR="006A2C6A">
        <w:rPr>
          <w:lang w:val="en-US"/>
        </w:rPr>
        <w:t>6</w:t>
      </w:r>
      <w:r w:rsidR="006A2C6A" w:rsidRPr="00F07412">
        <w:t>-1</w:t>
      </w:r>
      <w:r w:rsidR="006A2C6A">
        <w:t>8</w:t>
      </w:r>
      <w:r w:rsidR="006A2C6A" w:rsidRPr="00F07412">
        <w:t>)</w:t>
      </w:r>
    </w:p>
  </w:footnote>
  <w:footnote w:id="11">
    <w:p w14:paraId="628343E2" w14:textId="5E075031" w:rsidR="0096600D" w:rsidRPr="00A52836" w:rsidRDefault="0096600D" w:rsidP="0096600D">
      <w:pPr>
        <w:pStyle w:val="Puslapioinaostekstas"/>
      </w:pPr>
      <w:r>
        <w:rPr>
          <w:rStyle w:val="Puslapioinaosnuoroda"/>
        </w:rPr>
        <w:footnoteRef/>
      </w:r>
      <w:r>
        <w:t xml:space="preserve"> Lietuvos energetikos agentūra. </w:t>
      </w:r>
      <w:hyperlink r:id="rId9" w:history="1">
        <w:r w:rsidRPr="002B1F97">
          <w:rPr>
            <w:rStyle w:val="Hipersaitas"/>
          </w:rPr>
          <w:t>https://www.ena.lt/uploads/NEL-generacija/NEL-2024-12-generacija_2025-01-06.pdf</w:t>
        </w:r>
      </w:hyperlink>
      <w:r>
        <w:t xml:space="preserve">  (2025-03-29)</w:t>
      </w:r>
      <w:r w:rsidR="004910DE">
        <w:t xml:space="preserve"> ir </w:t>
      </w:r>
      <w:hyperlink r:id="rId10" w:history="1">
        <w:r w:rsidR="0012195D" w:rsidRPr="003B07C4">
          <w:rPr>
            <w:rStyle w:val="Hipersaitas"/>
          </w:rPr>
          <w:t>https://www.ena.lt/gaminantys-vartotojai/</w:t>
        </w:r>
      </w:hyperlink>
      <w:r w:rsidR="0012195D">
        <w:t xml:space="preserve"> (202</w:t>
      </w:r>
      <w:r w:rsidR="0012195D">
        <w:rPr>
          <w:lang w:val="en-US"/>
        </w:rPr>
        <w:t>6</w:t>
      </w:r>
      <w:r w:rsidR="0012195D">
        <w:t>-02-05)</w:t>
      </w:r>
    </w:p>
  </w:footnote>
  <w:footnote w:id="12">
    <w:p w14:paraId="18BB0729" w14:textId="20BB9232" w:rsidR="00CC4139" w:rsidRPr="00A52836" w:rsidRDefault="00CC4139" w:rsidP="00142D38">
      <w:pPr>
        <w:pStyle w:val="Puslapioinaostekstas"/>
        <w:jc w:val="both"/>
      </w:pPr>
      <w:r>
        <w:rPr>
          <w:rStyle w:val="Puslapioinaosnuoroda"/>
        </w:rPr>
        <w:footnoteRef/>
      </w:r>
      <w:r>
        <w:t xml:space="preserve"> </w:t>
      </w:r>
      <w:r w:rsidR="00EA1E27">
        <w:t>BNS</w:t>
      </w:r>
      <w:r w:rsidR="008F2DCA">
        <w:t xml:space="preserve"> spaudos centras</w:t>
      </w:r>
      <w:r w:rsidR="00EA1E27">
        <w:t>.</w:t>
      </w:r>
      <w:r>
        <w:t xml:space="preserve"> </w:t>
      </w:r>
      <w:hyperlink r:id="rId11" w:history="1">
        <w:r w:rsidR="008F2DCA" w:rsidRPr="004B4FB2">
          <w:rPr>
            <w:rStyle w:val="Hipersaitas"/>
          </w:rPr>
          <w:t>https://sc.bns.lt/view/item/atsinaujinancios-energetikos-naujienos-pernai-fiksuotas-rekordinis-augimas-eso-prijunge-daugiau-kaip-53-tukst-gaminanciu-vartotoju-522969</w:t>
        </w:r>
      </w:hyperlink>
      <w:r w:rsidR="008F2DCA">
        <w:t xml:space="preserve"> </w:t>
      </w:r>
      <w:r>
        <w:t xml:space="preserve"> (202</w:t>
      </w:r>
      <w:r>
        <w:rPr>
          <w:lang w:val="en-US"/>
        </w:rPr>
        <w:t>6</w:t>
      </w:r>
      <w:r>
        <w:t>-02-05)</w:t>
      </w:r>
    </w:p>
  </w:footnote>
  <w:footnote w:id="13">
    <w:p w14:paraId="2B74E738" w14:textId="77777777" w:rsidR="0096600D" w:rsidRDefault="0096600D" w:rsidP="0096600D">
      <w:pPr>
        <w:pStyle w:val="Puslapioinaostekstas"/>
      </w:pPr>
      <w:r>
        <w:rPr>
          <w:rStyle w:val="Puslapioinaosnuoroda"/>
        </w:rPr>
        <w:footnoteRef/>
      </w:r>
      <w:r>
        <w:t xml:space="preserve"> Litgrid. </w:t>
      </w:r>
      <w:hyperlink r:id="rId12" w:history="1">
        <w:r w:rsidRPr="00621758">
          <w:rPr>
            <w:rStyle w:val="Hipersaitas"/>
          </w:rPr>
          <w:t>https://www.litgrid.eu/index.php/sistema/elektros-energetikos-sistemos-informacija/elektros-gamybos-ir-vartojimo-balanso-duomenys/2287</w:t>
        </w:r>
      </w:hyperlink>
      <w:r>
        <w:t xml:space="preserve"> (2025-03-29)</w:t>
      </w:r>
    </w:p>
  </w:footnote>
  <w:footnote w:id="14">
    <w:p w14:paraId="77682E7E" w14:textId="77777777" w:rsidR="00E40996" w:rsidRDefault="00E40996" w:rsidP="00E40996">
      <w:pPr>
        <w:pStyle w:val="Puslapioinaostekstas"/>
      </w:pPr>
      <w:r>
        <w:rPr>
          <w:rStyle w:val="Puslapioinaosnuoroda"/>
        </w:rPr>
        <w:footnoteRef/>
      </w:r>
      <w:r>
        <w:t xml:space="preserve"> Litgrid. </w:t>
      </w:r>
      <w:hyperlink r:id="rId13" w:history="1">
        <w:r w:rsidRPr="00621758">
          <w:rPr>
            <w:rStyle w:val="Hipersaitas"/>
          </w:rPr>
          <w:t>https://www.litgrid.eu/index.php/sistema/elektros-energetikos-sistemos-informacija/elektros-gamybos-ir-vartojimo-balanso-duomenys/2287</w:t>
        </w:r>
      </w:hyperlink>
      <w:r>
        <w:t xml:space="preserve"> (2025-03-29)</w:t>
      </w:r>
    </w:p>
  </w:footnote>
  <w:footnote w:id="15">
    <w:p w14:paraId="72CC81CB" w14:textId="77777777" w:rsidR="00E40996" w:rsidRPr="006A299E" w:rsidRDefault="00E40996" w:rsidP="00E40996">
      <w:pPr>
        <w:pStyle w:val="Puslapioinaostekstas"/>
      </w:pPr>
      <w:r>
        <w:rPr>
          <w:rStyle w:val="Puslapioinaosnuoroda"/>
        </w:rPr>
        <w:footnoteRef/>
      </w:r>
      <w:r>
        <w:t xml:space="preserve"> </w:t>
      </w:r>
      <w:r w:rsidRPr="00F07412">
        <w:t>J</w:t>
      </w:r>
      <w:r>
        <w:t xml:space="preserve">ūrinio vėjo parkai. </w:t>
      </w:r>
      <w:hyperlink r:id="rId14" w:history="1">
        <w:r w:rsidRPr="0088103A">
          <w:rPr>
            <w:rStyle w:val="Hipersaitas"/>
          </w:rPr>
          <w:t>https://offshorewind.lt/lt/visuomenei-pristatomi-juriniu-vejo-jegainiu-parko-jungciu-sausumoje-planai/</w:t>
        </w:r>
      </w:hyperlink>
      <w:r>
        <w:t xml:space="preserve">  (2025-03-29) </w:t>
      </w:r>
    </w:p>
  </w:footnote>
  <w:footnote w:id="16">
    <w:p w14:paraId="2A9C49D9" w14:textId="77777777" w:rsidR="00E40996" w:rsidRPr="00F07412" w:rsidRDefault="00E40996" w:rsidP="00E40996">
      <w:pPr>
        <w:pStyle w:val="Puslapioinaostekstas"/>
      </w:pPr>
      <w:r>
        <w:rPr>
          <w:rStyle w:val="Puslapioinaosnuoroda"/>
        </w:rPr>
        <w:footnoteRef/>
      </w:r>
      <w:r>
        <w:t xml:space="preserve"> </w:t>
      </w:r>
      <w:r w:rsidRPr="00F07412">
        <w:t xml:space="preserve">Ignitis Renewables. </w:t>
      </w:r>
      <w:hyperlink r:id="rId15" w:history="1">
        <w:r w:rsidRPr="00F07412">
          <w:rPr>
            <w:rStyle w:val="Hipersaitas"/>
          </w:rPr>
          <w:t>https://ignitisrenewables.com/lt/portfolio-item/lietuvos-jurinio-vejo-parkas/</w:t>
        </w:r>
      </w:hyperlink>
      <w:r w:rsidRPr="00F07412">
        <w:t xml:space="preserve"> </w:t>
      </w:r>
      <w:r>
        <w:t>(2025-03-29)</w:t>
      </w:r>
    </w:p>
  </w:footnote>
  <w:footnote w:id="17">
    <w:p w14:paraId="48C9E279" w14:textId="77777777" w:rsidR="00E40996" w:rsidRDefault="00E40996" w:rsidP="00E40996">
      <w:pPr>
        <w:pStyle w:val="Puslapioinaostekstas"/>
      </w:pPr>
      <w:r>
        <w:rPr>
          <w:rStyle w:val="Puslapioinaosnuoroda"/>
        </w:rPr>
        <w:footnoteRef/>
      </w:r>
      <w:r>
        <w:t xml:space="preserve"> LRT. </w:t>
      </w:r>
      <w:hyperlink r:id="rId16" w:history="1">
        <w:r w:rsidRPr="0088103A">
          <w:rPr>
            <w:rStyle w:val="Hipersaitas"/>
          </w:rPr>
          <w:t>https://www.lrt.lt/naujienos/verslas/4/2514925/ignitis-renewables-pirmo-juros-vejo-parko-projektas-vyksta-pagal-plana?srsltid=AfmBOooHXHImj9vfYzKirWWGbrpsqbP-HeLFjz5DRwKobFOafsiE9VUa</w:t>
        </w:r>
      </w:hyperlink>
      <w:r>
        <w:t xml:space="preserve"> (2025-03-29)</w:t>
      </w:r>
    </w:p>
  </w:footnote>
  <w:footnote w:id="18">
    <w:p w14:paraId="5F1D8067" w14:textId="77777777" w:rsidR="005B610B" w:rsidRDefault="005B610B" w:rsidP="005B610B">
      <w:pPr>
        <w:pStyle w:val="Puslapioinaostekstas"/>
      </w:pPr>
      <w:r>
        <w:rPr>
          <w:rStyle w:val="Puslapioinaosnuoroda"/>
        </w:rPr>
        <w:footnoteRef/>
      </w:r>
      <w:r>
        <w:t xml:space="preserve"> </w:t>
      </w:r>
      <w:hyperlink r:id="rId17" w:history="1">
        <w:r w:rsidRPr="00820CB6">
          <w:rPr>
            <w:rStyle w:val="Hipersaitas"/>
          </w:rPr>
          <w:t>https://www.litgrid.eu/uploads/files/dir812/dir40/dir2/1_0.php</w:t>
        </w:r>
      </w:hyperlink>
      <w:r>
        <w:t xml:space="preserve"> </w:t>
      </w:r>
    </w:p>
  </w:footnote>
  <w:footnote w:id="19">
    <w:p w14:paraId="3A86E775" w14:textId="77777777" w:rsidR="00A25C16" w:rsidRPr="00DF1547" w:rsidRDefault="00A25C16" w:rsidP="00A25C16">
      <w:pPr>
        <w:pStyle w:val="Puslapioinaostekstas"/>
      </w:pPr>
      <w:r w:rsidRPr="00DF1547">
        <w:rPr>
          <w:rStyle w:val="Puslapioinaosnuoroda"/>
        </w:rPr>
        <w:footnoteRef/>
      </w:r>
      <w:r w:rsidRPr="00DF1547">
        <w:t xml:space="preserve"> Litgrid. </w:t>
      </w:r>
      <w:hyperlink r:id="rId18" w:history="1">
        <w:r w:rsidRPr="00DF1547">
          <w:rPr>
            <w:rStyle w:val="Hipersaitas"/>
          </w:rPr>
          <w:t>https://www.litgrid.eu/index.php/naujienos/naujienos/litgrid-per-3-menesius-preliminariai-rezervavo-12-gw-galios-kaupimo-irenginiams/36411</w:t>
        </w:r>
      </w:hyperlink>
      <w:r w:rsidRPr="00DF1547">
        <w:t xml:space="preserve"> (2026-01-06)</w:t>
      </w:r>
    </w:p>
  </w:footnote>
  <w:footnote w:id="20">
    <w:p w14:paraId="2859ECF0" w14:textId="77777777" w:rsidR="00BC7709" w:rsidRDefault="00BC7709" w:rsidP="00BC7709">
      <w:pPr>
        <w:pStyle w:val="Puslapioinaostekstas"/>
      </w:pPr>
      <w:r>
        <w:rPr>
          <w:rStyle w:val="Puslapioinaosnuoroda"/>
        </w:rPr>
        <w:footnoteRef/>
      </w:r>
      <w:r>
        <w:t xml:space="preserve"> </w:t>
      </w:r>
      <w:r w:rsidRPr="00DB1F41">
        <w:t>https://www.litgrid.eu/index.php/aei-centras/pralaidumu-rezervacijos-informacija/32424</w:t>
      </w:r>
    </w:p>
  </w:footnote>
  <w:footnote w:id="21">
    <w:p w14:paraId="2A335BDB" w14:textId="385FB6D3" w:rsidR="00031242" w:rsidRPr="002B46D4" w:rsidRDefault="00031242" w:rsidP="00031242">
      <w:pPr>
        <w:pStyle w:val="Puslapioinaostekstas"/>
      </w:pPr>
      <w:r>
        <w:rPr>
          <w:rStyle w:val="Puslapioinaosnuoroda"/>
        </w:rPr>
        <w:footnoteRef/>
      </w:r>
      <w:r>
        <w:t xml:space="preserve"> KAM. </w:t>
      </w:r>
      <w:hyperlink r:id="rId19" w:history="1">
        <w:r w:rsidRPr="00631753">
          <w:rPr>
            <w:rStyle w:val="Hipersaitas"/>
          </w:rPr>
          <w:t>https://kam.lt/rudninku-poligone-iskils-karinis-miestelis-teritorijoje-ikasta-kapsule/</w:t>
        </w:r>
      </w:hyperlink>
      <w:r w:rsidR="009443B7">
        <w:t xml:space="preserve"> (2025-0</w:t>
      </w:r>
      <w:r w:rsidR="00792E7D">
        <w:t>7</w:t>
      </w:r>
      <w:r w:rsidR="009443B7">
        <w:t>-</w:t>
      </w:r>
      <w:r w:rsidR="00792E7D">
        <w:t>10</w:t>
      </w:r>
      <w:r w:rsidR="009443B7">
        <w:t>)</w:t>
      </w:r>
    </w:p>
  </w:footnote>
  <w:footnote w:id="22">
    <w:p w14:paraId="0F579E61" w14:textId="6838FCE4" w:rsidR="00031242" w:rsidRPr="002B46D4" w:rsidRDefault="00031242" w:rsidP="00031242">
      <w:pPr>
        <w:pStyle w:val="Puslapioinaostekstas"/>
      </w:pPr>
      <w:r>
        <w:rPr>
          <w:rStyle w:val="Puslapioinaosnuoroda"/>
        </w:rPr>
        <w:footnoteRef/>
      </w:r>
      <w:r>
        <w:t xml:space="preserve"> KAM. </w:t>
      </w:r>
      <w:hyperlink r:id="rId20" w:history="1">
        <w:r w:rsidRPr="00631753">
          <w:rPr>
            <w:rStyle w:val="Hipersaitas"/>
          </w:rPr>
          <w:t>https://kam.lt/vokietijos-brigada-lietuvoje/</w:t>
        </w:r>
      </w:hyperlink>
      <w:r>
        <w:t xml:space="preserve"> </w:t>
      </w:r>
      <w:r w:rsidR="00792E7D">
        <w:t>(2025-07-10)</w:t>
      </w:r>
    </w:p>
  </w:footnote>
  <w:footnote w:id="23">
    <w:p w14:paraId="2F639D19" w14:textId="4A4E03D9" w:rsidR="00031242" w:rsidRPr="002B46D4" w:rsidRDefault="00031242" w:rsidP="00031242">
      <w:pPr>
        <w:pStyle w:val="Puslapioinaostekstas"/>
      </w:pPr>
      <w:r>
        <w:rPr>
          <w:rStyle w:val="Puslapioinaosnuoroda"/>
        </w:rPr>
        <w:footnoteRef/>
      </w:r>
      <w:r>
        <w:t xml:space="preserve"> KAM. </w:t>
      </w:r>
      <w:hyperlink r:id="rId21" w:history="1">
        <w:r w:rsidRPr="00631753">
          <w:rPr>
            <w:rStyle w:val="Hipersaitas"/>
          </w:rPr>
          <w:t>https://kam.lt/vokietijos-brigada-lietuvoje/</w:t>
        </w:r>
      </w:hyperlink>
      <w:r>
        <w:t xml:space="preserve"> </w:t>
      </w:r>
      <w:r w:rsidR="00CA19BB">
        <w:t>(2025-07-10)</w:t>
      </w:r>
    </w:p>
  </w:footnote>
  <w:footnote w:id="24">
    <w:p w14:paraId="1B8E81DB" w14:textId="092A490A" w:rsidR="00031242" w:rsidRPr="002B46D4" w:rsidRDefault="00031242" w:rsidP="00031242">
      <w:pPr>
        <w:pStyle w:val="Puslapioinaostekstas"/>
      </w:pPr>
      <w:r>
        <w:rPr>
          <w:rStyle w:val="Puslapioinaosnuoroda"/>
        </w:rPr>
        <w:footnoteRef/>
      </w:r>
      <w:r>
        <w:t xml:space="preserve"> IVA. </w:t>
      </w:r>
      <w:hyperlink r:id="rId22" w:history="1">
        <w:r w:rsidRPr="00532194">
          <w:rPr>
            <w:rStyle w:val="Hipersaitas"/>
          </w:rPr>
          <w:t>https://kam.lt/wp-content/uploads/2025/03/IVA-projektai-1.pdf</w:t>
        </w:r>
      </w:hyperlink>
      <w:r>
        <w:t xml:space="preserve">  </w:t>
      </w:r>
      <w:r w:rsidR="00CA19BB">
        <w:t>(2025-07-10)</w:t>
      </w:r>
    </w:p>
  </w:footnote>
  <w:footnote w:id="25">
    <w:p w14:paraId="451863C2" w14:textId="0B188AAF" w:rsidR="00031242" w:rsidRPr="002B46D4" w:rsidRDefault="00031242" w:rsidP="00031242">
      <w:pPr>
        <w:pStyle w:val="Puslapioinaostekstas"/>
      </w:pPr>
      <w:r>
        <w:rPr>
          <w:rStyle w:val="Puslapioinaosnuoroda"/>
        </w:rPr>
        <w:footnoteRef/>
      </w:r>
      <w:r>
        <w:t xml:space="preserve"> Lietuvos kariuomenė. </w:t>
      </w:r>
      <w:hyperlink r:id="rId23" w:history="1">
        <w:r w:rsidRPr="008F6818">
          <w:rPr>
            <w:rStyle w:val="Hipersaitas"/>
          </w:rPr>
          <w:t>https://www.kariuomene.lt/kas-mes-esame/naujienos/atkuriama-lietuvos-kariuomenes-i-oji-divizija/26320</w:t>
        </w:r>
      </w:hyperlink>
      <w:r>
        <w:t xml:space="preserve"> </w:t>
      </w:r>
      <w:r w:rsidR="00CA19BB">
        <w:t>(2025-07-10)</w:t>
      </w:r>
    </w:p>
  </w:footnote>
  <w:footnote w:id="26">
    <w:p w14:paraId="53B7E1F7" w14:textId="36221782" w:rsidR="00031242" w:rsidRPr="002B46D4" w:rsidRDefault="00031242" w:rsidP="00031242">
      <w:pPr>
        <w:pStyle w:val="Puslapioinaostekstas"/>
      </w:pPr>
      <w:r>
        <w:rPr>
          <w:rStyle w:val="Puslapioinaosnuoroda"/>
        </w:rPr>
        <w:footnoteRef/>
      </w:r>
      <w:r>
        <w:t xml:space="preserve"> KAM. </w:t>
      </w:r>
      <w:hyperlink r:id="rId24" w:history="1">
        <w:r w:rsidRPr="008F6818">
          <w:rPr>
            <w:rStyle w:val="Hipersaitas"/>
          </w:rPr>
          <w:t>https://kam.lt/kairiu-karinis-miestelis-bus-vystomas-viesojo-ir-privataus-sektoriu-partnerystes-budu/</w:t>
        </w:r>
      </w:hyperlink>
      <w:r>
        <w:t xml:space="preserve">  </w:t>
      </w:r>
      <w:r w:rsidR="00CA19BB">
        <w:t>(2025-07-10)</w:t>
      </w:r>
    </w:p>
  </w:footnote>
  <w:footnote w:id="27">
    <w:p w14:paraId="2049305E" w14:textId="77777777" w:rsidR="007E6264" w:rsidRPr="00DF1547" w:rsidRDefault="007E6264" w:rsidP="007E6264">
      <w:pPr>
        <w:pStyle w:val="Puslapioinaostekstas"/>
      </w:pPr>
      <w:r w:rsidRPr="00DF1547">
        <w:rPr>
          <w:rStyle w:val="Puslapioinaosnuoroda"/>
        </w:rPr>
        <w:footnoteRef/>
      </w:r>
      <w:r w:rsidRPr="00DF1547">
        <w:t xml:space="preserve"> IVA. </w:t>
      </w:r>
      <w:hyperlink r:id="rId25" w:history="1">
        <w:r w:rsidRPr="00DF1547">
          <w:rPr>
            <w:rStyle w:val="Hipersaitas"/>
          </w:rPr>
          <w:t>https://kam.lt/wp-content/uploads/2025/03/IVA-projektai-1.pdf</w:t>
        </w:r>
      </w:hyperlink>
      <w:r w:rsidRPr="00DF1547">
        <w:t xml:space="preserve">  (2025-07-10)</w:t>
      </w:r>
    </w:p>
  </w:footnote>
  <w:footnote w:id="28">
    <w:p w14:paraId="477A4F0B" w14:textId="68F135B9" w:rsidR="00C67B7B" w:rsidRDefault="00C67B7B" w:rsidP="00C67B7B">
      <w:pPr>
        <w:pStyle w:val="Puslapioinaostekstas"/>
      </w:pPr>
      <w:r w:rsidRPr="3B3AFD44">
        <w:rPr>
          <w:rStyle w:val="Puslapioinaosnuoroda"/>
        </w:rPr>
        <w:footnoteRef/>
      </w:r>
      <w:r>
        <w:t xml:space="preserve"> Ppplietuva.lt. </w:t>
      </w:r>
      <w:hyperlink r:id="rId26">
        <w:r w:rsidRPr="3B3AFD44">
          <w:rPr>
            <w:rStyle w:val="Hipersaitas"/>
          </w:rPr>
          <w:t>https://www.ppplietuva.lt/lt/naujienos/naujo-karinio-miestelio-statybai-rudninkuose-540-mln-euru-paskola-is-europos-investiciju-banko</w:t>
        </w:r>
      </w:hyperlink>
      <w:r>
        <w:t xml:space="preserve"> </w:t>
      </w:r>
      <w:r w:rsidR="00792E7D">
        <w:t>(2025-07-10)</w:t>
      </w:r>
    </w:p>
  </w:footnote>
  <w:footnote w:id="29">
    <w:p w14:paraId="33C448AE" w14:textId="77777777" w:rsidR="00F63A22" w:rsidRDefault="00F63A22" w:rsidP="00F63A22">
      <w:pPr>
        <w:pStyle w:val="Puslapioinaostekstas"/>
      </w:pPr>
      <w:r>
        <w:rPr>
          <w:rStyle w:val="Puslapioinaosnuoroda"/>
        </w:rPr>
        <w:footnoteRef/>
      </w:r>
      <w:r>
        <w:t xml:space="preserve"> </w:t>
      </w:r>
      <w:r w:rsidRPr="00812415">
        <w:t>https://www.vz.lt/mano-verslas/2026/01/05/drastiskai-mazinama-parama-saules-energetikai-578770</w:t>
      </w:r>
    </w:p>
  </w:footnote>
  <w:footnote w:id="30">
    <w:p w14:paraId="5786658E" w14:textId="6660D3EA" w:rsidR="00A7045E" w:rsidRPr="00A52836" w:rsidRDefault="00A7045E" w:rsidP="00A7045E">
      <w:pPr>
        <w:pStyle w:val="Puslapioinaostekstas"/>
        <w:rPr>
          <w:lang w:val="fr-BE"/>
        </w:rPr>
      </w:pPr>
      <w:r>
        <w:rPr>
          <w:rStyle w:val="Puslapioinaosnuoroda"/>
        </w:rPr>
        <w:footnoteRef/>
      </w:r>
      <w:r>
        <w:t xml:space="preserve"> </w:t>
      </w:r>
      <w:r w:rsidR="00D4195D">
        <w:t>ES investicijos.</w:t>
      </w:r>
      <w:r>
        <w:t xml:space="preserve"> </w:t>
      </w:r>
      <w:hyperlink r:id="rId27" w:history="1">
        <w:r w:rsidRPr="009408FD">
          <w:rPr>
            <w:rStyle w:val="Hipersaitas"/>
          </w:rPr>
          <w:t>https://esinvesticijos.lt/uploads/documents/docs/2023-05/b4354ab9db786abeefb1d110d1553cf8ba78101677ff8eb5ffc63074d940147e.pdf</w:t>
        </w:r>
      </w:hyperlink>
      <w:r>
        <w:t xml:space="preserve"> </w:t>
      </w:r>
      <w:r w:rsidR="00D4195D">
        <w:t>(2025-07-10)</w:t>
      </w:r>
    </w:p>
  </w:footnote>
  <w:footnote w:id="31">
    <w:p w14:paraId="6C8BB15A" w14:textId="20B62591" w:rsidR="00CB04EB" w:rsidRDefault="00CB04EB" w:rsidP="00CB04EB">
      <w:pPr>
        <w:pStyle w:val="Puslapioinaostekstas"/>
      </w:pPr>
      <w:r>
        <w:rPr>
          <w:rStyle w:val="Puslapioinaosnuoroda"/>
        </w:rPr>
        <w:footnoteRef/>
      </w:r>
      <w:r>
        <w:t xml:space="preserve"> </w:t>
      </w:r>
      <w:r w:rsidR="00BA776D">
        <w:t>Invest EU.</w:t>
      </w:r>
      <w:r>
        <w:t xml:space="preserve"> </w:t>
      </w:r>
      <w:hyperlink r:id="rId28" w:history="1">
        <w:r w:rsidRPr="00704501">
          <w:rPr>
            <w:rStyle w:val="Hipersaitas"/>
          </w:rPr>
          <w:t>https://investeu.europa.eu/document/download/21e274de-9e54-4909-8db5-05760d72f16d_en?filename=InvestEU%20Steering%20Board%20-%20InvestEU%20Leverage%20and%20Multiplier%20Effect%20Calculation%20Methodology.pdf&amp;prefLang=el</w:t>
        </w:r>
      </w:hyperlink>
      <w:r>
        <w:t xml:space="preserve"> </w:t>
      </w:r>
      <w:r w:rsidR="00BA776D">
        <w:t>(2025-07-10)</w:t>
      </w:r>
    </w:p>
  </w:footnote>
  <w:footnote w:id="32">
    <w:p w14:paraId="3B268832" w14:textId="77777777" w:rsidR="004F5A79" w:rsidRDefault="004F5A79" w:rsidP="004F5A79">
      <w:pPr>
        <w:pStyle w:val="Puslapioinaostekstas"/>
      </w:pPr>
      <w:r>
        <w:rPr>
          <w:rStyle w:val="Puslapioinaosnuoroda"/>
        </w:rPr>
        <w:footnoteRef/>
      </w:r>
      <w:r w:rsidRPr="00F07412">
        <w:t xml:space="preserve"> LR energetikos ministerija.  </w:t>
      </w:r>
      <w:hyperlink r:id="rId29" w:history="1">
        <w:r w:rsidRPr="00F07412">
          <w:rPr>
            <w:rStyle w:val="Hipersaitas"/>
          </w:rPr>
          <w:t>https://enmin.lrv.lt/uploads/enmin/documents/files/Energetikos%20pletros%20programa.pdf</w:t>
        </w:r>
      </w:hyperlink>
      <w:r w:rsidRPr="00F07412">
        <w:t xml:space="preserve"> (2025-02-10)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8045" w14:textId="77777777" w:rsidR="003D14D4" w:rsidRDefault="003D14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4239" w14:textId="2A507BF0" w:rsidR="00771578" w:rsidRPr="009B3F68" w:rsidRDefault="00771578" w:rsidP="00771578">
    <w:pPr>
      <w:tabs>
        <w:tab w:val="left" w:pos="1134"/>
      </w:tabs>
      <w:spacing w:after="0" w:line="240" w:lineRule="auto"/>
      <w:ind w:left="2835" w:firstLine="567"/>
      <w:jc w:val="right"/>
      <w:rPr>
        <w:rFonts w:eastAsia="Times New Roman" w:cs="Times New Roman"/>
        <w:bCs/>
        <w:caps/>
        <w:sz w:val="20"/>
        <w:szCs w:val="20"/>
        <w:lang w:eastAsia="lv-LV"/>
      </w:rPr>
    </w:pPr>
    <w:r w:rsidRPr="009B3F68">
      <w:rPr>
        <w:rFonts w:eastAsia="Times New Roman" w:cs="Times New Roman"/>
        <w:bCs/>
        <w:sz w:val="20"/>
        <w:szCs w:val="20"/>
        <w:lang w:eastAsia="lv-LV"/>
      </w:rPr>
      <w:t xml:space="preserve">NACIONALINIŲ PLĖTROS ĮSTAIGŲ SKATINAMOJO FINANSAVIMO POREIKIO VERTINIMO ATLIKIMO IR PERŽIŪROS DARBO GRUPĖS </w:t>
    </w:r>
    <w:r w:rsidRPr="007F7EFE">
      <w:rPr>
        <w:rFonts w:eastAsia="Times New Roman" w:cs="Times New Roman"/>
        <w:bCs/>
        <w:sz w:val="20"/>
        <w:szCs w:val="20"/>
        <w:lang w:eastAsia="lv-LV"/>
      </w:rPr>
      <w:t>POSĖDŽIO 202</w:t>
    </w:r>
    <w:r>
      <w:rPr>
        <w:rFonts w:eastAsia="Times New Roman" w:cs="Times New Roman"/>
        <w:bCs/>
        <w:sz w:val="20"/>
        <w:szCs w:val="20"/>
        <w:lang w:eastAsia="lv-LV"/>
      </w:rPr>
      <w:t>6</w:t>
    </w:r>
    <w:r w:rsidRPr="007F7EFE">
      <w:rPr>
        <w:rFonts w:eastAsia="Times New Roman" w:cs="Times New Roman"/>
        <w:bCs/>
        <w:sz w:val="20"/>
        <w:szCs w:val="20"/>
        <w:lang w:eastAsia="lv-LV"/>
      </w:rPr>
      <w:t>-</w:t>
    </w:r>
    <w:r>
      <w:rPr>
        <w:rFonts w:eastAsia="Times New Roman" w:cs="Times New Roman"/>
        <w:bCs/>
        <w:sz w:val="20"/>
        <w:szCs w:val="20"/>
        <w:lang w:eastAsia="lv-LV"/>
      </w:rPr>
      <w:t>03</w:t>
    </w:r>
    <w:r w:rsidRPr="007F7EFE">
      <w:rPr>
        <w:rFonts w:eastAsia="Times New Roman" w:cs="Times New Roman"/>
        <w:bCs/>
        <w:sz w:val="20"/>
        <w:szCs w:val="20"/>
        <w:lang w:eastAsia="lv-LV"/>
      </w:rPr>
      <w:t>-</w:t>
    </w:r>
    <w:r w:rsidR="003D14D4">
      <w:rPr>
        <w:rFonts w:eastAsia="Times New Roman" w:cs="Times New Roman"/>
        <w:bCs/>
        <w:sz w:val="20"/>
        <w:szCs w:val="20"/>
        <w:lang w:eastAsia="lv-LV"/>
      </w:rPr>
      <w:t>23</w:t>
    </w:r>
    <w:r w:rsidRPr="007F7EFE">
      <w:rPr>
        <w:rFonts w:eastAsia="Times New Roman" w:cs="Times New Roman"/>
        <w:bCs/>
        <w:sz w:val="20"/>
        <w:szCs w:val="20"/>
        <w:lang w:eastAsia="lv-LV"/>
      </w:rPr>
      <w:t xml:space="preserve"> Nr. </w:t>
    </w:r>
    <w:r>
      <w:rPr>
        <w:rFonts w:eastAsia="Times New Roman" w:cs="Times New Roman"/>
        <w:bCs/>
        <w:sz w:val="20"/>
        <w:szCs w:val="20"/>
        <w:lang w:eastAsia="lv-LV"/>
      </w:rPr>
      <w:t>44</w:t>
    </w:r>
    <w:r w:rsidRPr="007F7EFE">
      <w:rPr>
        <w:rFonts w:eastAsia="Times New Roman" w:cs="Times New Roman"/>
        <w:bCs/>
        <w:sz w:val="20"/>
        <w:szCs w:val="20"/>
        <w:lang w:eastAsia="lv-LV"/>
      </w:rPr>
      <w:t xml:space="preserve"> P</w:t>
    </w:r>
    <w:r w:rsidRPr="007F7EFE">
      <w:rPr>
        <w:rFonts w:eastAsia="Times New Roman" w:cs="Times New Roman"/>
        <w:bCs/>
        <w:caps/>
        <w:sz w:val="20"/>
        <w:szCs w:val="20"/>
        <w:lang w:eastAsia="lv-LV"/>
      </w:rPr>
      <w:t>rotokolas</w:t>
    </w:r>
  </w:p>
  <w:p w14:paraId="0C32161C" w14:textId="77777777" w:rsidR="00771578" w:rsidRDefault="007715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1EAC" w14:textId="77777777" w:rsidR="003D14D4" w:rsidRDefault="003D14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3D7"/>
    <w:multiLevelType w:val="hybridMultilevel"/>
    <w:tmpl w:val="BAE0A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239D2"/>
    <w:multiLevelType w:val="hybridMultilevel"/>
    <w:tmpl w:val="F99C5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625DAE"/>
    <w:multiLevelType w:val="hybridMultilevel"/>
    <w:tmpl w:val="A8E26470"/>
    <w:lvl w:ilvl="0" w:tplc="DDC2EA9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3351C"/>
    <w:multiLevelType w:val="multilevel"/>
    <w:tmpl w:val="4D5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D3F96"/>
    <w:multiLevelType w:val="hybridMultilevel"/>
    <w:tmpl w:val="D8D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00F37"/>
    <w:multiLevelType w:val="hybridMultilevel"/>
    <w:tmpl w:val="A766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22AB3"/>
    <w:multiLevelType w:val="multilevel"/>
    <w:tmpl w:val="0F58E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75303"/>
    <w:multiLevelType w:val="multilevel"/>
    <w:tmpl w:val="0F58E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53530C"/>
    <w:multiLevelType w:val="multilevel"/>
    <w:tmpl w:val="7ED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E052E7"/>
    <w:multiLevelType w:val="hybridMultilevel"/>
    <w:tmpl w:val="611E3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801B69"/>
    <w:multiLevelType w:val="multilevel"/>
    <w:tmpl w:val="B9AEE0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597310"/>
    <w:multiLevelType w:val="hybridMultilevel"/>
    <w:tmpl w:val="73D42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A872F1"/>
    <w:multiLevelType w:val="hybridMultilevel"/>
    <w:tmpl w:val="A176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43C9F"/>
    <w:multiLevelType w:val="hybridMultilevel"/>
    <w:tmpl w:val="B3185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F51789"/>
    <w:multiLevelType w:val="hybridMultilevel"/>
    <w:tmpl w:val="1298C168"/>
    <w:lvl w:ilvl="0" w:tplc="8AA8CD0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BE313D"/>
    <w:multiLevelType w:val="hybridMultilevel"/>
    <w:tmpl w:val="728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23946"/>
    <w:multiLevelType w:val="hybridMultilevel"/>
    <w:tmpl w:val="037AB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7E39D9"/>
    <w:multiLevelType w:val="multilevel"/>
    <w:tmpl w:val="D20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B772C5"/>
    <w:multiLevelType w:val="hybridMultilevel"/>
    <w:tmpl w:val="5FA8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203732">
    <w:abstractNumId w:val="13"/>
  </w:num>
  <w:num w:numId="2" w16cid:durableId="275405225">
    <w:abstractNumId w:val="16"/>
  </w:num>
  <w:num w:numId="3" w16cid:durableId="1093550815">
    <w:abstractNumId w:val="11"/>
  </w:num>
  <w:num w:numId="4" w16cid:durableId="1900021329">
    <w:abstractNumId w:val="2"/>
  </w:num>
  <w:num w:numId="5" w16cid:durableId="475344766">
    <w:abstractNumId w:val="9"/>
  </w:num>
  <w:num w:numId="6" w16cid:durableId="2093239877">
    <w:abstractNumId w:val="1"/>
  </w:num>
  <w:num w:numId="7" w16cid:durableId="1113743100">
    <w:abstractNumId w:val="3"/>
  </w:num>
  <w:num w:numId="8" w16cid:durableId="1973976503">
    <w:abstractNumId w:val="8"/>
  </w:num>
  <w:num w:numId="9" w16cid:durableId="1980766762">
    <w:abstractNumId w:val="6"/>
  </w:num>
  <w:num w:numId="10" w16cid:durableId="1463616432">
    <w:abstractNumId w:val="17"/>
  </w:num>
  <w:num w:numId="11" w16cid:durableId="1484006359">
    <w:abstractNumId w:val="5"/>
  </w:num>
  <w:num w:numId="12" w16cid:durableId="325403961">
    <w:abstractNumId w:val="14"/>
  </w:num>
  <w:num w:numId="13" w16cid:durableId="909771830">
    <w:abstractNumId w:val="7"/>
  </w:num>
  <w:num w:numId="14" w16cid:durableId="1064834197">
    <w:abstractNumId w:val="10"/>
  </w:num>
  <w:num w:numId="15" w16cid:durableId="1457211566">
    <w:abstractNumId w:val="0"/>
  </w:num>
  <w:num w:numId="16" w16cid:durableId="1108626759">
    <w:abstractNumId w:val="12"/>
  </w:num>
  <w:num w:numId="17" w16cid:durableId="129638784">
    <w:abstractNumId w:val="18"/>
  </w:num>
  <w:num w:numId="18" w16cid:durableId="213659064">
    <w:abstractNumId w:val="4"/>
  </w:num>
  <w:num w:numId="19" w16cid:durableId="337118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1NDcyMzcysDCxNDFU0lEKTi0uzszPAykwqQUAfthMeSwAAAA="/>
  </w:docVars>
  <w:rsids>
    <w:rsidRoot w:val="007B1DAB"/>
    <w:rsid w:val="0000018F"/>
    <w:rsid w:val="00000190"/>
    <w:rsid w:val="00000193"/>
    <w:rsid w:val="00000743"/>
    <w:rsid w:val="00001AB2"/>
    <w:rsid w:val="00001B5D"/>
    <w:rsid w:val="00001B6A"/>
    <w:rsid w:val="00001CCE"/>
    <w:rsid w:val="000020FC"/>
    <w:rsid w:val="00002FDE"/>
    <w:rsid w:val="0000351E"/>
    <w:rsid w:val="00003932"/>
    <w:rsid w:val="00003B01"/>
    <w:rsid w:val="000041E0"/>
    <w:rsid w:val="00006CA1"/>
    <w:rsid w:val="00006F5B"/>
    <w:rsid w:val="00007AB4"/>
    <w:rsid w:val="00007B85"/>
    <w:rsid w:val="000106B7"/>
    <w:rsid w:val="00011347"/>
    <w:rsid w:val="00011EE6"/>
    <w:rsid w:val="000123CB"/>
    <w:rsid w:val="00012C1C"/>
    <w:rsid w:val="000137BD"/>
    <w:rsid w:val="00014100"/>
    <w:rsid w:val="000149B8"/>
    <w:rsid w:val="00014D38"/>
    <w:rsid w:val="00015871"/>
    <w:rsid w:val="00015CBA"/>
    <w:rsid w:val="00016340"/>
    <w:rsid w:val="000165D3"/>
    <w:rsid w:val="0001692A"/>
    <w:rsid w:val="00016932"/>
    <w:rsid w:val="00016BE9"/>
    <w:rsid w:val="00016BFA"/>
    <w:rsid w:val="000171EC"/>
    <w:rsid w:val="00017302"/>
    <w:rsid w:val="00017331"/>
    <w:rsid w:val="00020871"/>
    <w:rsid w:val="00020AD7"/>
    <w:rsid w:val="00021042"/>
    <w:rsid w:val="00021970"/>
    <w:rsid w:val="00021A4D"/>
    <w:rsid w:val="00021AAA"/>
    <w:rsid w:val="0002223F"/>
    <w:rsid w:val="00023E79"/>
    <w:rsid w:val="000244E1"/>
    <w:rsid w:val="00024B46"/>
    <w:rsid w:val="0002645F"/>
    <w:rsid w:val="00026B6C"/>
    <w:rsid w:val="00026FE6"/>
    <w:rsid w:val="00027690"/>
    <w:rsid w:val="0002770A"/>
    <w:rsid w:val="00027AB6"/>
    <w:rsid w:val="00027FB0"/>
    <w:rsid w:val="0003048B"/>
    <w:rsid w:val="0003094A"/>
    <w:rsid w:val="00030D81"/>
    <w:rsid w:val="00031242"/>
    <w:rsid w:val="000318AA"/>
    <w:rsid w:val="00032D5E"/>
    <w:rsid w:val="0003305B"/>
    <w:rsid w:val="000331B5"/>
    <w:rsid w:val="000336AC"/>
    <w:rsid w:val="00033AF6"/>
    <w:rsid w:val="00033BAE"/>
    <w:rsid w:val="00033C10"/>
    <w:rsid w:val="00034D50"/>
    <w:rsid w:val="00035F82"/>
    <w:rsid w:val="00035FC1"/>
    <w:rsid w:val="000361A1"/>
    <w:rsid w:val="000362CB"/>
    <w:rsid w:val="00036626"/>
    <w:rsid w:val="00037A33"/>
    <w:rsid w:val="00040546"/>
    <w:rsid w:val="00040BFE"/>
    <w:rsid w:val="00041AB7"/>
    <w:rsid w:val="00041AC9"/>
    <w:rsid w:val="00042904"/>
    <w:rsid w:val="00042BBD"/>
    <w:rsid w:val="0004338A"/>
    <w:rsid w:val="0004339A"/>
    <w:rsid w:val="000434BE"/>
    <w:rsid w:val="0004361C"/>
    <w:rsid w:val="0004378D"/>
    <w:rsid w:val="00044B39"/>
    <w:rsid w:val="00044C2B"/>
    <w:rsid w:val="00045190"/>
    <w:rsid w:val="00045926"/>
    <w:rsid w:val="00046499"/>
    <w:rsid w:val="00050881"/>
    <w:rsid w:val="00050E63"/>
    <w:rsid w:val="00051497"/>
    <w:rsid w:val="00051567"/>
    <w:rsid w:val="0005178E"/>
    <w:rsid w:val="00051818"/>
    <w:rsid w:val="00051F95"/>
    <w:rsid w:val="0005205A"/>
    <w:rsid w:val="000520AA"/>
    <w:rsid w:val="00052550"/>
    <w:rsid w:val="00052D29"/>
    <w:rsid w:val="000544B4"/>
    <w:rsid w:val="00054BEF"/>
    <w:rsid w:val="000557A0"/>
    <w:rsid w:val="000564C3"/>
    <w:rsid w:val="00056787"/>
    <w:rsid w:val="00056832"/>
    <w:rsid w:val="0005763E"/>
    <w:rsid w:val="000578BF"/>
    <w:rsid w:val="00057FB2"/>
    <w:rsid w:val="00060020"/>
    <w:rsid w:val="00060702"/>
    <w:rsid w:val="00061404"/>
    <w:rsid w:val="000617FB"/>
    <w:rsid w:val="000623DD"/>
    <w:rsid w:val="00062E5D"/>
    <w:rsid w:val="00063962"/>
    <w:rsid w:val="000645F2"/>
    <w:rsid w:val="000650D1"/>
    <w:rsid w:val="00065689"/>
    <w:rsid w:val="00065B13"/>
    <w:rsid w:val="00066795"/>
    <w:rsid w:val="000668AE"/>
    <w:rsid w:val="00067303"/>
    <w:rsid w:val="000674E3"/>
    <w:rsid w:val="000713EE"/>
    <w:rsid w:val="000717BB"/>
    <w:rsid w:val="000730E5"/>
    <w:rsid w:val="00073CFB"/>
    <w:rsid w:val="00074984"/>
    <w:rsid w:val="00075596"/>
    <w:rsid w:val="00075A0B"/>
    <w:rsid w:val="00075E4B"/>
    <w:rsid w:val="000760E1"/>
    <w:rsid w:val="0007649C"/>
    <w:rsid w:val="000769EE"/>
    <w:rsid w:val="00077A2C"/>
    <w:rsid w:val="00077B80"/>
    <w:rsid w:val="0008050A"/>
    <w:rsid w:val="0008075D"/>
    <w:rsid w:val="00080F4B"/>
    <w:rsid w:val="0008174D"/>
    <w:rsid w:val="00081D8A"/>
    <w:rsid w:val="00082548"/>
    <w:rsid w:val="00082901"/>
    <w:rsid w:val="00082B1F"/>
    <w:rsid w:val="00082F25"/>
    <w:rsid w:val="00083DA3"/>
    <w:rsid w:val="00084915"/>
    <w:rsid w:val="00085722"/>
    <w:rsid w:val="00085817"/>
    <w:rsid w:val="00085EE2"/>
    <w:rsid w:val="0008609D"/>
    <w:rsid w:val="00086BF5"/>
    <w:rsid w:val="00086C3D"/>
    <w:rsid w:val="0009030D"/>
    <w:rsid w:val="00091A04"/>
    <w:rsid w:val="0009262D"/>
    <w:rsid w:val="00092A45"/>
    <w:rsid w:val="000937CC"/>
    <w:rsid w:val="00094269"/>
    <w:rsid w:val="00094694"/>
    <w:rsid w:val="00094D11"/>
    <w:rsid w:val="000952AF"/>
    <w:rsid w:val="000953F3"/>
    <w:rsid w:val="00095469"/>
    <w:rsid w:val="000955BF"/>
    <w:rsid w:val="00095BD8"/>
    <w:rsid w:val="000962CD"/>
    <w:rsid w:val="0009692D"/>
    <w:rsid w:val="000977F7"/>
    <w:rsid w:val="000A0225"/>
    <w:rsid w:val="000A06B8"/>
    <w:rsid w:val="000A1106"/>
    <w:rsid w:val="000A162F"/>
    <w:rsid w:val="000A19CB"/>
    <w:rsid w:val="000A1EB0"/>
    <w:rsid w:val="000A2919"/>
    <w:rsid w:val="000A35AF"/>
    <w:rsid w:val="000A387F"/>
    <w:rsid w:val="000A44C0"/>
    <w:rsid w:val="000A5D49"/>
    <w:rsid w:val="000A6230"/>
    <w:rsid w:val="000A6634"/>
    <w:rsid w:val="000A6974"/>
    <w:rsid w:val="000A6F73"/>
    <w:rsid w:val="000A7250"/>
    <w:rsid w:val="000A72E4"/>
    <w:rsid w:val="000A7334"/>
    <w:rsid w:val="000A773F"/>
    <w:rsid w:val="000B0D70"/>
    <w:rsid w:val="000B1356"/>
    <w:rsid w:val="000B13B4"/>
    <w:rsid w:val="000B19B9"/>
    <w:rsid w:val="000B1C38"/>
    <w:rsid w:val="000B1E20"/>
    <w:rsid w:val="000B2668"/>
    <w:rsid w:val="000B4569"/>
    <w:rsid w:val="000B4AC7"/>
    <w:rsid w:val="000B4DDA"/>
    <w:rsid w:val="000B508B"/>
    <w:rsid w:val="000B642B"/>
    <w:rsid w:val="000B6490"/>
    <w:rsid w:val="000B68FA"/>
    <w:rsid w:val="000B6B9C"/>
    <w:rsid w:val="000B6D75"/>
    <w:rsid w:val="000B7E30"/>
    <w:rsid w:val="000C1CC6"/>
    <w:rsid w:val="000C2800"/>
    <w:rsid w:val="000C2830"/>
    <w:rsid w:val="000C2A25"/>
    <w:rsid w:val="000C371E"/>
    <w:rsid w:val="000C39AA"/>
    <w:rsid w:val="000C46BA"/>
    <w:rsid w:val="000C4F6B"/>
    <w:rsid w:val="000C5392"/>
    <w:rsid w:val="000C5A26"/>
    <w:rsid w:val="000C5B9C"/>
    <w:rsid w:val="000C68BB"/>
    <w:rsid w:val="000C736B"/>
    <w:rsid w:val="000C79E2"/>
    <w:rsid w:val="000D13E5"/>
    <w:rsid w:val="000D16EE"/>
    <w:rsid w:val="000D1B86"/>
    <w:rsid w:val="000D1CC3"/>
    <w:rsid w:val="000D1DDE"/>
    <w:rsid w:val="000D20FB"/>
    <w:rsid w:val="000D22EB"/>
    <w:rsid w:val="000D2347"/>
    <w:rsid w:val="000D3AB2"/>
    <w:rsid w:val="000D3FEF"/>
    <w:rsid w:val="000D4A45"/>
    <w:rsid w:val="000D4A53"/>
    <w:rsid w:val="000D5A3D"/>
    <w:rsid w:val="000D6272"/>
    <w:rsid w:val="000D64C6"/>
    <w:rsid w:val="000D7336"/>
    <w:rsid w:val="000D7DD4"/>
    <w:rsid w:val="000D7E3B"/>
    <w:rsid w:val="000D7EC5"/>
    <w:rsid w:val="000E1910"/>
    <w:rsid w:val="000E1DF1"/>
    <w:rsid w:val="000E225E"/>
    <w:rsid w:val="000E2758"/>
    <w:rsid w:val="000E2E9D"/>
    <w:rsid w:val="000E2EE2"/>
    <w:rsid w:val="000E36A6"/>
    <w:rsid w:val="000E38F7"/>
    <w:rsid w:val="000E4C5B"/>
    <w:rsid w:val="000E6251"/>
    <w:rsid w:val="000E6C0E"/>
    <w:rsid w:val="000E77F8"/>
    <w:rsid w:val="000F0671"/>
    <w:rsid w:val="000F0A52"/>
    <w:rsid w:val="000F11F2"/>
    <w:rsid w:val="000F1633"/>
    <w:rsid w:val="000F19B6"/>
    <w:rsid w:val="000F19DC"/>
    <w:rsid w:val="000F1C12"/>
    <w:rsid w:val="000F213C"/>
    <w:rsid w:val="000F5090"/>
    <w:rsid w:val="000F58A1"/>
    <w:rsid w:val="000F58AF"/>
    <w:rsid w:val="000F62DC"/>
    <w:rsid w:val="000F693D"/>
    <w:rsid w:val="000F6A6A"/>
    <w:rsid w:val="000F6DD5"/>
    <w:rsid w:val="000F7220"/>
    <w:rsid w:val="000F7378"/>
    <w:rsid w:val="000F7623"/>
    <w:rsid w:val="00100347"/>
    <w:rsid w:val="001009ED"/>
    <w:rsid w:val="0010120B"/>
    <w:rsid w:val="00101935"/>
    <w:rsid w:val="00101B57"/>
    <w:rsid w:val="001022A8"/>
    <w:rsid w:val="0010263E"/>
    <w:rsid w:val="00105224"/>
    <w:rsid w:val="00105D79"/>
    <w:rsid w:val="00105ED6"/>
    <w:rsid w:val="0010608E"/>
    <w:rsid w:val="00106308"/>
    <w:rsid w:val="00106C8A"/>
    <w:rsid w:val="00106CBB"/>
    <w:rsid w:val="001075EC"/>
    <w:rsid w:val="0011033E"/>
    <w:rsid w:val="0011050E"/>
    <w:rsid w:val="0011054C"/>
    <w:rsid w:val="00110776"/>
    <w:rsid w:val="00110C0B"/>
    <w:rsid w:val="00111605"/>
    <w:rsid w:val="00112ABB"/>
    <w:rsid w:val="00112B11"/>
    <w:rsid w:val="001133D1"/>
    <w:rsid w:val="00113843"/>
    <w:rsid w:val="00114C3C"/>
    <w:rsid w:val="001153FC"/>
    <w:rsid w:val="001154E3"/>
    <w:rsid w:val="00115A2C"/>
    <w:rsid w:val="001165D9"/>
    <w:rsid w:val="00116BD7"/>
    <w:rsid w:val="00117BD0"/>
    <w:rsid w:val="0012195D"/>
    <w:rsid w:val="001224DB"/>
    <w:rsid w:val="001235E8"/>
    <w:rsid w:val="00123C1F"/>
    <w:rsid w:val="001250D7"/>
    <w:rsid w:val="0012568D"/>
    <w:rsid w:val="001257EA"/>
    <w:rsid w:val="00125C9A"/>
    <w:rsid w:val="001260C8"/>
    <w:rsid w:val="00126606"/>
    <w:rsid w:val="0012738A"/>
    <w:rsid w:val="00127634"/>
    <w:rsid w:val="00127CA4"/>
    <w:rsid w:val="00130027"/>
    <w:rsid w:val="00131450"/>
    <w:rsid w:val="001319D4"/>
    <w:rsid w:val="00131C8F"/>
    <w:rsid w:val="00131DB1"/>
    <w:rsid w:val="001321E5"/>
    <w:rsid w:val="0013245B"/>
    <w:rsid w:val="00132C72"/>
    <w:rsid w:val="00133894"/>
    <w:rsid w:val="00133D44"/>
    <w:rsid w:val="0013459A"/>
    <w:rsid w:val="001354FE"/>
    <w:rsid w:val="00135CA8"/>
    <w:rsid w:val="00137710"/>
    <w:rsid w:val="001402B6"/>
    <w:rsid w:val="001402F1"/>
    <w:rsid w:val="00140D20"/>
    <w:rsid w:val="00140E28"/>
    <w:rsid w:val="001426CC"/>
    <w:rsid w:val="0014281B"/>
    <w:rsid w:val="00142D38"/>
    <w:rsid w:val="0014306A"/>
    <w:rsid w:val="0014374A"/>
    <w:rsid w:val="00144292"/>
    <w:rsid w:val="001442E9"/>
    <w:rsid w:val="001468B6"/>
    <w:rsid w:val="00146A3D"/>
    <w:rsid w:val="0014746D"/>
    <w:rsid w:val="00147857"/>
    <w:rsid w:val="001479EB"/>
    <w:rsid w:val="00147A72"/>
    <w:rsid w:val="00151B6A"/>
    <w:rsid w:val="00152041"/>
    <w:rsid w:val="0015248C"/>
    <w:rsid w:val="00152E93"/>
    <w:rsid w:val="00153498"/>
    <w:rsid w:val="0015371C"/>
    <w:rsid w:val="00154649"/>
    <w:rsid w:val="00154AB3"/>
    <w:rsid w:val="00154E08"/>
    <w:rsid w:val="00154F76"/>
    <w:rsid w:val="00155B7D"/>
    <w:rsid w:val="0015645C"/>
    <w:rsid w:val="00156C5D"/>
    <w:rsid w:val="00161911"/>
    <w:rsid w:val="0016219D"/>
    <w:rsid w:val="00163077"/>
    <w:rsid w:val="00163138"/>
    <w:rsid w:val="00164851"/>
    <w:rsid w:val="001649B2"/>
    <w:rsid w:val="00164ED9"/>
    <w:rsid w:val="00164FC5"/>
    <w:rsid w:val="001655A8"/>
    <w:rsid w:val="00166251"/>
    <w:rsid w:val="00166818"/>
    <w:rsid w:val="0016768D"/>
    <w:rsid w:val="00170AC1"/>
    <w:rsid w:val="00171972"/>
    <w:rsid w:val="0017210E"/>
    <w:rsid w:val="00173004"/>
    <w:rsid w:val="001736E4"/>
    <w:rsid w:val="00173708"/>
    <w:rsid w:val="00174853"/>
    <w:rsid w:val="00174DA2"/>
    <w:rsid w:val="00175CDB"/>
    <w:rsid w:val="00177FCF"/>
    <w:rsid w:val="00180564"/>
    <w:rsid w:val="00180C97"/>
    <w:rsid w:val="001812B8"/>
    <w:rsid w:val="00182FFB"/>
    <w:rsid w:val="00183342"/>
    <w:rsid w:val="00183675"/>
    <w:rsid w:val="00183FE5"/>
    <w:rsid w:val="00184258"/>
    <w:rsid w:val="00184CCA"/>
    <w:rsid w:val="00184E80"/>
    <w:rsid w:val="00185361"/>
    <w:rsid w:val="001854D4"/>
    <w:rsid w:val="001857EE"/>
    <w:rsid w:val="00185DF7"/>
    <w:rsid w:val="00186E99"/>
    <w:rsid w:val="001871FC"/>
    <w:rsid w:val="00187801"/>
    <w:rsid w:val="0019043D"/>
    <w:rsid w:val="001917C1"/>
    <w:rsid w:val="00191FFD"/>
    <w:rsid w:val="00192A86"/>
    <w:rsid w:val="001931CC"/>
    <w:rsid w:val="00193748"/>
    <w:rsid w:val="0019385D"/>
    <w:rsid w:val="00193946"/>
    <w:rsid w:val="001942FC"/>
    <w:rsid w:val="00195339"/>
    <w:rsid w:val="00195562"/>
    <w:rsid w:val="00196C78"/>
    <w:rsid w:val="0019714E"/>
    <w:rsid w:val="001A0545"/>
    <w:rsid w:val="001A1B83"/>
    <w:rsid w:val="001A2AB2"/>
    <w:rsid w:val="001A2E33"/>
    <w:rsid w:val="001A3DC9"/>
    <w:rsid w:val="001A520D"/>
    <w:rsid w:val="001A5B04"/>
    <w:rsid w:val="001A5C4C"/>
    <w:rsid w:val="001A5FC2"/>
    <w:rsid w:val="001A61FD"/>
    <w:rsid w:val="001A6842"/>
    <w:rsid w:val="001A685B"/>
    <w:rsid w:val="001A6991"/>
    <w:rsid w:val="001A6B30"/>
    <w:rsid w:val="001A723A"/>
    <w:rsid w:val="001A77E1"/>
    <w:rsid w:val="001A7AA1"/>
    <w:rsid w:val="001B04CF"/>
    <w:rsid w:val="001B0537"/>
    <w:rsid w:val="001B1339"/>
    <w:rsid w:val="001B1878"/>
    <w:rsid w:val="001B1A7D"/>
    <w:rsid w:val="001B253A"/>
    <w:rsid w:val="001B40B1"/>
    <w:rsid w:val="001B424E"/>
    <w:rsid w:val="001B4EE7"/>
    <w:rsid w:val="001B62FF"/>
    <w:rsid w:val="001B651A"/>
    <w:rsid w:val="001C0832"/>
    <w:rsid w:val="001C2D24"/>
    <w:rsid w:val="001C3640"/>
    <w:rsid w:val="001C47E8"/>
    <w:rsid w:val="001C4880"/>
    <w:rsid w:val="001C4917"/>
    <w:rsid w:val="001C4A3E"/>
    <w:rsid w:val="001C4DBA"/>
    <w:rsid w:val="001C561C"/>
    <w:rsid w:val="001C5AAA"/>
    <w:rsid w:val="001C6700"/>
    <w:rsid w:val="001D00CE"/>
    <w:rsid w:val="001D099C"/>
    <w:rsid w:val="001D19B3"/>
    <w:rsid w:val="001D1D82"/>
    <w:rsid w:val="001D1F14"/>
    <w:rsid w:val="001D1F4E"/>
    <w:rsid w:val="001D21BD"/>
    <w:rsid w:val="001D21E8"/>
    <w:rsid w:val="001D22E5"/>
    <w:rsid w:val="001D23A6"/>
    <w:rsid w:val="001D2A63"/>
    <w:rsid w:val="001D4797"/>
    <w:rsid w:val="001D48EC"/>
    <w:rsid w:val="001D494F"/>
    <w:rsid w:val="001D5401"/>
    <w:rsid w:val="001D5A3C"/>
    <w:rsid w:val="001D5CEF"/>
    <w:rsid w:val="001D5E16"/>
    <w:rsid w:val="001D63A0"/>
    <w:rsid w:val="001D78E7"/>
    <w:rsid w:val="001D7C42"/>
    <w:rsid w:val="001D7C9D"/>
    <w:rsid w:val="001E023B"/>
    <w:rsid w:val="001E0DB0"/>
    <w:rsid w:val="001E1C2A"/>
    <w:rsid w:val="001E1EEB"/>
    <w:rsid w:val="001E5893"/>
    <w:rsid w:val="001E5BE0"/>
    <w:rsid w:val="001E5F06"/>
    <w:rsid w:val="001E5F32"/>
    <w:rsid w:val="001E6279"/>
    <w:rsid w:val="001E62A1"/>
    <w:rsid w:val="001E6FF0"/>
    <w:rsid w:val="001E7B25"/>
    <w:rsid w:val="001E7CBF"/>
    <w:rsid w:val="001E7FF8"/>
    <w:rsid w:val="001F01DC"/>
    <w:rsid w:val="001F17B5"/>
    <w:rsid w:val="001F2070"/>
    <w:rsid w:val="001F312B"/>
    <w:rsid w:val="001F3159"/>
    <w:rsid w:val="001F565D"/>
    <w:rsid w:val="001F58D0"/>
    <w:rsid w:val="001F5D25"/>
    <w:rsid w:val="001F5D61"/>
    <w:rsid w:val="001F5E21"/>
    <w:rsid w:val="001F6241"/>
    <w:rsid w:val="001F675A"/>
    <w:rsid w:val="001F7404"/>
    <w:rsid w:val="001F7763"/>
    <w:rsid w:val="001F7DC5"/>
    <w:rsid w:val="001F7E5C"/>
    <w:rsid w:val="002002BC"/>
    <w:rsid w:val="002017D2"/>
    <w:rsid w:val="00201927"/>
    <w:rsid w:val="00202117"/>
    <w:rsid w:val="00202667"/>
    <w:rsid w:val="00202D60"/>
    <w:rsid w:val="0020304A"/>
    <w:rsid w:val="002031F5"/>
    <w:rsid w:val="00203828"/>
    <w:rsid w:val="00203A99"/>
    <w:rsid w:val="00203B7F"/>
    <w:rsid w:val="00203D0C"/>
    <w:rsid w:val="00204BDC"/>
    <w:rsid w:val="00204C0F"/>
    <w:rsid w:val="002052C5"/>
    <w:rsid w:val="00206155"/>
    <w:rsid w:val="002064B8"/>
    <w:rsid w:val="002069DA"/>
    <w:rsid w:val="00207182"/>
    <w:rsid w:val="00207933"/>
    <w:rsid w:val="00207993"/>
    <w:rsid w:val="00207BEA"/>
    <w:rsid w:val="00207C13"/>
    <w:rsid w:val="002105C8"/>
    <w:rsid w:val="002107C3"/>
    <w:rsid w:val="0021098B"/>
    <w:rsid w:val="002132B5"/>
    <w:rsid w:val="00213E31"/>
    <w:rsid w:val="00214457"/>
    <w:rsid w:val="002149D4"/>
    <w:rsid w:val="002153C7"/>
    <w:rsid w:val="00215DD7"/>
    <w:rsid w:val="00215E90"/>
    <w:rsid w:val="00216320"/>
    <w:rsid w:val="002163C5"/>
    <w:rsid w:val="00216487"/>
    <w:rsid w:val="00216CBD"/>
    <w:rsid w:val="00216E55"/>
    <w:rsid w:val="00217FB2"/>
    <w:rsid w:val="002206D3"/>
    <w:rsid w:val="00220884"/>
    <w:rsid w:val="00221963"/>
    <w:rsid w:val="00221A88"/>
    <w:rsid w:val="002224C1"/>
    <w:rsid w:val="00222710"/>
    <w:rsid w:val="00222E42"/>
    <w:rsid w:val="002232F3"/>
    <w:rsid w:val="0022332F"/>
    <w:rsid w:val="002240AA"/>
    <w:rsid w:val="00225144"/>
    <w:rsid w:val="00225E87"/>
    <w:rsid w:val="0022666D"/>
    <w:rsid w:val="0022696D"/>
    <w:rsid w:val="0022706D"/>
    <w:rsid w:val="0022740E"/>
    <w:rsid w:val="00227576"/>
    <w:rsid w:val="002309F7"/>
    <w:rsid w:val="00230E4F"/>
    <w:rsid w:val="002316CD"/>
    <w:rsid w:val="00233123"/>
    <w:rsid w:val="0023385D"/>
    <w:rsid w:val="00233E29"/>
    <w:rsid w:val="00234C29"/>
    <w:rsid w:val="00234E7D"/>
    <w:rsid w:val="00235910"/>
    <w:rsid w:val="00235DB0"/>
    <w:rsid w:val="00235ECA"/>
    <w:rsid w:val="00236000"/>
    <w:rsid w:val="00236135"/>
    <w:rsid w:val="00237060"/>
    <w:rsid w:val="0023718A"/>
    <w:rsid w:val="00237442"/>
    <w:rsid w:val="00237EF8"/>
    <w:rsid w:val="002402AD"/>
    <w:rsid w:val="00241021"/>
    <w:rsid w:val="002415E4"/>
    <w:rsid w:val="002419D6"/>
    <w:rsid w:val="00244196"/>
    <w:rsid w:val="00244ADF"/>
    <w:rsid w:val="00245B79"/>
    <w:rsid w:val="00245E58"/>
    <w:rsid w:val="00246D63"/>
    <w:rsid w:val="0024706E"/>
    <w:rsid w:val="00247A73"/>
    <w:rsid w:val="00250BD1"/>
    <w:rsid w:val="00250BD9"/>
    <w:rsid w:val="00250C08"/>
    <w:rsid w:val="00252004"/>
    <w:rsid w:val="0025253D"/>
    <w:rsid w:val="0025328F"/>
    <w:rsid w:val="00253AD2"/>
    <w:rsid w:val="00254AE0"/>
    <w:rsid w:val="0025510E"/>
    <w:rsid w:val="00256260"/>
    <w:rsid w:val="0025670F"/>
    <w:rsid w:val="002572FF"/>
    <w:rsid w:val="0025769F"/>
    <w:rsid w:val="002577AA"/>
    <w:rsid w:val="00257B7D"/>
    <w:rsid w:val="00260443"/>
    <w:rsid w:val="00260821"/>
    <w:rsid w:val="002609F4"/>
    <w:rsid w:val="00260A8D"/>
    <w:rsid w:val="0026187A"/>
    <w:rsid w:val="00261984"/>
    <w:rsid w:val="00261C17"/>
    <w:rsid w:val="00261DDF"/>
    <w:rsid w:val="002628DA"/>
    <w:rsid w:val="00262DD9"/>
    <w:rsid w:val="0026321D"/>
    <w:rsid w:val="0026386E"/>
    <w:rsid w:val="00263878"/>
    <w:rsid w:val="002645FF"/>
    <w:rsid w:val="00264903"/>
    <w:rsid w:val="00265450"/>
    <w:rsid w:val="002655BE"/>
    <w:rsid w:val="00265F32"/>
    <w:rsid w:val="00266B67"/>
    <w:rsid w:val="00266FD0"/>
    <w:rsid w:val="00267172"/>
    <w:rsid w:val="0027001D"/>
    <w:rsid w:val="00270501"/>
    <w:rsid w:val="002707B9"/>
    <w:rsid w:val="00270805"/>
    <w:rsid w:val="00270C2C"/>
    <w:rsid w:val="002710A9"/>
    <w:rsid w:val="002713FE"/>
    <w:rsid w:val="00271731"/>
    <w:rsid w:val="00271DDE"/>
    <w:rsid w:val="0027221D"/>
    <w:rsid w:val="00272D29"/>
    <w:rsid w:val="00273100"/>
    <w:rsid w:val="00273524"/>
    <w:rsid w:val="00273A53"/>
    <w:rsid w:val="00273E3F"/>
    <w:rsid w:val="002744C8"/>
    <w:rsid w:val="0027551B"/>
    <w:rsid w:val="00275C9C"/>
    <w:rsid w:val="00275EA0"/>
    <w:rsid w:val="00276A02"/>
    <w:rsid w:val="00277017"/>
    <w:rsid w:val="00277A75"/>
    <w:rsid w:val="002803E4"/>
    <w:rsid w:val="002805BC"/>
    <w:rsid w:val="00280838"/>
    <w:rsid w:val="00281052"/>
    <w:rsid w:val="0028120D"/>
    <w:rsid w:val="00282112"/>
    <w:rsid w:val="002823E5"/>
    <w:rsid w:val="002824BA"/>
    <w:rsid w:val="002828D5"/>
    <w:rsid w:val="00282AB9"/>
    <w:rsid w:val="002835A6"/>
    <w:rsid w:val="00283960"/>
    <w:rsid w:val="00283BE5"/>
    <w:rsid w:val="002856EC"/>
    <w:rsid w:val="00286B9E"/>
    <w:rsid w:val="002872A1"/>
    <w:rsid w:val="00290FCB"/>
    <w:rsid w:val="00292329"/>
    <w:rsid w:val="00292F97"/>
    <w:rsid w:val="002933B1"/>
    <w:rsid w:val="002933D3"/>
    <w:rsid w:val="00293414"/>
    <w:rsid w:val="002940E9"/>
    <w:rsid w:val="00294621"/>
    <w:rsid w:val="002947E7"/>
    <w:rsid w:val="002950BC"/>
    <w:rsid w:val="00295382"/>
    <w:rsid w:val="00295A0D"/>
    <w:rsid w:val="00295AAD"/>
    <w:rsid w:val="002966E9"/>
    <w:rsid w:val="0029719F"/>
    <w:rsid w:val="00297B31"/>
    <w:rsid w:val="00297C05"/>
    <w:rsid w:val="002A037A"/>
    <w:rsid w:val="002A04C2"/>
    <w:rsid w:val="002A06E2"/>
    <w:rsid w:val="002A0C50"/>
    <w:rsid w:val="002A0E05"/>
    <w:rsid w:val="002A1A0F"/>
    <w:rsid w:val="002A1D89"/>
    <w:rsid w:val="002A2A03"/>
    <w:rsid w:val="002A386E"/>
    <w:rsid w:val="002A3887"/>
    <w:rsid w:val="002A4103"/>
    <w:rsid w:val="002A4217"/>
    <w:rsid w:val="002A43FA"/>
    <w:rsid w:val="002A5171"/>
    <w:rsid w:val="002A55FE"/>
    <w:rsid w:val="002A5C8D"/>
    <w:rsid w:val="002A61C3"/>
    <w:rsid w:val="002A64FA"/>
    <w:rsid w:val="002A688C"/>
    <w:rsid w:val="002A6A37"/>
    <w:rsid w:val="002A72F5"/>
    <w:rsid w:val="002A776B"/>
    <w:rsid w:val="002A792B"/>
    <w:rsid w:val="002A7A39"/>
    <w:rsid w:val="002B0269"/>
    <w:rsid w:val="002B0BB6"/>
    <w:rsid w:val="002B1438"/>
    <w:rsid w:val="002B1E35"/>
    <w:rsid w:val="002B221D"/>
    <w:rsid w:val="002B51B2"/>
    <w:rsid w:val="002B58FD"/>
    <w:rsid w:val="002B596A"/>
    <w:rsid w:val="002B5E48"/>
    <w:rsid w:val="002B6B15"/>
    <w:rsid w:val="002B7794"/>
    <w:rsid w:val="002B79C1"/>
    <w:rsid w:val="002C00D8"/>
    <w:rsid w:val="002C03BF"/>
    <w:rsid w:val="002C06B4"/>
    <w:rsid w:val="002C0B7A"/>
    <w:rsid w:val="002C15EA"/>
    <w:rsid w:val="002C1E6C"/>
    <w:rsid w:val="002C2ABF"/>
    <w:rsid w:val="002C3133"/>
    <w:rsid w:val="002C3E00"/>
    <w:rsid w:val="002C3F57"/>
    <w:rsid w:val="002C44FF"/>
    <w:rsid w:val="002C48A2"/>
    <w:rsid w:val="002C5B6C"/>
    <w:rsid w:val="002C63FC"/>
    <w:rsid w:val="002C64A9"/>
    <w:rsid w:val="002C6628"/>
    <w:rsid w:val="002C6F22"/>
    <w:rsid w:val="002C7B6D"/>
    <w:rsid w:val="002C7C01"/>
    <w:rsid w:val="002C7D3F"/>
    <w:rsid w:val="002D0402"/>
    <w:rsid w:val="002D09C0"/>
    <w:rsid w:val="002D112B"/>
    <w:rsid w:val="002D24F5"/>
    <w:rsid w:val="002D2826"/>
    <w:rsid w:val="002D2D2B"/>
    <w:rsid w:val="002D3F75"/>
    <w:rsid w:val="002D44CD"/>
    <w:rsid w:val="002D4624"/>
    <w:rsid w:val="002D4CD4"/>
    <w:rsid w:val="002D4FAD"/>
    <w:rsid w:val="002D52E1"/>
    <w:rsid w:val="002D570C"/>
    <w:rsid w:val="002D6454"/>
    <w:rsid w:val="002D7505"/>
    <w:rsid w:val="002D7915"/>
    <w:rsid w:val="002D7FDD"/>
    <w:rsid w:val="002E1068"/>
    <w:rsid w:val="002E13C9"/>
    <w:rsid w:val="002E1A32"/>
    <w:rsid w:val="002E26C9"/>
    <w:rsid w:val="002E2C07"/>
    <w:rsid w:val="002E2C57"/>
    <w:rsid w:val="002E4B79"/>
    <w:rsid w:val="002E4F9A"/>
    <w:rsid w:val="002E5D60"/>
    <w:rsid w:val="002E7812"/>
    <w:rsid w:val="002E7E13"/>
    <w:rsid w:val="002F1147"/>
    <w:rsid w:val="002F12D0"/>
    <w:rsid w:val="002F15E3"/>
    <w:rsid w:val="002F1F2F"/>
    <w:rsid w:val="002F2637"/>
    <w:rsid w:val="002F30F9"/>
    <w:rsid w:val="002F3A21"/>
    <w:rsid w:val="002F3C2C"/>
    <w:rsid w:val="002F3D9F"/>
    <w:rsid w:val="002F4B54"/>
    <w:rsid w:val="002F52CF"/>
    <w:rsid w:val="002F5418"/>
    <w:rsid w:val="002F5A8E"/>
    <w:rsid w:val="002F60C4"/>
    <w:rsid w:val="002F61DF"/>
    <w:rsid w:val="002F69EE"/>
    <w:rsid w:val="002F6A5A"/>
    <w:rsid w:val="002F6EA1"/>
    <w:rsid w:val="002F7E43"/>
    <w:rsid w:val="00300747"/>
    <w:rsid w:val="0030098D"/>
    <w:rsid w:val="003010C8"/>
    <w:rsid w:val="003016E9"/>
    <w:rsid w:val="003017F3"/>
    <w:rsid w:val="00301C8B"/>
    <w:rsid w:val="00302D2A"/>
    <w:rsid w:val="00303289"/>
    <w:rsid w:val="00303C75"/>
    <w:rsid w:val="00304D8E"/>
    <w:rsid w:val="00305F41"/>
    <w:rsid w:val="00306667"/>
    <w:rsid w:val="00306724"/>
    <w:rsid w:val="00306AC6"/>
    <w:rsid w:val="0030753F"/>
    <w:rsid w:val="00307BA8"/>
    <w:rsid w:val="003102D0"/>
    <w:rsid w:val="0031049A"/>
    <w:rsid w:val="003104EA"/>
    <w:rsid w:val="00310980"/>
    <w:rsid w:val="00310F8C"/>
    <w:rsid w:val="00311400"/>
    <w:rsid w:val="003117CF"/>
    <w:rsid w:val="00311B9B"/>
    <w:rsid w:val="0031236F"/>
    <w:rsid w:val="00312731"/>
    <w:rsid w:val="00313022"/>
    <w:rsid w:val="00313672"/>
    <w:rsid w:val="00313E0F"/>
    <w:rsid w:val="00314454"/>
    <w:rsid w:val="003159CA"/>
    <w:rsid w:val="00316090"/>
    <w:rsid w:val="00316665"/>
    <w:rsid w:val="0031694E"/>
    <w:rsid w:val="00316C2D"/>
    <w:rsid w:val="00316D69"/>
    <w:rsid w:val="003172BF"/>
    <w:rsid w:val="003174E3"/>
    <w:rsid w:val="003179A4"/>
    <w:rsid w:val="00317A08"/>
    <w:rsid w:val="00317AC9"/>
    <w:rsid w:val="00317C3F"/>
    <w:rsid w:val="00317DAE"/>
    <w:rsid w:val="00320316"/>
    <w:rsid w:val="00320CA0"/>
    <w:rsid w:val="00320F35"/>
    <w:rsid w:val="003210AC"/>
    <w:rsid w:val="0032115C"/>
    <w:rsid w:val="0032115E"/>
    <w:rsid w:val="00321995"/>
    <w:rsid w:val="00322062"/>
    <w:rsid w:val="0032248C"/>
    <w:rsid w:val="00322CA6"/>
    <w:rsid w:val="003230EC"/>
    <w:rsid w:val="003230F9"/>
    <w:rsid w:val="00323747"/>
    <w:rsid w:val="00323FF3"/>
    <w:rsid w:val="00324249"/>
    <w:rsid w:val="00325581"/>
    <w:rsid w:val="00326445"/>
    <w:rsid w:val="003267C4"/>
    <w:rsid w:val="00327017"/>
    <w:rsid w:val="003305BB"/>
    <w:rsid w:val="00331338"/>
    <w:rsid w:val="003319AB"/>
    <w:rsid w:val="00331AEF"/>
    <w:rsid w:val="00331C7F"/>
    <w:rsid w:val="0033252C"/>
    <w:rsid w:val="003327C4"/>
    <w:rsid w:val="00332C96"/>
    <w:rsid w:val="00333157"/>
    <w:rsid w:val="0033327A"/>
    <w:rsid w:val="00333814"/>
    <w:rsid w:val="00333BFA"/>
    <w:rsid w:val="00333CFE"/>
    <w:rsid w:val="00333F18"/>
    <w:rsid w:val="00334C25"/>
    <w:rsid w:val="00335FF4"/>
    <w:rsid w:val="003367D0"/>
    <w:rsid w:val="00336949"/>
    <w:rsid w:val="003371E3"/>
    <w:rsid w:val="0033737C"/>
    <w:rsid w:val="00337E0C"/>
    <w:rsid w:val="0034060E"/>
    <w:rsid w:val="0034062B"/>
    <w:rsid w:val="00340D1E"/>
    <w:rsid w:val="00340EE6"/>
    <w:rsid w:val="00340F09"/>
    <w:rsid w:val="003420CE"/>
    <w:rsid w:val="00342890"/>
    <w:rsid w:val="00342962"/>
    <w:rsid w:val="00342EB3"/>
    <w:rsid w:val="00343276"/>
    <w:rsid w:val="00343283"/>
    <w:rsid w:val="0034482F"/>
    <w:rsid w:val="0034521B"/>
    <w:rsid w:val="003454A5"/>
    <w:rsid w:val="00345A4D"/>
    <w:rsid w:val="00345AC2"/>
    <w:rsid w:val="00345B2E"/>
    <w:rsid w:val="00345B7D"/>
    <w:rsid w:val="00346CD4"/>
    <w:rsid w:val="00347DFE"/>
    <w:rsid w:val="0035012E"/>
    <w:rsid w:val="003504C0"/>
    <w:rsid w:val="00350E00"/>
    <w:rsid w:val="00350F1F"/>
    <w:rsid w:val="003511EA"/>
    <w:rsid w:val="003512C7"/>
    <w:rsid w:val="00352ABC"/>
    <w:rsid w:val="00352CD8"/>
    <w:rsid w:val="00352EB0"/>
    <w:rsid w:val="00352F6F"/>
    <w:rsid w:val="003538EF"/>
    <w:rsid w:val="00354080"/>
    <w:rsid w:val="00354FEE"/>
    <w:rsid w:val="0035644A"/>
    <w:rsid w:val="003566DE"/>
    <w:rsid w:val="00356A5A"/>
    <w:rsid w:val="00356C6B"/>
    <w:rsid w:val="00356D19"/>
    <w:rsid w:val="00356F0A"/>
    <w:rsid w:val="00357841"/>
    <w:rsid w:val="0036032C"/>
    <w:rsid w:val="003604A8"/>
    <w:rsid w:val="00360672"/>
    <w:rsid w:val="00361132"/>
    <w:rsid w:val="00361B88"/>
    <w:rsid w:val="00362227"/>
    <w:rsid w:val="00362870"/>
    <w:rsid w:val="00362AE1"/>
    <w:rsid w:val="00362F18"/>
    <w:rsid w:val="00363D86"/>
    <w:rsid w:val="00364B83"/>
    <w:rsid w:val="00364E1E"/>
    <w:rsid w:val="00364EA2"/>
    <w:rsid w:val="0036523D"/>
    <w:rsid w:val="00366778"/>
    <w:rsid w:val="00367306"/>
    <w:rsid w:val="00367A3A"/>
    <w:rsid w:val="00370273"/>
    <w:rsid w:val="0037038F"/>
    <w:rsid w:val="003704BD"/>
    <w:rsid w:val="003707D4"/>
    <w:rsid w:val="003714BA"/>
    <w:rsid w:val="00371730"/>
    <w:rsid w:val="00372219"/>
    <w:rsid w:val="00372337"/>
    <w:rsid w:val="003726F6"/>
    <w:rsid w:val="00372ABF"/>
    <w:rsid w:val="00372FE1"/>
    <w:rsid w:val="00373C3D"/>
    <w:rsid w:val="00373E66"/>
    <w:rsid w:val="0037542F"/>
    <w:rsid w:val="00377399"/>
    <w:rsid w:val="00377C6C"/>
    <w:rsid w:val="0038029D"/>
    <w:rsid w:val="003806D5"/>
    <w:rsid w:val="00380F5B"/>
    <w:rsid w:val="003819F6"/>
    <w:rsid w:val="00382039"/>
    <w:rsid w:val="00382938"/>
    <w:rsid w:val="00383019"/>
    <w:rsid w:val="00383664"/>
    <w:rsid w:val="003838BE"/>
    <w:rsid w:val="0038427B"/>
    <w:rsid w:val="0038428D"/>
    <w:rsid w:val="003846A3"/>
    <w:rsid w:val="00384FC1"/>
    <w:rsid w:val="00385FFC"/>
    <w:rsid w:val="0038612A"/>
    <w:rsid w:val="00386656"/>
    <w:rsid w:val="003869F3"/>
    <w:rsid w:val="00386CB3"/>
    <w:rsid w:val="00387171"/>
    <w:rsid w:val="0038731C"/>
    <w:rsid w:val="00387AC5"/>
    <w:rsid w:val="00387B20"/>
    <w:rsid w:val="00390CAD"/>
    <w:rsid w:val="00391C52"/>
    <w:rsid w:val="00391F4B"/>
    <w:rsid w:val="00391F5C"/>
    <w:rsid w:val="003921E4"/>
    <w:rsid w:val="003923EC"/>
    <w:rsid w:val="003926EC"/>
    <w:rsid w:val="003928B1"/>
    <w:rsid w:val="00393051"/>
    <w:rsid w:val="0039346B"/>
    <w:rsid w:val="003951A1"/>
    <w:rsid w:val="0039654B"/>
    <w:rsid w:val="00396884"/>
    <w:rsid w:val="00396D29"/>
    <w:rsid w:val="00396EF2"/>
    <w:rsid w:val="00396F8B"/>
    <w:rsid w:val="00397741"/>
    <w:rsid w:val="003A00A7"/>
    <w:rsid w:val="003A068C"/>
    <w:rsid w:val="003A17E0"/>
    <w:rsid w:val="003A1A26"/>
    <w:rsid w:val="003A1CD2"/>
    <w:rsid w:val="003A257C"/>
    <w:rsid w:val="003A2FFB"/>
    <w:rsid w:val="003A33B5"/>
    <w:rsid w:val="003A3B61"/>
    <w:rsid w:val="003A3DC6"/>
    <w:rsid w:val="003A4666"/>
    <w:rsid w:val="003A5CE7"/>
    <w:rsid w:val="003A6287"/>
    <w:rsid w:val="003A6477"/>
    <w:rsid w:val="003A6A39"/>
    <w:rsid w:val="003A6C06"/>
    <w:rsid w:val="003A6DC5"/>
    <w:rsid w:val="003A75B1"/>
    <w:rsid w:val="003A7CA9"/>
    <w:rsid w:val="003A7FB6"/>
    <w:rsid w:val="003B059A"/>
    <w:rsid w:val="003B0CD7"/>
    <w:rsid w:val="003B2CEB"/>
    <w:rsid w:val="003B40C3"/>
    <w:rsid w:val="003B53F4"/>
    <w:rsid w:val="003B5644"/>
    <w:rsid w:val="003B5D63"/>
    <w:rsid w:val="003B760C"/>
    <w:rsid w:val="003B7B65"/>
    <w:rsid w:val="003B7CC9"/>
    <w:rsid w:val="003C16E6"/>
    <w:rsid w:val="003C1750"/>
    <w:rsid w:val="003C21A9"/>
    <w:rsid w:val="003C22CC"/>
    <w:rsid w:val="003C28A6"/>
    <w:rsid w:val="003C2951"/>
    <w:rsid w:val="003C2B3D"/>
    <w:rsid w:val="003C2B42"/>
    <w:rsid w:val="003C379C"/>
    <w:rsid w:val="003C3970"/>
    <w:rsid w:val="003C429D"/>
    <w:rsid w:val="003C50A3"/>
    <w:rsid w:val="003C5236"/>
    <w:rsid w:val="003C5C9F"/>
    <w:rsid w:val="003C6712"/>
    <w:rsid w:val="003C71AC"/>
    <w:rsid w:val="003C7214"/>
    <w:rsid w:val="003C7278"/>
    <w:rsid w:val="003C735D"/>
    <w:rsid w:val="003C74D6"/>
    <w:rsid w:val="003C75EC"/>
    <w:rsid w:val="003C7954"/>
    <w:rsid w:val="003C7C06"/>
    <w:rsid w:val="003C7D3F"/>
    <w:rsid w:val="003D01B8"/>
    <w:rsid w:val="003D0532"/>
    <w:rsid w:val="003D11C4"/>
    <w:rsid w:val="003D12CD"/>
    <w:rsid w:val="003D14D4"/>
    <w:rsid w:val="003D165B"/>
    <w:rsid w:val="003D2197"/>
    <w:rsid w:val="003D23A3"/>
    <w:rsid w:val="003D26BA"/>
    <w:rsid w:val="003D2988"/>
    <w:rsid w:val="003D32B7"/>
    <w:rsid w:val="003D33FB"/>
    <w:rsid w:val="003D4F77"/>
    <w:rsid w:val="003D60C3"/>
    <w:rsid w:val="003D62A7"/>
    <w:rsid w:val="003D6534"/>
    <w:rsid w:val="003D6D1A"/>
    <w:rsid w:val="003D6E02"/>
    <w:rsid w:val="003D6F3C"/>
    <w:rsid w:val="003D71DC"/>
    <w:rsid w:val="003D73A1"/>
    <w:rsid w:val="003D7657"/>
    <w:rsid w:val="003D7A0D"/>
    <w:rsid w:val="003D7E44"/>
    <w:rsid w:val="003E02C0"/>
    <w:rsid w:val="003E09DD"/>
    <w:rsid w:val="003E178E"/>
    <w:rsid w:val="003E1E00"/>
    <w:rsid w:val="003E1FD5"/>
    <w:rsid w:val="003E2176"/>
    <w:rsid w:val="003E2F27"/>
    <w:rsid w:val="003E3CC3"/>
    <w:rsid w:val="003E3F1B"/>
    <w:rsid w:val="003E3F26"/>
    <w:rsid w:val="003E40D7"/>
    <w:rsid w:val="003E5066"/>
    <w:rsid w:val="003E68F3"/>
    <w:rsid w:val="003E6EAE"/>
    <w:rsid w:val="003E76AF"/>
    <w:rsid w:val="003E7F8B"/>
    <w:rsid w:val="003F036C"/>
    <w:rsid w:val="003F071B"/>
    <w:rsid w:val="003F0A9F"/>
    <w:rsid w:val="003F1619"/>
    <w:rsid w:val="003F2002"/>
    <w:rsid w:val="003F260D"/>
    <w:rsid w:val="003F315F"/>
    <w:rsid w:val="003F381F"/>
    <w:rsid w:val="003F3E52"/>
    <w:rsid w:val="003F41BD"/>
    <w:rsid w:val="003F4304"/>
    <w:rsid w:val="003F4FDF"/>
    <w:rsid w:val="003F5656"/>
    <w:rsid w:val="003F6EAD"/>
    <w:rsid w:val="003F71AA"/>
    <w:rsid w:val="003F766B"/>
    <w:rsid w:val="003F7B35"/>
    <w:rsid w:val="003F7D1B"/>
    <w:rsid w:val="003F7E2B"/>
    <w:rsid w:val="0040030D"/>
    <w:rsid w:val="00400810"/>
    <w:rsid w:val="00401385"/>
    <w:rsid w:val="00401543"/>
    <w:rsid w:val="00401E96"/>
    <w:rsid w:val="0040291D"/>
    <w:rsid w:val="00402F41"/>
    <w:rsid w:val="00403339"/>
    <w:rsid w:val="004040D6"/>
    <w:rsid w:val="004048B7"/>
    <w:rsid w:val="00404A40"/>
    <w:rsid w:val="00404D73"/>
    <w:rsid w:val="004057AE"/>
    <w:rsid w:val="00405B00"/>
    <w:rsid w:val="00407BC1"/>
    <w:rsid w:val="00410C92"/>
    <w:rsid w:val="0041161C"/>
    <w:rsid w:val="00411AD2"/>
    <w:rsid w:val="00411EE1"/>
    <w:rsid w:val="00412268"/>
    <w:rsid w:val="00412D66"/>
    <w:rsid w:val="00412F79"/>
    <w:rsid w:val="00413569"/>
    <w:rsid w:val="00414654"/>
    <w:rsid w:val="00414988"/>
    <w:rsid w:val="00414CD8"/>
    <w:rsid w:val="004168B7"/>
    <w:rsid w:val="00416B96"/>
    <w:rsid w:val="004209CF"/>
    <w:rsid w:val="00420FC5"/>
    <w:rsid w:val="004222A4"/>
    <w:rsid w:val="004227E8"/>
    <w:rsid w:val="004238E0"/>
    <w:rsid w:val="00423994"/>
    <w:rsid w:val="00424BD1"/>
    <w:rsid w:val="00424D37"/>
    <w:rsid w:val="00424E90"/>
    <w:rsid w:val="004250ED"/>
    <w:rsid w:val="00425E1A"/>
    <w:rsid w:val="00426339"/>
    <w:rsid w:val="004268C6"/>
    <w:rsid w:val="00426919"/>
    <w:rsid w:val="0042748F"/>
    <w:rsid w:val="00427AF9"/>
    <w:rsid w:val="004319D6"/>
    <w:rsid w:val="004325BB"/>
    <w:rsid w:val="004326AD"/>
    <w:rsid w:val="004328A3"/>
    <w:rsid w:val="00432931"/>
    <w:rsid w:val="00432B79"/>
    <w:rsid w:val="004332E2"/>
    <w:rsid w:val="0043331C"/>
    <w:rsid w:val="00433AE3"/>
    <w:rsid w:val="00434080"/>
    <w:rsid w:val="00434C12"/>
    <w:rsid w:val="00436287"/>
    <w:rsid w:val="0043641B"/>
    <w:rsid w:val="00436FE7"/>
    <w:rsid w:val="00436FEF"/>
    <w:rsid w:val="0043C807"/>
    <w:rsid w:val="0044005D"/>
    <w:rsid w:val="00440612"/>
    <w:rsid w:val="0044061F"/>
    <w:rsid w:val="00441458"/>
    <w:rsid w:val="00441603"/>
    <w:rsid w:val="00441B0A"/>
    <w:rsid w:val="004423C7"/>
    <w:rsid w:val="004426F0"/>
    <w:rsid w:val="00444093"/>
    <w:rsid w:val="0044433C"/>
    <w:rsid w:val="004444B3"/>
    <w:rsid w:val="0044466D"/>
    <w:rsid w:val="00445C6D"/>
    <w:rsid w:val="00445C86"/>
    <w:rsid w:val="00445E78"/>
    <w:rsid w:val="00445EE4"/>
    <w:rsid w:val="0044716F"/>
    <w:rsid w:val="00447573"/>
    <w:rsid w:val="00447FD8"/>
    <w:rsid w:val="00450EEB"/>
    <w:rsid w:val="004510DA"/>
    <w:rsid w:val="004524E6"/>
    <w:rsid w:val="004535E2"/>
    <w:rsid w:val="00453AA4"/>
    <w:rsid w:val="00453D1A"/>
    <w:rsid w:val="0045445D"/>
    <w:rsid w:val="004549EB"/>
    <w:rsid w:val="00454A2E"/>
    <w:rsid w:val="00454EDD"/>
    <w:rsid w:val="004556C3"/>
    <w:rsid w:val="00456B9F"/>
    <w:rsid w:val="00456C52"/>
    <w:rsid w:val="00457618"/>
    <w:rsid w:val="0045761A"/>
    <w:rsid w:val="0045763A"/>
    <w:rsid w:val="00457788"/>
    <w:rsid w:val="0046033D"/>
    <w:rsid w:val="0046035D"/>
    <w:rsid w:val="00461624"/>
    <w:rsid w:val="00461B62"/>
    <w:rsid w:val="00462054"/>
    <w:rsid w:val="0046206E"/>
    <w:rsid w:val="00462166"/>
    <w:rsid w:val="0046313B"/>
    <w:rsid w:val="00463210"/>
    <w:rsid w:val="00463986"/>
    <w:rsid w:val="00463C01"/>
    <w:rsid w:val="004645EF"/>
    <w:rsid w:val="00465345"/>
    <w:rsid w:val="00465DA6"/>
    <w:rsid w:val="00466216"/>
    <w:rsid w:val="00467710"/>
    <w:rsid w:val="004678DB"/>
    <w:rsid w:val="00467981"/>
    <w:rsid w:val="00467AB2"/>
    <w:rsid w:val="00467AFA"/>
    <w:rsid w:val="00467E6B"/>
    <w:rsid w:val="00470652"/>
    <w:rsid w:val="004708CF"/>
    <w:rsid w:val="00470D01"/>
    <w:rsid w:val="004718F0"/>
    <w:rsid w:val="00471EC6"/>
    <w:rsid w:val="00471FC0"/>
    <w:rsid w:val="00472624"/>
    <w:rsid w:val="00473C92"/>
    <w:rsid w:val="00476080"/>
    <w:rsid w:val="00476C5E"/>
    <w:rsid w:val="004776A3"/>
    <w:rsid w:val="00480443"/>
    <w:rsid w:val="004811FE"/>
    <w:rsid w:val="00481C42"/>
    <w:rsid w:val="00481DF3"/>
    <w:rsid w:val="00483E48"/>
    <w:rsid w:val="00484D4C"/>
    <w:rsid w:val="0048771B"/>
    <w:rsid w:val="00487CA3"/>
    <w:rsid w:val="00490A9A"/>
    <w:rsid w:val="00490DE9"/>
    <w:rsid w:val="00490F65"/>
    <w:rsid w:val="004910DE"/>
    <w:rsid w:val="00491771"/>
    <w:rsid w:val="0049193A"/>
    <w:rsid w:val="00491A4A"/>
    <w:rsid w:val="00491AE6"/>
    <w:rsid w:val="0049243E"/>
    <w:rsid w:val="00492D37"/>
    <w:rsid w:val="0049372F"/>
    <w:rsid w:val="00494E84"/>
    <w:rsid w:val="00495689"/>
    <w:rsid w:val="0049657B"/>
    <w:rsid w:val="00496EC5"/>
    <w:rsid w:val="00497201"/>
    <w:rsid w:val="004973A9"/>
    <w:rsid w:val="004975B1"/>
    <w:rsid w:val="00497675"/>
    <w:rsid w:val="00497BEC"/>
    <w:rsid w:val="00497CF7"/>
    <w:rsid w:val="004A0EDD"/>
    <w:rsid w:val="004A1A2E"/>
    <w:rsid w:val="004A2037"/>
    <w:rsid w:val="004A24CD"/>
    <w:rsid w:val="004A2626"/>
    <w:rsid w:val="004A280A"/>
    <w:rsid w:val="004A397A"/>
    <w:rsid w:val="004A4471"/>
    <w:rsid w:val="004A45E8"/>
    <w:rsid w:val="004A4A25"/>
    <w:rsid w:val="004A4CE5"/>
    <w:rsid w:val="004A55BC"/>
    <w:rsid w:val="004A56CB"/>
    <w:rsid w:val="004A5AB8"/>
    <w:rsid w:val="004A6025"/>
    <w:rsid w:val="004A6726"/>
    <w:rsid w:val="004A7177"/>
    <w:rsid w:val="004B065D"/>
    <w:rsid w:val="004B1051"/>
    <w:rsid w:val="004B1C85"/>
    <w:rsid w:val="004B1DD0"/>
    <w:rsid w:val="004B1F22"/>
    <w:rsid w:val="004B254E"/>
    <w:rsid w:val="004B258B"/>
    <w:rsid w:val="004B2CB1"/>
    <w:rsid w:val="004B3949"/>
    <w:rsid w:val="004B4766"/>
    <w:rsid w:val="004B48F8"/>
    <w:rsid w:val="004B4969"/>
    <w:rsid w:val="004B49D1"/>
    <w:rsid w:val="004B4B9B"/>
    <w:rsid w:val="004B4C7F"/>
    <w:rsid w:val="004B4F89"/>
    <w:rsid w:val="004B54F0"/>
    <w:rsid w:val="004B6C0A"/>
    <w:rsid w:val="004B6C8A"/>
    <w:rsid w:val="004B7BFD"/>
    <w:rsid w:val="004B7EC9"/>
    <w:rsid w:val="004C023A"/>
    <w:rsid w:val="004C070B"/>
    <w:rsid w:val="004C088F"/>
    <w:rsid w:val="004C0C46"/>
    <w:rsid w:val="004C0CCF"/>
    <w:rsid w:val="004C2CAC"/>
    <w:rsid w:val="004C30C9"/>
    <w:rsid w:val="004C3E2C"/>
    <w:rsid w:val="004C4546"/>
    <w:rsid w:val="004C57D4"/>
    <w:rsid w:val="004C68FB"/>
    <w:rsid w:val="004D06E6"/>
    <w:rsid w:val="004D1268"/>
    <w:rsid w:val="004D1613"/>
    <w:rsid w:val="004D23A1"/>
    <w:rsid w:val="004D255C"/>
    <w:rsid w:val="004D2D90"/>
    <w:rsid w:val="004D335C"/>
    <w:rsid w:val="004D362A"/>
    <w:rsid w:val="004D3854"/>
    <w:rsid w:val="004D3E85"/>
    <w:rsid w:val="004D3F7C"/>
    <w:rsid w:val="004D4A3A"/>
    <w:rsid w:val="004D58FC"/>
    <w:rsid w:val="004D5A3B"/>
    <w:rsid w:val="004D5E6C"/>
    <w:rsid w:val="004D7DBE"/>
    <w:rsid w:val="004E0132"/>
    <w:rsid w:val="004E2AA4"/>
    <w:rsid w:val="004E2D1E"/>
    <w:rsid w:val="004E4979"/>
    <w:rsid w:val="004E4BB9"/>
    <w:rsid w:val="004E60BB"/>
    <w:rsid w:val="004E63DD"/>
    <w:rsid w:val="004E674F"/>
    <w:rsid w:val="004E6817"/>
    <w:rsid w:val="004E73B3"/>
    <w:rsid w:val="004E74B7"/>
    <w:rsid w:val="004E7807"/>
    <w:rsid w:val="004E7A57"/>
    <w:rsid w:val="004E7D8F"/>
    <w:rsid w:val="004E7E35"/>
    <w:rsid w:val="004F0319"/>
    <w:rsid w:val="004F03EC"/>
    <w:rsid w:val="004F0979"/>
    <w:rsid w:val="004F0F61"/>
    <w:rsid w:val="004F11A2"/>
    <w:rsid w:val="004F15CD"/>
    <w:rsid w:val="004F239E"/>
    <w:rsid w:val="004F300E"/>
    <w:rsid w:val="004F34DE"/>
    <w:rsid w:val="004F3738"/>
    <w:rsid w:val="004F38BA"/>
    <w:rsid w:val="004F3EA5"/>
    <w:rsid w:val="004F450A"/>
    <w:rsid w:val="004F4A88"/>
    <w:rsid w:val="004F5A79"/>
    <w:rsid w:val="004F5E56"/>
    <w:rsid w:val="004F695F"/>
    <w:rsid w:val="004F6A2F"/>
    <w:rsid w:val="004F6B78"/>
    <w:rsid w:val="004F7641"/>
    <w:rsid w:val="004F7A4C"/>
    <w:rsid w:val="0050081B"/>
    <w:rsid w:val="005016E1"/>
    <w:rsid w:val="00501F9D"/>
    <w:rsid w:val="005026AE"/>
    <w:rsid w:val="00503816"/>
    <w:rsid w:val="00503E1B"/>
    <w:rsid w:val="00504136"/>
    <w:rsid w:val="00504375"/>
    <w:rsid w:val="005045AD"/>
    <w:rsid w:val="00504823"/>
    <w:rsid w:val="00505464"/>
    <w:rsid w:val="005054D3"/>
    <w:rsid w:val="00505724"/>
    <w:rsid w:val="00505778"/>
    <w:rsid w:val="00505EE2"/>
    <w:rsid w:val="005060D5"/>
    <w:rsid w:val="005073FB"/>
    <w:rsid w:val="00507B5F"/>
    <w:rsid w:val="00510B84"/>
    <w:rsid w:val="00510BF6"/>
    <w:rsid w:val="00510C6F"/>
    <w:rsid w:val="00510E26"/>
    <w:rsid w:val="00511D48"/>
    <w:rsid w:val="0051207E"/>
    <w:rsid w:val="00512386"/>
    <w:rsid w:val="00512FF4"/>
    <w:rsid w:val="00513A01"/>
    <w:rsid w:val="00514170"/>
    <w:rsid w:val="005167AB"/>
    <w:rsid w:val="00516A01"/>
    <w:rsid w:val="00516D80"/>
    <w:rsid w:val="00516F0B"/>
    <w:rsid w:val="00517B9E"/>
    <w:rsid w:val="00520085"/>
    <w:rsid w:val="0052017E"/>
    <w:rsid w:val="00520248"/>
    <w:rsid w:val="00520A3E"/>
    <w:rsid w:val="005210B8"/>
    <w:rsid w:val="005210FE"/>
    <w:rsid w:val="00523146"/>
    <w:rsid w:val="00523914"/>
    <w:rsid w:val="005247C4"/>
    <w:rsid w:val="005249B2"/>
    <w:rsid w:val="0052573F"/>
    <w:rsid w:val="00526508"/>
    <w:rsid w:val="005266A2"/>
    <w:rsid w:val="00526798"/>
    <w:rsid w:val="00526D7D"/>
    <w:rsid w:val="00526E84"/>
    <w:rsid w:val="00527794"/>
    <w:rsid w:val="00527C80"/>
    <w:rsid w:val="0053080D"/>
    <w:rsid w:val="00530CA4"/>
    <w:rsid w:val="00531E80"/>
    <w:rsid w:val="00532707"/>
    <w:rsid w:val="00532D7E"/>
    <w:rsid w:val="0053393E"/>
    <w:rsid w:val="00533EF7"/>
    <w:rsid w:val="00533FED"/>
    <w:rsid w:val="005353A7"/>
    <w:rsid w:val="00535DD0"/>
    <w:rsid w:val="00536A3F"/>
    <w:rsid w:val="00540258"/>
    <w:rsid w:val="005402C2"/>
    <w:rsid w:val="00540A63"/>
    <w:rsid w:val="00543C79"/>
    <w:rsid w:val="00544746"/>
    <w:rsid w:val="00544F3A"/>
    <w:rsid w:val="00546349"/>
    <w:rsid w:val="00546394"/>
    <w:rsid w:val="00546BDD"/>
    <w:rsid w:val="00547361"/>
    <w:rsid w:val="005475E6"/>
    <w:rsid w:val="00547A98"/>
    <w:rsid w:val="0055051D"/>
    <w:rsid w:val="00550B87"/>
    <w:rsid w:val="00550D60"/>
    <w:rsid w:val="00550F13"/>
    <w:rsid w:val="00551673"/>
    <w:rsid w:val="00551AF2"/>
    <w:rsid w:val="0055220D"/>
    <w:rsid w:val="0055224A"/>
    <w:rsid w:val="005522DA"/>
    <w:rsid w:val="00552611"/>
    <w:rsid w:val="00552ADD"/>
    <w:rsid w:val="00554516"/>
    <w:rsid w:val="00554AD2"/>
    <w:rsid w:val="00555003"/>
    <w:rsid w:val="00556B14"/>
    <w:rsid w:val="00556B1C"/>
    <w:rsid w:val="00557337"/>
    <w:rsid w:val="00557737"/>
    <w:rsid w:val="00557917"/>
    <w:rsid w:val="005606E8"/>
    <w:rsid w:val="0056104B"/>
    <w:rsid w:val="005615EB"/>
    <w:rsid w:val="005619BC"/>
    <w:rsid w:val="00562080"/>
    <w:rsid w:val="00562744"/>
    <w:rsid w:val="00562761"/>
    <w:rsid w:val="00562CC6"/>
    <w:rsid w:val="00563079"/>
    <w:rsid w:val="005639DC"/>
    <w:rsid w:val="00564652"/>
    <w:rsid w:val="005646C9"/>
    <w:rsid w:val="0056526D"/>
    <w:rsid w:val="00565B3E"/>
    <w:rsid w:val="00566B79"/>
    <w:rsid w:val="00567847"/>
    <w:rsid w:val="00570239"/>
    <w:rsid w:val="00570EB8"/>
    <w:rsid w:val="00571328"/>
    <w:rsid w:val="00571A33"/>
    <w:rsid w:val="00571AD2"/>
    <w:rsid w:val="00571D0D"/>
    <w:rsid w:val="005724EB"/>
    <w:rsid w:val="005725BB"/>
    <w:rsid w:val="00572DB0"/>
    <w:rsid w:val="00573112"/>
    <w:rsid w:val="00573979"/>
    <w:rsid w:val="00573D32"/>
    <w:rsid w:val="00574586"/>
    <w:rsid w:val="005747D0"/>
    <w:rsid w:val="00574C57"/>
    <w:rsid w:val="00574E1A"/>
    <w:rsid w:val="00574FA8"/>
    <w:rsid w:val="00575D9A"/>
    <w:rsid w:val="0057600C"/>
    <w:rsid w:val="00576D98"/>
    <w:rsid w:val="0057712F"/>
    <w:rsid w:val="00577D3D"/>
    <w:rsid w:val="00580370"/>
    <w:rsid w:val="0058063D"/>
    <w:rsid w:val="0058070E"/>
    <w:rsid w:val="0058132A"/>
    <w:rsid w:val="0058392E"/>
    <w:rsid w:val="00584C4B"/>
    <w:rsid w:val="005859C5"/>
    <w:rsid w:val="00585B27"/>
    <w:rsid w:val="00585F80"/>
    <w:rsid w:val="00586623"/>
    <w:rsid w:val="005879FB"/>
    <w:rsid w:val="00587AB1"/>
    <w:rsid w:val="005901BA"/>
    <w:rsid w:val="005902D3"/>
    <w:rsid w:val="00590F8F"/>
    <w:rsid w:val="00591635"/>
    <w:rsid w:val="00592155"/>
    <w:rsid w:val="005928A4"/>
    <w:rsid w:val="00594AFD"/>
    <w:rsid w:val="00594DC7"/>
    <w:rsid w:val="00595087"/>
    <w:rsid w:val="0059511F"/>
    <w:rsid w:val="005953C1"/>
    <w:rsid w:val="00596071"/>
    <w:rsid w:val="0059662E"/>
    <w:rsid w:val="00596EA1"/>
    <w:rsid w:val="00596EBC"/>
    <w:rsid w:val="005A04FB"/>
    <w:rsid w:val="005A0D37"/>
    <w:rsid w:val="005A0ED2"/>
    <w:rsid w:val="005A0F2E"/>
    <w:rsid w:val="005A1281"/>
    <w:rsid w:val="005A149F"/>
    <w:rsid w:val="005A1FDC"/>
    <w:rsid w:val="005A2233"/>
    <w:rsid w:val="005A457A"/>
    <w:rsid w:val="005A4AD2"/>
    <w:rsid w:val="005A5DEB"/>
    <w:rsid w:val="005A6619"/>
    <w:rsid w:val="005A7D3C"/>
    <w:rsid w:val="005A7DEC"/>
    <w:rsid w:val="005A7E57"/>
    <w:rsid w:val="005B01AF"/>
    <w:rsid w:val="005B18FF"/>
    <w:rsid w:val="005B1CFD"/>
    <w:rsid w:val="005B214B"/>
    <w:rsid w:val="005B273D"/>
    <w:rsid w:val="005B2B8A"/>
    <w:rsid w:val="005B3059"/>
    <w:rsid w:val="005B3E44"/>
    <w:rsid w:val="005B40B9"/>
    <w:rsid w:val="005B48E4"/>
    <w:rsid w:val="005B54E0"/>
    <w:rsid w:val="005B572D"/>
    <w:rsid w:val="005B5A43"/>
    <w:rsid w:val="005B610B"/>
    <w:rsid w:val="005B68B4"/>
    <w:rsid w:val="005B6F2E"/>
    <w:rsid w:val="005B6F7E"/>
    <w:rsid w:val="005B706E"/>
    <w:rsid w:val="005B72C5"/>
    <w:rsid w:val="005B75B4"/>
    <w:rsid w:val="005C0167"/>
    <w:rsid w:val="005C1C0F"/>
    <w:rsid w:val="005C1F51"/>
    <w:rsid w:val="005C1F5F"/>
    <w:rsid w:val="005C2468"/>
    <w:rsid w:val="005C31B8"/>
    <w:rsid w:val="005C32BE"/>
    <w:rsid w:val="005C3379"/>
    <w:rsid w:val="005C34E9"/>
    <w:rsid w:val="005C3903"/>
    <w:rsid w:val="005C3F67"/>
    <w:rsid w:val="005C40BE"/>
    <w:rsid w:val="005C47DA"/>
    <w:rsid w:val="005C4886"/>
    <w:rsid w:val="005C493D"/>
    <w:rsid w:val="005C573F"/>
    <w:rsid w:val="005C598B"/>
    <w:rsid w:val="005C5996"/>
    <w:rsid w:val="005C633F"/>
    <w:rsid w:val="005C651D"/>
    <w:rsid w:val="005C65DE"/>
    <w:rsid w:val="005C6A89"/>
    <w:rsid w:val="005C6EC5"/>
    <w:rsid w:val="005C727D"/>
    <w:rsid w:val="005C7791"/>
    <w:rsid w:val="005C7BE1"/>
    <w:rsid w:val="005D0079"/>
    <w:rsid w:val="005D0580"/>
    <w:rsid w:val="005D125F"/>
    <w:rsid w:val="005D135A"/>
    <w:rsid w:val="005D14E8"/>
    <w:rsid w:val="005D1DF4"/>
    <w:rsid w:val="005D31A0"/>
    <w:rsid w:val="005D36EB"/>
    <w:rsid w:val="005D3B06"/>
    <w:rsid w:val="005D4C26"/>
    <w:rsid w:val="005D50F4"/>
    <w:rsid w:val="005D5ADE"/>
    <w:rsid w:val="005D61D3"/>
    <w:rsid w:val="005D6D2C"/>
    <w:rsid w:val="005D76F3"/>
    <w:rsid w:val="005D7BB6"/>
    <w:rsid w:val="005D7BF4"/>
    <w:rsid w:val="005D7CA0"/>
    <w:rsid w:val="005E00B3"/>
    <w:rsid w:val="005E01CA"/>
    <w:rsid w:val="005E04E8"/>
    <w:rsid w:val="005E1908"/>
    <w:rsid w:val="005E1EC4"/>
    <w:rsid w:val="005E1FA3"/>
    <w:rsid w:val="005E2075"/>
    <w:rsid w:val="005E2190"/>
    <w:rsid w:val="005E2878"/>
    <w:rsid w:val="005E2D7C"/>
    <w:rsid w:val="005E3256"/>
    <w:rsid w:val="005E68DA"/>
    <w:rsid w:val="005F04FC"/>
    <w:rsid w:val="005F2348"/>
    <w:rsid w:val="005F3BED"/>
    <w:rsid w:val="005F48A5"/>
    <w:rsid w:val="005F4949"/>
    <w:rsid w:val="005F4A75"/>
    <w:rsid w:val="005F4ADE"/>
    <w:rsid w:val="005F501E"/>
    <w:rsid w:val="005F551D"/>
    <w:rsid w:val="005F5DCD"/>
    <w:rsid w:val="005F5DE2"/>
    <w:rsid w:val="005F6A05"/>
    <w:rsid w:val="005F6D44"/>
    <w:rsid w:val="005F6E01"/>
    <w:rsid w:val="005F782D"/>
    <w:rsid w:val="005F7A6F"/>
    <w:rsid w:val="005F7B41"/>
    <w:rsid w:val="005F7C4C"/>
    <w:rsid w:val="00601703"/>
    <w:rsid w:val="00601EFC"/>
    <w:rsid w:val="00602258"/>
    <w:rsid w:val="00602DBA"/>
    <w:rsid w:val="006031DC"/>
    <w:rsid w:val="00604204"/>
    <w:rsid w:val="0060433E"/>
    <w:rsid w:val="006047B8"/>
    <w:rsid w:val="00605976"/>
    <w:rsid w:val="00606F22"/>
    <w:rsid w:val="006102B9"/>
    <w:rsid w:val="00610A08"/>
    <w:rsid w:val="00610C25"/>
    <w:rsid w:val="00610FDC"/>
    <w:rsid w:val="00611386"/>
    <w:rsid w:val="006120F5"/>
    <w:rsid w:val="006128E8"/>
    <w:rsid w:val="00613470"/>
    <w:rsid w:val="006147C5"/>
    <w:rsid w:val="0061512F"/>
    <w:rsid w:val="00615BE2"/>
    <w:rsid w:val="00616005"/>
    <w:rsid w:val="006164F2"/>
    <w:rsid w:val="00616EB8"/>
    <w:rsid w:val="00617D33"/>
    <w:rsid w:val="00617E21"/>
    <w:rsid w:val="00620A02"/>
    <w:rsid w:val="00621CD3"/>
    <w:rsid w:val="006222DA"/>
    <w:rsid w:val="0062253E"/>
    <w:rsid w:val="006227A5"/>
    <w:rsid w:val="0062390C"/>
    <w:rsid w:val="00623C1B"/>
    <w:rsid w:val="00624144"/>
    <w:rsid w:val="006249B1"/>
    <w:rsid w:val="006249CB"/>
    <w:rsid w:val="00624BE2"/>
    <w:rsid w:val="00624D69"/>
    <w:rsid w:val="0062514B"/>
    <w:rsid w:val="006264FB"/>
    <w:rsid w:val="00626895"/>
    <w:rsid w:val="00626CA2"/>
    <w:rsid w:val="00627828"/>
    <w:rsid w:val="00627B90"/>
    <w:rsid w:val="00630036"/>
    <w:rsid w:val="006302FC"/>
    <w:rsid w:val="00630F08"/>
    <w:rsid w:val="00633538"/>
    <w:rsid w:val="00634BB0"/>
    <w:rsid w:val="00634F72"/>
    <w:rsid w:val="00634FA7"/>
    <w:rsid w:val="006355F5"/>
    <w:rsid w:val="00635933"/>
    <w:rsid w:val="00635C64"/>
    <w:rsid w:val="00635D25"/>
    <w:rsid w:val="00635F86"/>
    <w:rsid w:val="00636025"/>
    <w:rsid w:val="006367EA"/>
    <w:rsid w:val="00636B65"/>
    <w:rsid w:val="006376A8"/>
    <w:rsid w:val="006376B5"/>
    <w:rsid w:val="006376DC"/>
    <w:rsid w:val="00640675"/>
    <w:rsid w:val="006417E4"/>
    <w:rsid w:val="00645BC1"/>
    <w:rsid w:val="00647746"/>
    <w:rsid w:val="00650CEC"/>
    <w:rsid w:val="006512AA"/>
    <w:rsid w:val="0065173E"/>
    <w:rsid w:val="0065175D"/>
    <w:rsid w:val="00651D45"/>
    <w:rsid w:val="0065277A"/>
    <w:rsid w:val="00652909"/>
    <w:rsid w:val="00653548"/>
    <w:rsid w:val="0065378A"/>
    <w:rsid w:val="00653D8F"/>
    <w:rsid w:val="00653F69"/>
    <w:rsid w:val="0065447C"/>
    <w:rsid w:val="00655103"/>
    <w:rsid w:val="006557C7"/>
    <w:rsid w:val="00655A2D"/>
    <w:rsid w:val="00655B33"/>
    <w:rsid w:val="00655C7E"/>
    <w:rsid w:val="00657564"/>
    <w:rsid w:val="00657949"/>
    <w:rsid w:val="00657F63"/>
    <w:rsid w:val="006600AE"/>
    <w:rsid w:val="00660308"/>
    <w:rsid w:val="0066097A"/>
    <w:rsid w:val="006616AD"/>
    <w:rsid w:val="00661854"/>
    <w:rsid w:val="0066226A"/>
    <w:rsid w:val="0066232A"/>
    <w:rsid w:val="006629F7"/>
    <w:rsid w:val="006634F7"/>
    <w:rsid w:val="00663D09"/>
    <w:rsid w:val="00664180"/>
    <w:rsid w:val="006645D7"/>
    <w:rsid w:val="00664D7A"/>
    <w:rsid w:val="006653C2"/>
    <w:rsid w:val="00665565"/>
    <w:rsid w:val="00667E4F"/>
    <w:rsid w:val="006702AC"/>
    <w:rsid w:val="006702B7"/>
    <w:rsid w:val="006702F7"/>
    <w:rsid w:val="0067119F"/>
    <w:rsid w:val="006723D8"/>
    <w:rsid w:val="00672A55"/>
    <w:rsid w:val="00672B12"/>
    <w:rsid w:val="00672FD3"/>
    <w:rsid w:val="00673347"/>
    <w:rsid w:val="00673B7C"/>
    <w:rsid w:val="00674221"/>
    <w:rsid w:val="006755D7"/>
    <w:rsid w:val="006764AD"/>
    <w:rsid w:val="00676E7F"/>
    <w:rsid w:val="006771F1"/>
    <w:rsid w:val="00680347"/>
    <w:rsid w:val="00680BA9"/>
    <w:rsid w:val="00681C8C"/>
    <w:rsid w:val="00681F19"/>
    <w:rsid w:val="00681F93"/>
    <w:rsid w:val="00682CE3"/>
    <w:rsid w:val="00683293"/>
    <w:rsid w:val="00684478"/>
    <w:rsid w:val="00684549"/>
    <w:rsid w:val="00684566"/>
    <w:rsid w:val="006848CD"/>
    <w:rsid w:val="00684ABF"/>
    <w:rsid w:val="006852B1"/>
    <w:rsid w:val="006853D3"/>
    <w:rsid w:val="00685AFD"/>
    <w:rsid w:val="00685D3B"/>
    <w:rsid w:val="00690B45"/>
    <w:rsid w:val="006915F7"/>
    <w:rsid w:val="006919C3"/>
    <w:rsid w:val="0069342E"/>
    <w:rsid w:val="0069406D"/>
    <w:rsid w:val="00694F15"/>
    <w:rsid w:val="006951FB"/>
    <w:rsid w:val="00696577"/>
    <w:rsid w:val="00696963"/>
    <w:rsid w:val="00696DD3"/>
    <w:rsid w:val="0069766C"/>
    <w:rsid w:val="00697ECA"/>
    <w:rsid w:val="006A0B32"/>
    <w:rsid w:val="006A1E52"/>
    <w:rsid w:val="006A232F"/>
    <w:rsid w:val="006A26AA"/>
    <w:rsid w:val="006A2C6A"/>
    <w:rsid w:val="006A40ED"/>
    <w:rsid w:val="006A4936"/>
    <w:rsid w:val="006A5077"/>
    <w:rsid w:val="006A541D"/>
    <w:rsid w:val="006A551F"/>
    <w:rsid w:val="006A61F0"/>
    <w:rsid w:val="006A6D6C"/>
    <w:rsid w:val="006A73C4"/>
    <w:rsid w:val="006A75CC"/>
    <w:rsid w:val="006B09E1"/>
    <w:rsid w:val="006B0B00"/>
    <w:rsid w:val="006B0F5B"/>
    <w:rsid w:val="006B133B"/>
    <w:rsid w:val="006B135C"/>
    <w:rsid w:val="006B265D"/>
    <w:rsid w:val="006B27E7"/>
    <w:rsid w:val="006B2A33"/>
    <w:rsid w:val="006B35C6"/>
    <w:rsid w:val="006B3AB2"/>
    <w:rsid w:val="006B3C3C"/>
    <w:rsid w:val="006B4081"/>
    <w:rsid w:val="006B41CB"/>
    <w:rsid w:val="006B4365"/>
    <w:rsid w:val="006B4775"/>
    <w:rsid w:val="006B558A"/>
    <w:rsid w:val="006B5922"/>
    <w:rsid w:val="006B5D87"/>
    <w:rsid w:val="006B6E88"/>
    <w:rsid w:val="006B75A1"/>
    <w:rsid w:val="006C04A2"/>
    <w:rsid w:val="006C078E"/>
    <w:rsid w:val="006C09BB"/>
    <w:rsid w:val="006C0A0F"/>
    <w:rsid w:val="006C1932"/>
    <w:rsid w:val="006C2689"/>
    <w:rsid w:val="006C382E"/>
    <w:rsid w:val="006C42AD"/>
    <w:rsid w:val="006C4716"/>
    <w:rsid w:val="006C48B0"/>
    <w:rsid w:val="006C4B37"/>
    <w:rsid w:val="006C57F7"/>
    <w:rsid w:val="006C5ED5"/>
    <w:rsid w:val="006C61EB"/>
    <w:rsid w:val="006C6865"/>
    <w:rsid w:val="006C68AE"/>
    <w:rsid w:val="006C74AD"/>
    <w:rsid w:val="006C774E"/>
    <w:rsid w:val="006D05C0"/>
    <w:rsid w:val="006D1099"/>
    <w:rsid w:val="006D1352"/>
    <w:rsid w:val="006D135A"/>
    <w:rsid w:val="006D2969"/>
    <w:rsid w:val="006D45E4"/>
    <w:rsid w:val="006D4610"/>
    <w:rsid w:val="006D57E7"/>
    <w:rsid w:val="006D5D02"/>
    <w:rsid w:val="006D6289"/>
    <w:rsid w:val="006D6FCD"/>
    <w:rsid w:val="006D76A3"/>
    <w:rsid w:val="006D7A71"/>
    <w:rsid w:val="006D7AF2"/>
    <w:rsid w:val="006D7F80"/>
    <w:rsid w:val="006E124A"/>
    <w:rsid w:val="006E129C"/>
    <w:rsid w:val="006E13CD"/>
    <w:rsid w:val="006E157C"/>
    <w:rsid w:val="006E1CE4"/>
    <w:rsid w:val="006E1E06"/>
    <w:rsid w:val="006E1EEC"/>
    <w:rsid w:val="006E2835"/>
    <w:rsid w:val="006E2BB9"/>
    <w:rsid w:val="006E2C6B"/>
    <w:rsid w:val="006E2E7F"/>
    <w:rsid w:val="006E315F"/>
    <w:rsid w:val="006E3373"/>
    <w:rsid w:val="006E3646"/>
    <w:rsid w:val="006E48B2"/>
    <w:rsid w:val="006E4F92"/>
    <w:rsid w:val="006E5097"/>
    <w:rsid w:val="006E573F"/>
    <w:rsid w:val="006E5ADB"/>
    <w:rsid w:val="006E6681"/>
    <w:rsid w:val="006E7CEF"/>
    <w:rsid w:val="006E7D26"/>
    <w:rsid w:val="006E7D6A"/>
    <w:rsid w:val="006F219D"/>
    <w:rsid w:val="006F282B"/>
    <w:rsid w:val="006F29F1"/>
    <w:rsid w:val="006F373A"/>
    <w:rsid w:val="006F3A06"/>
    <w:rsid w:val="006F40D8"/>
    <w:rsid w:val="006F4682"/>
    <w:rsid w:val="006F4765"/>
    <w:rsid w:val="006F5CAE"/>
    <w:rsid w:val="006F5FBE"/>
    <w:rsid w:val="006F67EC"/>
    <w:rsid w:val="006F736C"/>
    <w:rsid w:val="006F74D1"/>
    <w:rsid w:val="006F7558"/>
    <w:rsid w:val="006F7745"/>
    <w:rsid w:val="006F7888"/>
    <w:rsid w:val="006F7DD5"/>
    <w:rsid w:val="00700509"/>
    <w:rsid w:val="00700ABD"/>
    <w:rsid w:val="00700C5E"/>
    <w:rsid w:val="0070255D"/>
    <w:rsid w:val="00703460"/>
    <w:rsid w:val="00703A08"/>
    <w:rsid w:val="00704C27"/>
    <w:rsid w:val="007055D7"/>
    <w:rsid w:val="00705A91"/>
    <w:rsid w:val="0070623A"/>
    <w:rsid w:val="0070676F"/>
    <w:rsid w:val="00707979"/>
    <w:rsid w:val="0071084E"/>
    <w:rsid w:val="00711247"/>
    <w:rsid w:val="0071124C"/>
    <w:rsid w:val="00711706"/>
    <w:rsid w:val="00712868"/>
    <w:rsid w:val="00712DB4"/>
    <w:rsid w:val="007134D8"/>
    <w:rsid w:val="00713C55"/>
    <w:rsid w:val="00714453"/>
    <w:rsid w:val="007144B5"/>
    <w:rsid w:val="00714C86"/>
    <w:rsid w:val="00715F8E"/>
    <w:rsid w:val="007160C6"/>
    <w:rsid w:val="0071695B"/>
    <w:rsid w:val="00717B28"/>
    <w:rsid w:val="007203F2"/>
    <w:rsid w:val="007204B7"/>
    <w:rsid w:val="00720F2F"/>
    <w:rsid w:val="00723943"/>
    <w:rsid w:val="00724419"/>
    <w:rsid w:val="007244B2"/>
    <w:rsid w:val="0072482C"/>
    <w:rsid w:val="00724E22"/>
    <w:rsid w:val="0072595F"/>
    <w:rsid w:val="007269D8"/>
    <w:rsid w:val="00726B07"/>
    <w:rsid w:val="00726C62"/>
    <w:rsid w:val="007274B6"/>
    <w:rsid w:val="00727D1F"/>
    <w:rsid w:val="00727ECE"/>
    <w:rsid w:val="007308CF"/>
    <w:rsid w:val="00730B5D"/>
    <w:rsid w:val="007314F2"/>
    <w:rsid w:val="00731B29"/>
    <w:rsid w:val="0073259E"/>
    <w:rsid w:val="00732AB1"/>
    <w:rsid w:val="007336B9"/>
    <w:rsid w:val="0073419E"/>
    <w:rsid w:val="007345F8"/>
    <w:rsid w:val="00734715"/>
    <w:rsid w:val="00734C12"/>
    <w:rsid w:val="007350E2"/>
    <w:rsid w:val="00735A7E"/>
    <w:rsid w:val="00735CF8"/>
    <w:rsid w:val="007362BD"/>
    <w:rsid w:val="00736637"/>
    <w:rsid w:val="0074055E"/>
    <w:rsid w:val="00740931"/>
    <w:rsid w:val="0074124D"/>
    <w:rsid w:val="00741368"/>
    <w:rsid w:val="0074143E"/>
    <w:rsid w:val="00742064"/>
    <w:rsid w:val="007428E3"/>
    <w:rsid w:val="0074342B"/>
    <w:rsid w:val="007437AF"/>
    <w:rsid w:val="0074485F"/>
    <w:rsid w:val="007449E0"/>
    <w:rsid w:val="00745821"/>
    <w:rsid w:val="00745A37"/>
    <w:rsid w:val="00745BA1"/>
    <w:rsid w:val="00746781"/>
    <w:rsid w:val="00746F74"/>
    <w:rsid w:val="007472AD"/>
    <w:rsid w:val="00750C78"/>
    <w:rsid w:val="007511E5"/>
    <w:rsid w:val="00752A66"/>
    <w:rsid w:val="00752DC8"/>
    <w:rsid w:val="00752E88"/>
    <w:rsid w:val="0075310D"/>
    <w:rsid w:val="007532BE"/>
    <w:rsid w:val="007533C3"/>
    <w:rsid w:val="0075382B"/>
    <w:rsid w:val="00753CAA"/>
    <w:rsid w:val="00753D29"/>
    <w:rsid w:val="00754260"/>
    <w:rsid w:val="00754839"/>
    <w:rsid w:val="00754C9A"/>
    <w:rsid w:val="00754E69"/>
    <w:rsid w:val="00755721"/>
    <w:rsid w:val="00755F53"/>
    <w:rsid w:val="00756A64"/>
    <w:rsid w:val="0076010C"/>
    <w:rsid w:val="007601C4"/>
    <w:rsid w:val="007628BB"/>
    <w:rsid w:val="00762ADF"/>
    <w:rsid w:val="0076358C"/>
    <w:rsid w:val="007639B8"/>
    <w:rsid w:val="00764172"/>
    <w:rsid w:val="007646CC"/>
    <w:rsid w:val="00764DC8"/>
    <w:rsid w:val="00764E7C"/>
    <w:rsid w:val="007651FA"/>
    <w:rsid w:val="00765889"/>
    <w:rsid w:val="00765ABB"/>
    <w:rsid w:val="00765E66"/>
    <w:rsid w:val="007666E2"/>
    <w:rsid w:val="007668EC"/>
    <w:rsid w:val="00767E50"/>
    <w:rsid w:val="007701CE"/>
    <w:rsid w:val="00770D48"/>
    <w:rsid w:val="00771578"/>
    <w:rsid w:val="007728EB"/>
    <w:rsid w:val="00772BAD"/>
    <w:rsid w:val="00772C25"/>
    <w:rsid w:val="00774607"/>
    <w:rsid w:val="00774F87"/>
    <w:rsid w:val="0077509B"/>
    <w:rsid w:val="00775D55"/>
    <w:rsid w:val="00776171"/>
    <w:rsid w:val="007764B5"/>
    <w:rsid w:val="00776A1C"/>
    <w:rsid w:val="00777327"/>
    <w:rsid w:val="00777786"/>
    <w:rsid w:val="00777896"/>
    <w:rsid w:val="00777B11"/>
    <w:rsid w:val="00777F46"/>
    <w:rsid w:val="007804F0"/>
    <w:rsid w:val="007805AC"/>
    <w:rsid w:val="00782167"/>
    <w:rsid w:val="007834F8"/>
    <w:rsid w:val="00783700"/>
    <w:rsid w:val="0078422C"/>
    <w:rsid w:val="00784333"/>
    <w:rsid w:val="00784ADC"/>
    <w:rsid w:val="00785990"/>
    <w:rsid w:val="007863B9"/>
    <w:rsid w:val="00787778"/>
    <w:rsid w:val="00787E52"/>
    <w:rsid w:val="00791258"/>
    <w:rsid w:val="007913D5"/>
    <w:rsid w:val="00791B40"/>
    <w:rsid w:val="00792E7D"/>
    <w:rsid w:val="00793C12"/>
    <w:rsid w:val="00793E79"/>
    <w:rsid w:val="00793FF6"/>
    <w:rsid w:val="00794679"/>
    <w:rsid w:val="007948D0"/>
    <w:rsid w:val="0079548A"/>
    <w:rsid w:val="00795571"/>
    <w:rsid w:val="007956D6"/>
    <w:rsid w:val="00796407"/>
    <w:rsid w:val="00796B9E"/>
    <w:rsid w:val="0079729D"/>
    <w:rsid w:val="00797FB8"/>
    <w:rsid w:val="007A097F"/>
    <w:rsid w:val="007A1260"/>
    <w:rsid w:val="007A1B24"/>
    <w:rsid w:val="007A2ADD"/>
    <w:rsid w:val="007A31C1"/>
    <w:rsid w:val="007A443D"/>
    <w:rsid w:val="007A4497"/>
    <w:rsid w:val="007A556E"/>
    <w:rsid w:val="007A5D02"/>
    <w:rsid w:val="007A6ABA"/>
    <w:rsid w:val="007A6B31"/>
    <w:rsid w:val="007A7348"/>
    <w:rsid w:val="007A7655"/>
    <w:rsid w:val="007A77E2"/>
    <w:rsid w:val="007B063F"/>
    <w:rsid w:val="007B1161"/>
    <w:rsid w:val="007B15B1"/>
    <w:rsid w:val="007B1DAB"/>
    <w:rsid w:val="007B21CD"/>
    <w:rsid w:val="007B2669"/>
    <w:rsid w:val="007B2D62"/>
    <w:rsid w:val="007B2DBB"/>
    <w:rsid w:val="007B3258"/>
    <w:rsid w:val="007B3413"/>
    <w:rsid w:val="007B3AF8"/>
    <w:rsid w:val="007B44D0"/>
    <w:rsid w:val="007B459A"/>
    <w:rsid w:val="007B4F0A"/>
    <w:rsid w:val="007B5608"/>
    <w:rsid w:val="007B56AA"/>
    <w:rsid w:val="007B58E7"/>
    <w:rsid w:val="007B5DB5"/>
    <w:rsid w:val="007B5F70"/>
    <w:rsid w:val="007B5FFB"/>
    <w:rsid w:val="007B68E2"/>
    <w:rsid w:val="007B73DE"/>
    <w:rsid w:val="007B7BAA"/>
    <w:rsid w:val="007B7F64"/>
    <w:rsid w:val="007C0690"/>
    <w:rsid w:val="007C1AAF"/>
    <w:rsid w:val="007C2052"/>
    <w:rsid w:val="007C2E80"/>
    <w:rsid w:val="007C2F5D"/>
    <w:rsid w:val="007C434D"/>
    <w:rsid w:val="007C47C6"/>
    <w:rsid w:val="007C4881"/>
    <w:rsid w:val="007C4AA9"/>
    <w:rsid w:val="007C4DB5"/>
    <w:rsid w:val="007C5082"/>
    <w:rsid w:val="007C5F4F"/>
    <w:rsid w:val="007C6106"/>
    <w:rsid w:val="007C6D06"/>
    <w:rsid w:val="007C715E"/>
    <w:rsid w:val="007C7BB8"/>
    <w:rsid w:val="007D0822"/>
    <w:rsid w:val="007D08FF"/>
    <w:rsid w:val="007D25DA"/>
    <w:rsid w:val="007D34E2"/>
    <w:rsid w:val="007D3584"/>
    <w:rsid w:val="007D4180"/>
    <w:rsid w:val="007D4C0D"/>
    <w:rsid w:val="007D51AD"/>
    <w:rsid w:val="007D5D81"/>
    <w:rsid w:val="007D6333"/>
    <w:rsid w:val="007D6A20"/>
    <w:rsid w:val="007D6D6F"/>
    <w:rsid w:val="007D7121"/>
    <w:rsid w:val="007D7907"/>
    <w:rsid w:val="007E048A"/>
    <w:rsid w:val="007E0BDD"/>
    <w:rsid w:val="007E22DF"/>
    <w:rsid w:val="007E32DB"/>
    <w:rsid w:val="007E40BB"/>
    <w:rsid w:val="007E4249"/>
    <w:rsid w:val="007E42AA"/>
    <w:rsid w:val="007E458E"/>
    <w:rsid w:val="007E4D53"/>
    <w:rsid w:val="007E6021"/>
    <w:rsid w:val="007E6264"/>
    <w:rsid w:val="007E65A5"/>
    <w:rsid w:val="007E6A00"/>
    <w:rsid w:val="007E7912"/>
    <w:rsid w:val="007F0787"/>
    <w:rsid w:val="007F08CF"/>
    <w:rsid w:val="007F0B24"/>
    <w:rsid w:val="007F1166"/>
    <w:rsid w:val="007F15D6"/>
    <w:rsid w:val="007F2328"/>
    <w:rsid w:val="007F24F5"/>
    <w:rsid w:val="007F2549"/>
    <w:rsid w:val="007F2A2D"/>
    <w:rsid w:val="007F44E3"/>
    <w:rsid w:val="007F4544"/>
    <w:rsid w:val="007F4FC6"/>
    <w:rsid w:val="007F51C2"/>
    <w:rsid w:val="007F5731"/>
    <w:rsid w:val="007F5B39"/>
    <w:rsid w:val="007F70C1"/>
    <w:rsid w:val="007F7125"/>
    <w:rsid w:val="007F7825"/>
    <w:rsid w:val="007F793B"/>
    <w:rsid w:val="007F7ABB"/>
    <w:rsid w:val="00800528"/>
    <w:rsid w:val="0080082D"/>
    <w:rsid w:val="00800AB5"/>
    <w:rsid w:val="00800B03"/>
    <w:rsid w:val="00800C8C"/>
    <w:rsid w:val="00801EC9"/>
    <w:rsid w:val="008042BD"/>
    <w:rsid w:val="00804305"/>
    <w:rsid w:val="00805FA7"/>
    <w:rsid w:val="0080602E"/>
    <w:rsid w:val="0080632A"/>
    <w:rsid w:val="0080647B"/>
    <w:rsid w:val="00806B21"/>
    <w:rsid w:val="008071FF"/>
    <w:rsid w:val="0081129B"/>
    <w:rsid w:val="0081144A"/>
    <w:rsid w:val="00811684"/>
    <w:rsid w:val="008118A2"/>
    <w:rsid w:val="00812600"/>
    <w:rsid w:val="00812800"/>
    <w:rsid w:val="00813243"/>
    <w:rsid w:val="00813A7B"/>
    <w:rsid w:val="00813C26"/>
    <w:rsid w:val="00814A26"/>
    <w:rsid w:val="008152D7"/>
    <w:rsid w:val="00815421"/>
    <w:rsid w:val="00816FC1"/>
    <w:rsid w:val="0081734C"/>
    <w:rsid w:val="00817D84"/>
    <w:rsid w:val="008208AD"/>
    <w:rsid w:val="00821EE6"/>
    <w:rsid w:val="0082301F"/>
    <w:rsid w:val="008235E9"/>
    <w:rsid w:val="00823601"/>
    <w:rsid w:val="00823654"/>
    <w:rsid w:val="0082439F"/>
    <w:rsid w:val="00825D1A"/>
    <w:rsid w:val="00826C62"/>
    <w:rsid w:val="00827149"/>
    <w:rsid w:val="0082734E"/>
    <w:rsid w:val="008273C8"/>
    <w:rsid w:val="00830A0A"/>
    <w:rsid w:val="0083279A"/>
    <w:rsid w:val="00834E1B"/>
    <w:rsid w:val="00834E9D"/>
    <w:rsid w:val="00834F2B"/>
    <w:rsid w:val="00835BCA"/>
    <w:rsid w:val="00835E31"/>
    <w:rsid w:val="0083641B"/>
    <w:rsid w:val="00836AD3"/>
    <w:rsid w:val="00836D76"/>
    <w:rsid w:val="00837194"/>
    <w:rsid w:val="008374EF"/>
    <w:rsid w:val="0083772D"/>
    <w:rsid w:val="00840196"/>
    <w:rsid w:val="008402F7"/>
    <w:rsid w:val="008405C6"/>
    <w:rsid w:val="0084238B"/>
    <w:rsid w:val="00842ACE"/>
    <w:rsid w:val="00843176"/>
    <w:rsid w:val="00843DEC"/>
    <w:rsid w:val="00844D0B"/>
    <w:rsid w:val="008469FD"/>
    <w:rsid w:val="00846EF3"/>
    <w:rsid w:val="00847746"/>
    <w:rsid w:val="00847D61"/>
    <w:rsid w:val="008501B4"/>
    <w:rsid w:val="008502A5"/>
    <w:rsid w:val="00851E0B"/>
    <w:rsid w:val="00852613"/>
    <w:rsid w:val="00852A4A"/>
    <w:rsid w:val="00853098"/>
    <w:rsid w:val="008531ED"/>
    <w:rsid w:val="008532A4"/>
    <w:rsid w:val="008532D9"/>
    <w:rsid w:val="00853860"/>
    <w:rsid w:val="00853C99"/>
    <w:rsid w:val="0085445F"/>
    <w:rsid w:val="00854505"/>
    <w:rsid w:val="00854563"/>
    <w:rsid w:val="00855382"/>
    <w:rsid w:val="00855A68"/>
    <w:rsid w:val="00856417"/>
    <w:rsid w:val="008569F8"/>
    <w:rsid w:val="008607C5"/>
    <w:rsid w:val="0086173C"/>
    <w:rsid w:val="008628C1"/>
    <w:rsid w:val="00863602"/>
    <w:rsid w:val="00863C5F"/>
    <w:rsid w:val="00864908"/>
    <w:rsid w:val="008658A0"/>
    <w:rsid w:val="00866060"/>
    <w:rsid w:val="00866529"/>
    <w:rsid w:val="00866AE4"/>
    <w:rsid w:val="00867464"/>
    <w:rsid w:val="008675F9"/>
    <w:rsid w:val="00870100"/>
    <w:rsid w:val="0087017C"/>
    <w:rsid w:val="00870311"/>
    <w:rsid w:val="00870490"/>
    <w:rsid w:val="008705B1"/>
    <w:rsid w:val="008707EE"/>
    <w:rsid w:val="0087120B"/>
    <w:rsid w:val="0087168A"/>
    <w:rsid w:val="008716C8"/>
    <w:rsid w:val="00871B26"/>
    <w:rsid w:val="00872B2C"/>
    <w:rsid w:val="00872B53"/>
    <w:rsid w:val="00872D8F"/>
    <w:rsid w:val="00873115"/>
    <w:rsid w:val="00876B55"/>
    <w:rsid w:val="00876FF8"/>
    <w:rsid w:val="0087756F"/>
    <w:rsid w:val="00877A83"/>
    <w:rsid w:val="00880E1A"/>
    <w:rsid w:val="00880F11"/>
    <w:rsid w:val="00881E05"/>
    <w:rsid w:val="00882229"/>
    <w:rsid w:val="008831CF"/>
    <w:rsid w:val="00883874"/>
    <w:rsid w:val="008838F5"/>
    <w:rsid w:val="00883B3D"/>
    <w:rsid w:val="00883D26"/>
    <w:rsid w:val="008844CF"/>
    <w:rsid w:val="00884D3C"/>
    <w:rsid w:val="00884F6F"/>
    <w:rsid w:val="008852CF"/>
    <w:rsid w:val="00885BE1"/>
    <w:rsid w:val="00886EA8"/>
    <w:rsid w:val="008877CD"/>
    <w:rsid w:val="008878A4"/>
    <w:rsid w:val="00887ABD"/>
    <w:rsid w:val="008904B8"/>
    <w:rsid w:val="008905C7"/>
    <w:rsid w:val="00890EB7"/>
    <w:rsid w:val="00891002"/>
    <w:rsid w:val="0089185D"/>
    <w:rsid w:val="00891BD7"/>
    <w:rsid w:val="00891D5C"/>
    <w:rsid w:val="00892BA1"/>
    <w:rsid w:val="00892E91"/>
    <w:rsid w:val="0089384F"/>
    <w:rsid w:val="0089416B"/>
    <w:rsid w:val="008948D5"/>
    <w:rsid w:val="00895A3F"/>
    <w:rsid w:val="008963F5"/>
    <w:rsid w:val="0089680B"/>
    <w:rsid w:val="008975F4"/>
    <w:rsid w:val="008A06C2"/>
    <w:rsid w:val="008A169A"/>
    <w:rsid w:val="008A2085"/>
    <w:rsid w:val="008A29DF"/>
    <w:rsid w:val="008A2A41"/>
    <w:rsid w:val="008A303C"/>
    <w:rsid w:val="008A3A47"/>
    <w:rsid w:val="008A48B9"/>
    <w:rsid w:val="008A4F6D"/>
    <w:rsid w:val="008A5C38"/>
    <w:rsid w:val="008A66E9"/>
    <w:rsid w:val="008A6FED"/>
    <w:rsid w:val="008A70EF"/>
    <w:rsid w:val="008A79B8"/>
    <w:rsid w:val="008B1A23"/>
    <w:rsid w:val="008B1E98"/>
    <w:rsid w:val="008B213C"/>
    <w:rsid w:val="008B272A"/>
    <w:rsid w:val="008B3AD2"/>
    <w:rsid w:val="008B3AF2"/>
    <w:rsid w:val="008B3F24"/>
    <w:rsid w:val="008B45EA"/>
    <w:rsid w:val="008B48BA"/>
    <w:rsid w:val="008B576A"/>
    <w:rsid w:val="008B5824"/>
    <w:rsid w:val="008B59C9"/>
    <w:rsid w:val="008B5DDA"/>
    <w:rsid w:val="008B6032"/>
    <w:rsid w:val="008B63A6"/>
    <w:rsid w:val="008B7248"/>
    <w:rsid w:val="008B768C"/>
    <w:rsid w:val="008B7EC6"/>
    <w:rsid w:val="008C14C8"/>
    <w:rsid w:val="008C3C16"/>
    <w:rsid w:val="008C3EC4"/>
    <w:rsid w:val="008C3ECA"/>
    <w:rsid w:val="008C48EB"/>
    <w:rsid w:val="008C59CE"/>
    <w:rsid w:val="008C5EC3"/>
    <w:rsid w:val="008C697E"/>
    <w:rsid w:val="008C6E2C"/>
    <w:rsid w:val="008C7102"/>
    <w:rsid w:val="008C7361"/>
    <w:rsid w:val="008C7D72"/>
    <w:rsid w:val="008D0062"/>
    <w:rsid w:val="008D0631"/>
    <w:rsid w:val="008D0BD9"/>
    <w:rsid w:val="008D1654"/>
    <w:rsid w:val="008D2081"/>
    <w:rsid w:val="008D296C"/>
    <w:rsid w:val="008D34AB"/>
    <w:rsid w:val="008D3930"/>
    <w:rsid w:val="008D3C57"/>
    <w:rsid w:val="008D3D96"/>
    <w:rsid w:val="008D4975"/>
    <w:rsid w:val="008D580C"/>
    <w:rsid w:val="008D58A0"/>
    <w:rsid w:val="008D61C8"/>
    <w:rsid w:val="008D69B1"/>
    <w:rsid w:val="008D6CD0"/>
    <w:rsid w:val="008D73C1"/>
    <w:rsid w:val="008D79D8"/>
    <w:rsid w:val="008E071D"/>
    <w:rsid w:val="008E0FA3"/>
    <w:rsid w:val="008E157A"/>
    <w:rsid w:val="008E1899"/>
    <w:rsid w:val="008E1CF6"/>
    <w:rsid w:val="008E1F7F"/>
    <w:rsid w:val="008E2103"/>
    <w:rsid w:val="008E32F8"/>
    <w:rsid w:val="008E3E06"/>
    <w:rsid w:val="008E655B"/>
    <w:rsid w:val="008E68ED"/>
    <w:rsid w:val="008E70BE"/>
    <w:rsid w:val="008F0675"/>
    <w:rsid w:val="008F0727"/>
    <w:rsid w:val="008F1A03"/>
    <w:rsid w:val="008F239C"/>
    <w:rsid w:val="008F2DCA"/>
    <w:rsid w:val="008F332F"/>
    <w:rsid w:val="008F347D"/>
    <w:rsid w:val="008F3EF3"/>
    <w:rsid w:val="008F4227"/>
    <w:rsid w:val="008F44EF"/>
    <w:rsid w:val="008F4C9B"/>
    <w:rsid w:val="008F68C2"/>
    <w:rsid w:val="008F766D"/>
    <w:rsid w:val="009008B8"/>
    <w:rsid w:val="00900B3C"/>
    <w:rsid w:val="00900DF8"/>
    <w:rsid w:val="00900E2F"/>
    <w:rsid w:val="00901B9D"/>
    <w:rsid w:val="00901D0C"/>
    <w:rsid w:val="009024B5"/>
    <w:rsid w:val="00903027"/>
    <w:rsid w:val="00903199"/>
    <w:rsid w:val="009036EF"/>
    <w:rsid w:val="00903C88"/>
    <w:rsid w:val="00904716"/>
    <w:rsid w:val="009052AC"/>
    <w:rsid w:val="009056FA"/>
    <w:rsid w:val="00905DAA"/>
    <w:rsid w:val="00906378"/>
    <w:rsid w:val="0090666C"/>
    <w:rsid w:val="00906BDD"/>
    <w:rsid w:val="0090771F"/>
    <w:rsid w:val="00907869"/>
    <w:rsid w:val="00907F16"/>
    <w:rsid w:val="0091007B"/>
    <w:rsid w:val="00910A2F"/>
    <w:rsid w:val="00910CFE"/>
    <w:rsid w:val="00911586"/>
    <w:rsid w:val="009119CF"/>
    <w:rsid w:val="00912261"/>
    <w:rsid w:val="0091261D"/>
    <w:rsid w:val="009129FB"/>
    <w:rsid w:val="00912A19"/>
    <w:rsid w:val="00913C40"/>
    <w:rsid w:val="00914441"/>
    <w:rsid w:val="00914F0F"/>
    <w:rsid w:val="0091560A"/>
    <w:rsid w:val="0091601D"/>
    <w:rsid w:val="00916CD7"/>
    <w:rsid w:val="00916EEE"/>
    <w:rsid w:val="00920280"/>
    <w:rsid w:val="0092046C"/>
    <w:rsid w:val="009204D8"/>
    <w:rsid w:val="0092074A"/>
    <w:rsid w:val="00921AEE"/>
    <w:rsid w:val="00921B58"/>
    <w:rsid w:val="00921E7D"/>
    <w:rsid w:val="00921F20"/>
    <w:rsid w:val="00922653"/>
    <w:rsid w:val="009242BF"/>
    <w:rsid w:val="009242E4"/>
    <w:rsid w:val="009249C8"/>
    <w:rsid w:val="0092500D"/>
    <w:rsid w:val="0092522C"/>
    <w:rsid w:val="009261F6"/>
    <w:rsid w:val="00926316"/>
    <w:rsid w:val="00926E34"/>
    <w:rsid w:val="00930A5F"/>
    <w:rsid w:val="00930E17"/>
    <w:rsid w:val="00931844"/>
    <w:rsid w:val="00932DB2"/>
    <w:rsid w:val="00933393"/>
    <w:rsid w:val="009338F5"/>
    <w:rsid w:val="00933F9B"/>
    <w:rsid w:val="00935DD9"/>
    <w:rsid w:val="0093646A"/>
    <w:rsid w:val="0093729A"/>
    <w:rsid w:val="009376A3"/>
    <w:rsid w:val="00937774"/>
    <w:rsid w:val="00937947"/>
    <w:rsid w:val="00940E73"/>
    <w:rsid w:val="009413D5"/>
    <w:rsid w:val="00941513"/>
    <w:rsid w:val="009416EC"/>
    <w:rsid w:val="009417A7"/>
    <w:rsid w:val="0094200C"/>
    <w:rsid w:val="0094207B"/>
    <w:rsid w:val="00942550"/>
    <w:rsid w:val="00942C19"/>
    <w:rsid w:val="00943590"/>
    <w:rsid w:val="00943985"/>
    <w:rsid w:val="00943FB1"/>
    <w:rsid w:val="009443B7"/>
    <w:rsid w:val="0094474D"/>
    <w:rsid w:val="00944757"/>
    <w:rsid w:val="0094485E"/>
    <w:rsid w:val="009448BD"/>
    <w:rsid w:val="00945D67"/>
    <w:rsid w:val="009464A9"/>
    <w:rsid w:val="00946EFE"/>
    <w:rsid w:val="00947248"/>
    <w:rsid w:val="00947A0B"/>
    <w:rsid w:val="00950DA9"/>
    <w:rsid w:val="00950E0D"/>
    <w:rsid w:val="009511E8"/>
    <w:rsid w:val="00951820"/>
    <w:rsid w:val="009518BD"/>
    <w:rsid w:val="00952625"/>
    <w:rsid w:val="00953AC3"/>
    <w:rsid w:val="00954477"/>
    <w:rsid w:val="00954B35"/>
    <w:rsid w:val="00955723"/>
    <w:rsid w:val="0095615D"/>
    <w:rsid w:val="00956311"/>
    <w:rsid w:val="009577C6"/>
    <w:rsid w:val="00960304"/>
    <w:rsid w:val="009606CC"/>
    <w:rsid w:val="00961975"/>
    <w:rsid w:val="00962120"/>
    <w:rsid w:val="009621C7"/>
    <w:rsid w:val="00962733"/>
    <w:rsid w:val="009627A4"/>
    <w:rsid w:val="00962CE1"/>
    <w:rsid w:val="00963CA6"/>
    <w:rsid w:val="00963D1E"/>
    <w:rsid w:val="009647FD"/>
    <w:rsid w:val="00965768"/>
    <w:rsid w:val="00965FEB"/>
    <w:rsid w:val="0096600D"/>
    <w:rsid w:val="009660A4"/>
    <w:rsid w:val="009660C2"/>
    <w:rsid w:val="00966238"/>
    <w:rsid w:val="009667C6"/>
    <w:rsid w:val="00966E53"/>
    <w:rsid w:val="00967099"/>
    <w:rsid w:val="00967EA1"/>
    <w:rsid w:val="0097000A"/>
    <w:rsid w:val="00970F64"/>
    <w:rsid w:val="00971821"/>
    <w:rsid w:val="00971D21"/>
    <w:rsid w:val="00972239"/>
    <w:rsid w:val="009728C0"/>
    <w:rsid w:val="00973652"/>
    <w:rsid w:val="00973D89"/>
    <w:rsid w:val="0097476E"/>
    <w:rsid w:val="00974B58"/>
    <w:rsid w:val="00974C56"/>
    <w:rsid w:val="00974C81"/>
    <w:rsid w:val="00975BCF"/>
    <w:rsid w:val="0097658C"/>
    <w:rsid w:val="00976A3D"/>
    <w:rsid w:val="00977100"/>
    <w:rsid w:val="009776CF"/>
    <w:rsid w:val="0097794F"/>
    <w:rsid w:val="00977E80"/>
    <w:rsid w:val="00980A3E"/>
    <w:rsid w:val="00980E1F"/>
    <w:rsid w:val="00980E26"/>
    <w:rsid w:val="00980FCF"/>
    <w:rsid w:val="009819EB"/>
    <w:rsid w:val="0098356E"/>
    <w:rsid w:val="009838F8"/>
    <w:rsid w:val="00984277"/>
    <w:rsid w:val="0098476A"/>
    <w:rsid w:val="00984AC2"/>
    <w:rsid w:val="00984EA6"/>
    <w:rsid w:val="0098514C"/>
    <w:rsid w:val="009853EA"/>
    <w:rsid w:val="00985B87"/>
    <w:rsid w:val="00985CBA"/>
    <w:rsid w:val="00986DFC"/>
    <w:rsid w:val="009901CD"/>
    <w:rsid w:val="00990D40"/>
    <w:rsid w:val="00991538"/>
    <w:rsid w:val="00991C8E"/>
    <w:rsid w:val="00991F60"/>
    <w:rsid w:val="0099210E"/>
    <w:rsid w:val="00992626"/>
    <w:rsid w:val="00992701"/>
    <w:rsid w:val="00993C50"/>
    <w:rsid w:val="009952F1"/>
    <w:rsid w:val="00995419"/>
    <w:rsid w:val="00995B33"/>
    <w:rsid w:val="00995EB3"/>
    <w:rsid w:val="00996499"/>
    <w:rsid w:val="009964BE"/>
    <w:rsid w:val="00997B8D"/>
    <w:rsid w:val="00997FA3"/>
    <w:rsid w:val="009A001E"/>
    <w:rsid w:val="009A0816"/>
    <w:rsid w:val="009A0FB1"/>
    <w:rsid w:val="009A1B1B"/>
    <w:rsid w:val="009A3090"/>
    <w:rsid w:val="009A38AD"/>
    <w:rsid w:val="009A3A43"/>
    <w:rsid w:val="009A441D"/>
    <w:rsid w:val="009A4A79"/>
    <w:rsid w:val="009A4B77"/>
    <w:rsid w:val="009A4EC1"/>
    <w:rsid w:val="009A4F5A"/>
    <w:rsid w:val="009A54E9"/>
    <w:rsid w:val="009A5580"/>
    <w:rsid w:val="009A5AE1"/>
    <w:rsid w:val="009A6CE3"/>
    <w:rsid w:val="009B05FA"/>
    <w:rsid w:val="009B07FE"/>
    <w:rsid w:val="009B0884"/>
    <w:rsid w:val="009B0A85"/>
    <w:rsid w:val="009B1E2A"/>
    <w:rsid w:val="009B1E65"/>
    <w:rsid w:val="009B1F01"/>
    <w:rsid w:val="009B229F"/>
    <w:rsid w:val="009B2B06"/>
    <w:rsid w:val="009B2FFD"/>
    <w:rsid w:val="009B3319"/>
    <w:rsid w:val="009B3C00"/>
    <w:rsid w:val="009B3DD5"/>
    <w:rsid w:val="009B46CC"/>
    <w:rsid w:val="009B5311"/>
    <w:rsid w:val="009B6E96"/>
    <w:rsid w:val="009B72A5"/>
    <w:rsid w:val="009B73A0"/>
    <w:rsid w:val="009B7F4D"/>
    <w:rsid w:val="009C02EF"/>
    <w:rsid w:val="009C0509"/>
    <w:rsid w:val="009C07D8"/>
    <w:rsid w:val="009C10B1"/>
    <w:rsid w:val="009C114B"/>
    <w:rsid w:val="009C1872"/>
    <w:rsid w:val="009C18E9"/>
    <w:rsid w:val="009C221E"/>
    <w:rsid w:val="009C2294"/>
    <w:rsid w:val="009C28CD"/>
    <w:rsid w:val="009C2D40"/>
    <w:rsid w:val="009C3A87"/>
    <w:rsid w:val="009C3D9D"/>
    <w:rsid w:val="009C4C13"/>
    <w:rsid w:val="009C4DB8"/>
    <w:rsid w:val="009C5619"/>
    <w:rsid w:val="009C5A91"/>
    <w:rsid w:val="009C5C77"/>
    <w:rsid w:val="009C6C49"/>
    <w:rsid w:val="009C73CB"/>
    <w:rsid w:val="009C7A5D"/>
    <w:rsid w:val="009D07A5"/>
    <w:rsid w:val="009D0A45"/>
    <w:rsid w:val="009D2405"/>
    <w:rsid w:val="009D2746"/>
    <w:rsid w:val="009D275C"/>
    <w:rsid w:val="009D31A1"/>
    <w:rsid w:val="009D423B"/>
    <w:rsid w:val="009D446A"/>
    <w:rsid w:val="009D52DC"/>
    <w:rsid w:val="009D6F01"/>
    <w:rsid w:val="009D701E"/>
    <w:rsid w:val="009E01C0"/>
    <w:rsid w:val="009E0AC0"/>
    <w:rsid w:val="009E1144"/>
    <w:rsid w:val="009E1489"/>
    <w:rsid w:val="009E1BA8"/>
    <w:rsid w:val="009E1D5D"/>
    <w:rsid w:val="009E2130"/>
    <w:rsid w:val="009E21CB"/>
    <w:rsid w:val="009E246F"/>
    <w:rsid w:val="009E255E"/>
    <w:rsid w:val="009E2AD7"/>
    <w:rsid w:val="009E2B08"/>
    <w:rsid w:val="009E368C"/>
    <w:rsid w:val="009E3DFB"/>
    <w:rsid w:val="009E4683"/>
    <w:rsid w:val="009E6575"/>
    <w:rsid w:val="009E69DB"/>
    <w:rsid w:val="009F0693"/>
    <w:rsid w:val="009F0F42"/>
    <w:rsid w:val="009F11C3"/>
    <w:rsid w:val="009F16D9"/>
    <w:rsid w:val="009F1F61"/>
    <w:rsid w:val="009F216E"/>
    <w:rsid w:val="009F277F"/>
    <w:rsid w:val="009F3928"/>
    <w:rsid w:val="009F39C3"/>
    <w:rsid w:val="009F43C3"/>
    <w:rsid w:val="009F46BA"/>
    <w:rsid w:val="009F48C9"/>
    <w:rsid w:val="009F4DFE"/>
    <w:rsid w:val="009F604A"/>
    <w:rsid w:val="009F679C"/>
    <w:rsid w:val="009F6D20"/>
    <w:rsid w:val="009F6ED8"/>
    <w:rsid w:val="00A020D4"/>
    <w:rsid w:val="00A0284A"/>
    <w:rsid w:val="00A03C8E"/>
    <w:rsid w:val="00A0440E"/>
    <w:rsid w:val="00A04653"/>
    <w:rsid w:val="00A052B9"/>
    <w:rsid w:val="00A05418"/>
    <w:rsid w:val="00A0599A"/>
    <w:rsid w:val="00A06387"/>
    <w:rsid w:val="00A06B67"/>
    <w:rsid w:val="00A07E41"/>
    <w:rsid w:val="00A10295"/>
    <w:rsid w:val="00A10A22"/>
    <w:rsid w:val="00A10AE9"/>
    <w:rsid w:val="00A10C7D"/>
    <w:rsid w:val="00A11822"/>
    <w:rsid w:val="00A11B42"/>
    <w:rsid w:val="00A11C71"/>
    <w:rsid w:val="00A1244F"/>
    <w:rsid w:val="00A1251A"/>
    <w:rsid w:val="00A12605"/>
    <w:rsid w:val="00A128EA"/>
    <w:rsid w:val="00A1297D"/>
    <w:rsid w:val="00A132D1"/>
    <w:rsid w:val="00A13563"/>
    <w:rsid w:val="00A1370D"/>
    <w:rsid w:val="00A1424B"/>
    <w:rsid w:val="00A14CB5"/>
    <w:rsid w:val="00A159F2"/>
    <w:rsid w:val="00A166DD"/>
    <w:rsid w:val="00A1677A"/>
    <w:rsid w:val="00A16D8A"/>
    <w:rsid w:val="00A16EAB"/>
    <w:rsid w:val="00A172BA"/>
    <w:rsid w:val="00A20A76"/>
    <w:rsid w:val="00A21DAD"/>
    <w:rsid w:val="00A238A4"/>
    <w:rsid w:val="00A248D6"/>
    <w:rsid w:val="00A24D22"/>
    <w:rsid w:val="00A253D9"/>
    <w:rsid w:val="00A25C16"/>
    <w:rsid w:val="00A264D7"/>
    <w:rsid w:val="00A264FA"/>
    <w:rsid w:val="00A26BA6"/>
    <w:rsid w:val="00A2783A"/>
    <w:rsid w:val="00A27935"/>
    <w:rsid w:val="00A305AE"/>
    <w:rsid w:val="00A309DD"/>
    <w:rsid w:val="00A3126B"/>
    <w:rsid w:val="00A31F2F"/>
    <w:rsid w:val="00A3242A"/>
    <w:rsid w:val="00A32836"/>
    <w:rsid w:val="00A33367"/>
    <w:rsid w:val="00A333EB"/>
    <w:rsid w:val="00A33B9D"/>
    <w:rsid w:val="00A34281"/>
    <w:rsid w:val="00A34335"/>
    <w:rsid w:val="00A34CF7"/>
    <w:rsid w:val="00A35CD9"/>
    <w:rsid w:val="00A36794"/>
    <w:rsid w:val="00A372AB"/>
    <w:rsid w:val="00A37975"/>
    <w:rsid w:val="00A37D09"/>
    <w:rsid w:val="00A4001E"/>
    <w:rsid w:val="00A408CD"/>
    <w:rsid w:val="00A40AF8"/>
    <w:rsid w:val="00A40F5C"/>
    <w:rsid w:val="00A40F6C"/>
    <w:rsid w:val="00A4134C"/>
    <w:rsid w:val="00A415C0"/>
    <w:rsid w:val="00A415C1"/>
    <w:rsid w:val="00A4172A"/>
    <w:rsid w:val="00A41FFD"/>
    <w:rsid w:val="00A42D19"/>
    <w:rsid w:val="00A438DB"/>
    <w:rsid w:val="00A44206"/>
    <w:rsid w:val="00A444B8"/>
    <w:rsid w:val="00A44544"/>
    <w:rsid w:val="00A445BF"/>
    <w:rsid w:val="00A44974"/>
    <w:rsid w:val="00A44BA4"/>
    <w:rsid w:val="00A44C80"/>
    <w:rsid w:val="00A45D5A"/>
    <w:rsid w:val="00A45DAB"/>
    <w:rsid w:val="00A45F5E"/>
    <w:rsid w:val="00A46451"/>
    <w:rsid w:val="00A46949"/>
    <w:rsid w:val="00A479D2"/>
    <w:rsid w:val="00A47F9E"/>
    <w:rsid w:val="00A502FD"/>
    <w:rsid w:val="00A51E36"/>
    <w:rsid w:val="00A52468"/>
    <w:rsid w:val="00A5255D"/>
    <w:rsid w:val="00A52836"/>
    <w:rsid w:val="00A529F1"/>
    <w:rsid w:val="00A52D91"/>
    <w:rsid w:val="00A52EED"/>
    <w:rsid w:val="00A53035"/>
    <w:rsid w:val="00A5307C"/>
    <w:rsid w:val="00A539EB"/>
    <w:rsid w:val="00A542B9"/>
    <w:rsid w:val="00A5432A"/>
    <w:rsid w:val="00A55973"/>
    <w:rsid w:val="00A55A18"/>
    <w:rsid w:val="00A55BF1"/>
    <w:rsid w:val="00A564D0"/>
    <w:rsid w:val="00A56B60"/>
    <w:rsid w:val="00A577D7"/>
    <w:rsid w:val="00A608B5"/>
    <w:rsid w:val="00A61BA7"/>
    <w:rsid w:val="00A61D70"/>
    <w:rsid w:val="00A61EB8"/>
    <w:rsid w:val="00A61EBA"/>
    <w:rsid w:val="00A62124"/>
    <w:rsid w:val="00A62DAD"/>
    <w:rsid w:val="00A63E16"/>
    <w:rsid w:val="00A64474"/>
    <w:rsid w:val="00A64E15"/>
    <w:rsid w:val="00A65BDC"/>
    <w:rsid w:val="00A66117"/>
    <w:rsid w:val="00A66235"/>
    <w:rsid w:val="00A66FE1"/>
    <w:rsid w:val="00A67E27"/>
    <w:rsid w:val="00A70026"/>
    <w:rsid w:val="00A7018C"/>
    <w:rsid w:val="00A7045E"/>
    <w:rsid w:val="00A70E1A"/>
    <w:rsid w:val="00A713D5"/>
    <w:rsid w:val="00A7288C"/>
    <w:rsid w:val="00A72B36"/>
    <w:rsid w:val="00A74A1C"/>
    <w:rsid w:val="00A74D4F"/>
    <w:rsid w:val="00A75259"/>
    <w:rsid w:val="00A756F9"/>
    <w:rsid w:val="00A75EB7"/>
    <w:rsid w:val="00A75F49"/>
    <w:rsid w:val="00A7605C"/>
    <w:rsid w:val="00A76800"/>
    <w:rsid w:val="00A76AB3"/>
    <w:rsid w:val="00A76B13"/>
    <w:rsid w:val="00A8066A"/>
    <w:rsid w:val="00A8149D"/>
    <w:rsid w:val="00A820F4"/>
    <w:rsid w:val="00A82355"/>
    <w:rsid w:val="00A83076"/>
    <w:rsid w:val="00A83319"/>
    <w:rsid w:val="00A835C4"/>
    <w:rsid w:val="00A83A87"/>
    <w:rsid w:val="00A83ABF"/>
    <w:rsid w:val="00A844C6"/>
    <w:rsid w:val="00A84A1C"/>
    <w:rsid w:val="00A8531F"/>
    <w:rsid w:val="00A86507"/>
    <w:rsid w:val="00A867E5"/>
    <w:rsid w:val="00A870FA"/>
    <w:rsid w:val="00A872E6"/>
    <w:rsid w:val="00A87CB3"/>
    <w:rsid w:val="00A902DC"/>
    <w:rsid w:val="00A90A36"/>
    <w:rsid w:val="00A90F88"/>
    <w:rsid w:val="00A91914"/>
    <w:rsid w:val="00A92B57"/>
    <w:rsid w:val="00A938AE"/>
    <w:rsid w:val="00A9416A"/>
    <w:rsid w:val="00A948FD"/>
    <w:rsid w:val="00A9497F"/>
    <w:rsid w:val="00A94CED"/>
    <w:rsid w:val="00A951BC"/>
    <w:rsid w:val="00A95377"/>
    <w:rsid w:val="00A95AD0"/>
    <w:rsid w:val="00A96681"/>
    <w:rsid w:val="00A968A3"/>
    <w:rsid w:val="00A96D1E"/>
    <w:rsid w:val="00A97BAD"/>
    <w:rsid w:val="00A97D9A"/>
    <w:rsid w:val="00AA0326"/>
    <w:rsid w:val="00AA06F8"/>
    <w:rsid w:val="00AA1D0B"/>
    <w:rsid w:val="00AA1EB4"/>
    <w:rsid w:val="00AA2031"/>
    <w:rsid w:val="00AA28A0"/>
    <w:rsid w:val="00AA35D6"/>
    <w:rsid w:val="00AA363A"/>
    <w:rsid w:val="00AA3FBB"/>
    <w:rsid w:val="00AA43A6"/>
    <w:rsid w:val="00AA43E6"/>
    <w:rsid w:val="00AA440D"/>
    <w:rsid w:val="00AA50A1"/>
    <w:rsid w:val="00AA5A7D"/>
    <w:rsid w:val="00AA5FC6"/>
    <w:rsid w:val="00AA6E5E"/>
    <w:rsid w:val="00AB035E"/>
    <w:rsid w:val="00AB0491"/>
    <w:rsid w:val="00AB07C1"/>
    <w:rsid w:val="00AB17D8"/>
    <w:rsid w:val="00AB1A32"/>
    <w:rsid w:val="00AB360C"/>
    <w:rsid w:val="00AB391A"/>
    <w:rsid w:val="00AB3E11"/>
    <w:rsid w:val="00AB420E"/>
    <w:rsid w:val="00AB431E"/>
    <w:rsid w:val="00AB4858"/>
    <w:rsid w:val="00AB4A1E"/>
    <w:rsid w:val="00AB606D"/>
    <w:rsid w:val="00AB628D"/>
    <w:rsid w:val="00AC0046"/>
    <w:rsid w:val="00AC16BB"/>
    <w:rsid w:val="00AC28E2"/>
    <w:rsid w:val="00AC31AC"/>
    <w:rsid w:val="00AC3953"/>
    <w:rsid w:val="00AC3B77"/>
    <w:rsid w:val="00AC6EA2"/>
    <w:rsid w:val="00AC6EE4"/>
    <w:rsid w:val="00AC798C"/>
    <w:rsid w:val="00AD012A"/>
    <w:rsid w:val="00AD0913"/>
    <w:rsid w:val="00AD0C93"/>
    <w:rsid w:val="00AD135C"/>
    <w:rsid w:val="00AD13C5"/>
    <w:rsid w:val="00AD184C"/>
    <w:rsid w:val="00AD1F4B"/>
    <w:rsid w:val="00AD26FD"/>
    <w:rsid w:val="00AD2C7A"/>
    <w:rsid w:val="00AD30A7"/>
    <w:rsid w:val="00AD3574"/>
    <w:rsid w:val="00AD375A"/>
    <w:rsid w:val="00AD3BBB"/>
    <w:rsid w:val="00AD3E8D"/>
    <w:rsid w:val="00AD4AF9"/>
    <w:rsid w:val="00AD4B16"/>
    <w:rsid w:val="00AD4CC6"/>
    <w:rsid w:val="00AD4EFF"/>
    <w:rsid w:val="00AD518D"/>
    <w:rsid w:val="00AD5226"/>
    <w:rsid w:val="00AD5B9A"/>
    <w:rsid w:val="00AD6762"/>
    <w:rsid w:val="00AD6857"/>
    <w:rsid w:val="00AD758A"/>
    <w:rsid w:val="00AE03FC"/>
    <w:rsid w:val="00AE1083"/>
    <w:rsid w:val="00AE149A"/>
    <w:rsid w:val="00AE1AEF"/>
    <w:rsid w:val="00AE1D31"/>
    <w:rsid w:val="00AE1DB4"/>
    <w:rsid w:val="00AE1FE9"/>
    <w:rsid w:val="00AE205A"/>
    <w:rsid w:val="00AE2278"/>
    <w:rsid w:val="00AE2D83"/>
    <w:rsid w:val="00AE3239"/>
    <w:rsid w:val="00AE3A7A"/>
    <w:rsid w:val="00AE4D85"/>
    <w:rsid w:val="00AE4E8C"/>
    <w:rsid w:val="00AE6A4C"/>
    <w:rsid w:val="00AE6DE7"/>
    <w:rsid w:val="00AE71DF"/>
    <w:rsid w:val="00AE7481"/>
    <w:rsid w:val="00AE788E"/>
    <w:rsid w:val="00AE7B1B"/>
    <w:rsid w:val="00AF08E2"/>
    <w:rsid w:val="00AF0E73"/>
    <w:rsid w:val="00AF17A7"/>
    <w:rsid w:val="00AF25A9"/>
    <w:rsid w:val="00AF3AD6"/>
    <w:rsid w:val="00AF3CDC"/>
    <w:rsid w:val="00AF3E05"/>
    <w:rsid w:val="00AF418B"/>
    <w:rsid w:val="00AF47E9"/>
    <w:rsid w:val="00AF4C57"/>
    <w:rsid w:val="00AF538D"/>
    <w:rsid w:val="00AF5ED7"/>
    <w:rsid w:val="00AF5EE4"/>
    <w:rsid w:val="00AF5FC7"/>
    <w:rsid w:val="00AF6604"/>
    <w:rsid w:val="00AF6652"/>
    <w:rsid w:val="00AF6B73"/>
    <w:rsid w:val="00AF6BB7"/>
    <w:rsid w:val="00AF6CC4"/>
    <w:rsid w:val="00B00A5F"/>
    <w:rsid w:val="00B01604"/>
    <w:rsid w:val="00B02FAE"/>
    <w:rsid w:val="00B030FB"/>
    <w:rsid w:val="00B03574"/>
    <w:rsid w:val="00B03630"/>
    <w:rsid w:val="00B03872"/>
    <w:rsid w:val="00B03933"/>
    <w:rsid w:val="00B03EAA"/>
    <w:rsid w:val="00B041AA"/>
    <w:rsid w:val="00B04B72"/>
    <w:rsid w:val="00B04EA6"/>
    <w:rsid w:val="00B05E7D"/>
    <w:rsid w:val="00B06056"/>
    <w:rsid w:val="00B064FF"/>
    <w:rsid w:val="00B065C0"/>
    <w:rsid w:val="00B0671E"/>
    <w:rsid w:val="00B07054"/>
    <w:rsid w:val="00B078F8"/>
    <w:rsid w:val="00B10EFF"/>
    <w:rsid w:val="00B11024"/>
    <w:rsid w:val="00B1111C"/>
    <w:rsid w:val="00B11835"/>
    <w:rsid w:val="00B11E65"/>
    <w:rsid w:val="00B12EBC"/>
    <w:rsid w:val="00B138E9"/>
    <w:rsid w:val="00B13E98"/>
    <w:rsid w:val="00B13EB9"/>
    <w:rsid w:val="00B148C4"/>
    <w:rsid w:val="00B14D10"/>
    <w:rsid w:val="00B14E79"/>
    <w:rsid w:val="00B155DE"/>
    <w:rsid w:val="00B157A5"/>
    <w:rsid w:val="00B162DB"/>
    <w:rsid w:val="00B16E80"/>
    <w:rsid w:val="00B17E59"/>
    <w:rsid w:val="00B20483"/>
    <w:rsid w:val="00B208B0"/>
    <w:rsid w:val="00B2149E"/>
    <w:rsid w:val="00B21740"/>
    <w:rsid w:val="00B21957"/>
    <w:rsid w:val="00B224EC"/>
    <w:rsid w:val="00B224FE"/>
    <w:rsid w:val="00B227BB"/>
    <w:rsid w:val="00B22805"/>
    <w:rsid w:val="00B22F14"/>
    <w:rsid w:val="00B230E7"/>
    <w:rsid w:val="00B247F7"/>
    <w:rsid w:val="00B24B4E"/>
    <w:rsid w:val="00B24FC4"/>
    <w:rsid w:val="00B2548C"/>
    <w:rsid w:val="00B25551"/>
    <w:rsid w:val="00B265C0"/>
    <w:rsid w:val="00B26A44"/>
    <w:rsid w:val="00B278FB"/>
    <w:rsid w:val="00B31106"/>
    <w:rsid w:val="00B31798"/>
    <w:rsid w:val="00B31D1A"/>
    <w:rsid w:val="00B32215"/>
    <w:rsid w:val="00B32A87"/>
    <w:rsid w:val="00B33347"/>
    <w:rsid w:val="00B33C3D"/>
    <w:rsid w:val="00B33D3B"/>
    <w:rsid w:val="00B3528E"/>
    <w:rsid w:val="00B3588A"/>
    <w:rsid w:val="00B36025"/>
    <w:rsid w:val="00B406DD"/>
    <w:rsid w:val="00B413E5"/>
    <w:rsid w:val="00B41749"/>
    <w:rsid w:val="00B42BAD"/>
    <w:rsid w:val="00B4319F"/>
    <w:rsid w:val="00B43598"/>
    <w:rsid w:val="00B44335"/>
    <w:rsid w:val="00B44680"/>
    <w:rsid w:val="00B450CD"/>
    <w:rsid w:val="00B46163"/>
    <w:rsid w:val="00B46576"/>
    <w:rsid w:val="00B46B17"/>
    <w:rsid w:val="00B472D9"/>
    <w:rsid w:val="00B47567"/>
    <w:rsid w:val="00B507E7"/>
    <w:rsid w:val="00B508E2"/>
    <w:rsid w:val="00B51944"/>
    <w:rsid w:val="00B5218F"/>
    <w:rsid w:val="00B52585"/>
    <w:rsid w:val="00B5283C"/>
    <w:rsid w:val="00B528D6"/>
    <w:rsid w:val="00B52D99"/>
    <w:rsid w:val="00B52FA5"/>
    <w:rsid w:val="00B533B3"/>
    <w:rsid w:val="00B53985"/>
    <w:rsid w:val="00B54197"/>
    <w:rsid w:val="00B542A4"/>
    <w:rsid w:val="00B553F7"/>
    <w:rsid w:val="00B55B2B"/>
    <w:rsid w:val="00B55E83"/>
    <w:rsid w:val="00B5699E"/>
    <w:rsid w:val="00B578A2"/>
    <w:rsid w:val="00B57FE6"/>
    <w:rsid w:val="00B60082"/>
    <w:rsid w:val="00B60901"/>
    <w:rsid w:val="00B61FB2"/>
    <w:rsid w:val="00B622F8"/>
    <w:rsid w:val="00B626DC"/>
    <w:rsid w:val="00B6424D"/>
    <w:rsid w:val="00B65482"/>
    <w:rsid w:val="00B655DE"/>
    <w:rsid w:val="00B65E26"/>
    <w:rsid w:val="00B6651D"/>
    <w:rsid w:val="00B665F6"/>
    <w:rsid w:val="00B6667B"/>
    <w:rsid w:val="00B66E47"/>
    <w:rsid w:val="00B66FCE"/>
    <w:rsid w:val="00B67E92"/>
    <w:rsid w:val="00B70AC6"/>
    <w:rsid w:val="00B7215A"/>
    <w:rsid w:val="00B729A4"/>
    <w:rsid w:val="00B7337B"/>
    <w:rsid w:val="00B73E1D"/>
    <w:rsid w:val="00B74CAC"/>
    <w:rsid w:val="00B754D5"/>
    <w:rsid w:val="00B757EA"/>
    <w:rsid w:val="00B75F16"/>
    <w:rsid w:val="00B7607E"/>
    <w:rsid w:val="00B765F2"/>
    <w:rsid w:val="00B7676B"/>
    <w:rsid w:val="00B76AC1"/>
    <w:rsid w:val="00B76E2B"/>
    <w:rsid w:val="00B7706C"/>
    <w:rsid w:val="00B7710F"/>
    <w:rsid w:val="00B77330"/>
    <w:rsid w:val="00B77730"/>
    <w:rsid w:val="00B77AEF"/>
    <w:rsid w:val="00B806F9"/>
    <w:rsid w:val="00B8137C"/>
    <w:rsid w:val="00B816AD"/>
    <w:rsid w:val="00B817B8"/>
    <w:rsid w:val="00B8195B"/>
    <w:rsid w:val="00B81BC1"/>
    <w:rsid w:val="00B8200F"/>
    <w:rsid w:val="00B82677"/>
    <w:rsid w:val="00B826C7"/>
    <w:rsid w:val="00B82FF8"/>
    <w:rsid w:val="00B851D9"/>
    <w:rsid w:val="00B857DB"/>
    <w:rsid w:val="00B85A2C"/>
    <w:rsid w:val="00B87F0E"/>
    <w:rsid w:val="00B900A3"/>
    <w:rsid w:val="00B9014D"/>
    <w:rsid w:val="00B90955"/>
    <w:rsid w:val="00B9172C"/>
    <w:rsid w:val="00B91A41"/>
    <w:rsid w:val="00B91AB4"/>
    <w:rsid w:val="00B92235"/>
    <w:rsid w:val="00B92281"/>
    <w:rsid w:val="00B9272D"/>
    <w:rsid w:val="00B92EF3"/>
    <w:rsid w:val="00B92F70"/>
    <w:rsid w:val="00B937C6"/>
    <w:rsid w:val="00B946CE"/>
    <w:rsid w:val="00B95802"/>
    <w:rsid w:val="00B958EF"/>
    <w:rsid w:val="00B96088"/>
    <w:rsid w:val="00B9645E"/>
    <w:rsid w:val="00B9647D"/>
    <w:rsid w:val="00B96B9D"/>
    <w:rsid w:val="00B96BFF"/>
    <w:rsid w:val="00B96D14"/>
    <w:rsid w:val="00B974E1"/>
    <w:rsid w:val="00B975AD"/>
    <w:rsid w:val="00BA1199"/>
    <w:rsid w:val="00BA1476"/>
    <w:rsid w:val="00BA1A16"/>
    <w:rsid w:val="00BA1BCB"/>
    <w:rsid w:val="00BA20E0"/>
    <w:rsid w:val="00BA2321"/>
    <w:rsid w:val="00BA232F"/>
    <w:rsid w:val="00BA3DB6"/>
    <w:rsid w:val="00BA413A"/>
    <w:rsid w:val="00BA4E5C"/>
    <w:rsid w:val="00BA65EA"/>
    <w:rsid w:val="00BA6682"/>
    <w:rsid w:val="00BA74F7"/>
    <w:rsid w:val="00BA770F"/>
    <w:rsid w:val="00BA776D"/>
    <w:rsid w:val="00BB01D2"/>
    <w:rsid w:val="00BB0489"/>
    <w:rsid w:val="00BB1414"/>
    <w:rsid w:val="00BB25D1"/>
    <w:rsid w:val="00BB29B9"/>
    <w:rsid w:val="00BB2D2A"/>
    <w:rsid w:val="00BB3A29"/>
    <w:rsid w:val="00BB44D2"/>
    <w:rsid w:val="00BB4BC2"/>
    <w:rsid w:val="00BB511C"/>
    <w:rsid w:val="00BB6A1A"/>
    <w:rsid w:val="00BB6FFB"/>
    <w:rsid w:val="00BB7093"/>
    <w:rsid w:val="00BB763F"/>
    <w:rsid w:val="00BC153A"/>
    <w:rsid w:val="00BC20A5"/>
    <w:rsid w:val="00BC2A1F"/>
    <w:rsid w:val="00BC2FE7"/>
    <w:rsid w:val="00BC3F32"/>
    <w:rsid w:val="00BC4368"/>
    <w:rsid w:val="00BC44C5"/>
    <w:rsid w:val="00BC46FF"/>
    <w:rsid w:val="00BC4DD7"/>
    <w:rsid w:val="00BC52A6"/>
    <w:rsid w:val="00BC5F2A"/>
    <w:rsid w:val="00BC73C2"/>
    <w:rsid w:val="00BC7541"/>
    <w:rsid w:val="00BC7709"/>
    <w:rsid w:val="00BD0252"/>
    <w:rsid w:val="00BD1E53"/>
    <w:rsid w:val="00BD1EC7"/>
    <w:rsid w:val="00BD2A71"/>
    <w:rsid w:val="00BD33D7"/>
    <w:rsid w:val="00BD35CE"/>
    <w:rsid w:val="00BD37A0"/>
    <w:rsid w:val="00BD38ED"/>
    <w:rsid w:val="00BD4148"/>
    <w:rsid w:val="00BD4596"/>
    <w:rsid w:val="00BD58B0"/>
    <w:rsid w:val="00BD5EB6"/>
    <w:rsid w:val="00BD61A7"/>
    <w:rsid w:val="00BD64D2"/>
    <w:rsid w:val="00BD7E5F"/>
    <w:rsid w:val="00BD7F97"/>
    <w:rsid w:val="00BE0075"/>
    <w:rsid w:val="00BE06E2"/>
    <w:rsid w:val="00BE074B"/>
    <w:rsid w:val="00BE0ADF"/>
    <w:rsid w:val="00BE159E"/>
    <w:rsid w:val="00BE15F7"/>
    <w:rsid w:val="00BE1A0A"/>
    <w:rsid w:val="00BE2184"/>
    <w:rsid w:val="00BE2A34"/>
    <w:rsid w:val="00BE2F91"/>
    <w:rsid w:val="00BE3064"/>
    <w:rsid w:val="00BE4DD3"/>
    <w:rsid w:val="00BE553A"/>
    <w:rsid w:val="00BE60B5"/>
    <w:rsid w:val="00BE7DCD"/>
    <w:rsid w:val="00BF0034"/>
    <w:rsid w:val="00BF0B1B"/>
    <w:rsid w:val="00BF1B41"/>
    <w:rsid w:val="00BF1BFE"/>
    <w:rsid w:val="00BF276B"/>
    <w:rsid w:val="00BF36CE"/>
    <w:rsid w:val="00BF3786"/>
    <w:rsid w:val="00BF392C"/>
    <w:rsid w:val="00BF478F"/>
    <w:rsid w:val="00BF4AD9"/>
    <w:rsid w:val="00BF55D1"/>
    <w:rsid w:val="00BF72A8"/>
    <w:rsid w:val="00BF73AA"/>
    <w:rsid w:val="00BF748C"/>
    <w:rsid w:val="00BF756D"/>
    <w:rsid w:val="00BF77A9"/>
    <w:rsid w:val="00C00233"/>
    <w:rsid w:val="00C003F5"/>
    <w:rsid w:val="00C005A9"/>
    <w:rsid w:val="00C0091F"/>
    <w:rsid w:val="00C012CB"/>
    <w:rsid w:val="00C02B9B"/>
    <w:rsid w:val="00C02D49"/>
    <w:rsid w:val="00C03623"/>
    <w:rsid w:val="00C036DF"/>
    <w:rsid w:val="00C04FE5"/>
    <w:rsid w:val="00C05156"/>
    <w:rsid w:val="00C061FE"/>
    <w:rsid w:val="00C06BB6"/>
    <w:rsid w:val="00C0781B"/>
    <w:rsid w:val="00C07DCE"/>
    <w:rsid w:val="00C100B8"/>
    <w:rsid w:val="00C11473"/>
    <w:rsid w:val="00C12EC8"/>
    <w:rsid w:val="00C13336"/>
    <w:rsid w:val="00C14177"/>
    <w:rsid w:val="00C149DD"/>
    <w:rsid w:val="00C14A50"/>
    <w:rsid w:val="00C1509E"/>
    <w:rsid w:val="00C1586F"/>
    <w:rsid w:val="00C15A07"/>
    <w:rsid w:val="00C15AC9"/>
    <w:rsid w:val="00C16060"/>
    <w:rsid w:val="00C1776F"/>
    <w:rsid w:val="00C177DC"/>
    <w:rsid w:val="00C20163"/>
    <w:rsid w:val="00C2037C"/>
    <w:rsid w:val="00C2072D"/>
    <w:rsid w:val="00C20B0F"/>
    <w:rsid w:val="00C21628"/>
    <w:rsid w:val="00C21643"/>
    <w:rsid w:val="00C21690"/>
    <w:rsid w:val="00C21E23"/>
    <w:rsid w:val="00C223A3"/>
    <w:rsid w:val="00C22488"/>
    <w:rsid w:val="00C2374F"/>
    <w:rsid w:val="00C2393F"/>
    <w:rsid w:val="00C2396C"/>
    <w:rsid w:val="00C23E23"/>
    <w:rsid w:val="00C25B15"/>
    <w:rsid w:val="00C25FE1"/>
    <w:rsid w:val="00C2692A"/>
    <w:rsid w:val="00C26EEC"/>
    <w:rsid w:val="00C30120"/>
    <w:rsid w:val="00C31D2D"/>
    <w:rsid w:val="00C31DB0"/>
    <w:rsid w:val="00C31EC4"/>
    <w:rsid w:val="00C325E3"/>
    <w:rsid w:val="00C33516"/>
    <w:rsid w:val="00C33AC6"/>
    <w:rsid w:val="00C340BF"/>
    <w:rsid w:val="00C34217"/>
    <w:rsid w:val="00C34DEF"/>
    <w:rsid w:val="00C3537D"/>
    <w:rsid w:val="00C35696"/>
    <w:rsid w:val="00C35A13"/>
    <w:rsid w:val="00C35F3C"/>
    <w:rsid w:val="00C361F4"/>
    <w:rsid w:val="00C3622D"/>
    <w:rsid w:val="00C36E85"/>
    <w:rsid w:val="00C40A55"/>
    <w:rsid w:val="00C40C34"/>
    <w:rsid w:val="00C42AB6"/>
    <w:rsid w:val="00C45D32"/>
    <w:rsid w:val="00C46C31"/>
    <w:rsid w:val="00C47CB4"/>
    <w:rsid w:val="00C501E3"/>
    <w:rsid w:val="00C5080E"/>
    <w:rsid w:val="00C50DAC"/>
    <w:rsid w:val="00C517B8"/>
    <w:rsid w:val="00C517C3"/>
    <w:rsid w:val="00C51850"/>
    <w:rsid w:val="00C5186D"/>
    <w:rsid w:val="00C518D9"/>
    <w:rsid w:val="00C53384"/>
    <w:rsid w:val="00C53D15"/>
    <w:rsid w:val="00C544CF"/>
    <w:rsid w:val="00C5559B"/>
    <w:rsid w:val="00C572D0"/>
    <w:rsid w:val="00C578E5"/>
    <w:rsid w:val="00C57D5A"/>
    <w:rsid w:val="00C60792"/>
    <w:rsid w:val="00C60DE9"/>
    <w:rsid w:val="00C6226C"/>
    <w:rsid w:val="00C6307D"/>
    <w:rsid w:val="00C63A35"/>
    <w:rsid w:val="00C64C40"/>
    <w:rsid w:val="00C64E02"/>
    <w:rsid w:val="00C6518C"/>
    <w:rsid w:val="00C65EEF"/>
    <w:rsid w:val="00C65F73"/>
    <w:rsid w:val="00C67B52"/>
    <w:rsid w:val="00C67B7B"/>
    <w:rsid w:val="00C70A91"/>
    <w:rsid w:val="00C71994"/>
    <w:rsid w:val="00C71C0F"/>
    <w:rsid w:val="00C72900"/>
    <w:rsid w:val="00C73D55"/>
    <w:rsid w:val="00C74504"/>
    <w:rsid w:val="00C74E2F"/>
    <w:rsid w:val="00C74F79"/>
    <w:rsid w:val="00C755CA"/>
    <w:rsid w:val="00C7580C"/>
    <w:rsid w:val="00C75D8B"/>
    <w:rsid w:val="00C7644E"/>
    <w:rsid w:val="00C768B5"/>
    <w:rsid w:val="00C76C0C"/>
    <w:rsid w:val="00C76DAA"/>
    <w:rsid w:val="00C77AF1"/>
    <w:rsid w:val="00C77DE0"/>
    <w:rsid w:val="00C801D1"/>
    <w:rsid w:val="00C80F55"/>
    <w:rsid w:val="00C812A3"/>
    <w:rsid w:val="00C81564"/>
    <w:rsid w:val="00C81A33"/>
    <w:rsid w:val="00C82862"/>
    <w:rsid w:val="00C830CA"/>
    <w:rsid w:val="00C833F8"/>
    <w:rsid w:val="00C83424"/>
    <w:rsid w:val="00C83705"/>
    <w:rsid w:val="00C842E8"/>
    <w:rsid w:val="00C84664"/>
    <w:rsid w:val="00C849FD"/>
    <w:rsid w:val="00C858EF"/>
    <w:rsid w:val="00C858F1"/>
    <w:rsid w:val="00C85975"/>
    <w:rsid w:val="00C85C59"/>
    <w:rsid w:val="00C85E6E"/>
    <w:rsid w:val="00C863C1"/>
    <w:rsid w:val="00C868B8"/>
    <w:rsid w:val="00C8732D"/>
    <w:rsid w:val="00C87550"/>
    <w:rsid w:val="00C87D79"/>
    <w:rsid w:val="00C87DF0"/>
    <w:rsid w:val="00C9138E"/>
    <w:rsid w:val="00C917B8"/>
    <w:rsid w:val="00C91AB1"/>
    <w:rsid w:val="00C91B26"/>
    <w:rsid w:val="00C92854"/>
    <w:rsid w:val="00C93066"/>
    <w:rsid w:val="00C9405F"/>
    <w:rsid w:val="00C94067"/>
    <w:rsid w:val="00C94966"/>
    <w:rsid w:val="00C94B32"/>
    <w:rsid w:val="00C95506"/>
    <w:rsid w:val="00C95BCF"/>
    <w:rsid w:val="00C96D2B"/>
    <w:rsid w:val="00C96E64"/>
    <w:rsid w:val="00C96FF6"/>
    <w:rsid w:val="00C972EA"/>
    <w:rsid w:val="00C97B3C"/>
    <w:rsid w:val="00CA03C4"/>
    <w:rsid w:val="00CA0DDC"/>
    <w:rsid w:val="00CA183F"/>
    <w:rsid w:val="00CA1925"/>
    <w:rsid w:val="00CA19BB"/>
    <w:rsid w:val="00CA2C3D"/>
    <w:rsid w:val="00CA2CF6"/>
    <w:rsid w:val="00CA2CFA"/>
    <w:rsid w:val="00CA37C8"/>
    <w:rsid w:val="00CA628E"/>
    <w:rsid w:val="00CA6A34"/>
    <w:rsid w:val="00CA6E40"/>
    <w:rsid w:val="00CA73B8"/>
    <w:rsid w:val="00CA799C"/>
    <w:rsid w:val="00CA79E7"/>
    <w:rsid w:val="00CA7BE2"/>
    <w:rsid w:val="00CA7F96"/>
    <w:rsid w:val="00CB0066"/>
    <w:rsid w:val="00CB04EB"/>
    <w:rsid w:val="00CB0C02"/>
    <w:rsid w:val="00CB1936"/>
    <w:rsid w:val="00CB21E2"/>
    <w:rsid w:val="00CB2C63"/>
    <w:rsid w:val="00CB2E23"/>
    <w:rsid w:val="00CB3263"/>
    <w:rsid w:val="00CB32A7"/>
    <w:rsid w:val="00CB37EC"/>
    <w:rsid w:val="00CB38F3"/>
    <w:rsid w:val="00CB432B"/>
    <w:rsid w:val="00CB4483"/>
    <w:rsid w:val="00CB4931"/>
    <w:rsid w:val="00CB5A0F"/>
    <w:rsid w:val="00CB5AFE"/>
    <w:rsid w:val="00CB6F8B"/>
    <w:rsid w:val="00CB7093"/>
    <w:rsid w:val="00CB77AD"/>
    <w:rsid w:val="00CB7A42"/>
    <w:rsid w:val="00CC0144"/>
    <w:rsid w:val="00CC0285"/>
    <w:rsid w:val="00CC0BDC"/>
    <w:rsid w:val="00CC0C56"/>
    <w:rsid w:val="00CC107B"/>
    <w:rsid w:val="00CC14D0"/>
    <w:rsid w:val="00CC2222"/>
    <w:rsid w:val="00CC22BC"/>
    <w:rsid w:val="00CC314D"/>
    <w:rsid w:val="00CC37C2"/>
    <w:rsid w:val="00CC3900"/>
    <w:rsid w:val="00CC3BFF"/>
    <w:rsid w:val="00CC3CA7"/>
    <w:rsid w:val="00CC4139"/>
    <w:rsid w:val="00CC4E28"/>
    <w:rsid w:val="00CC5F17"/>
    <w:rsid w:val="00CC683D"/>
    <w:rsid w:val="00CC6FE5"/>
    <w:rsid w:val="00CC7072"/>
    <w:rsid w:val="00CC75C6"/>
    <w:rsid w:val="00CC7BA5"/>
    <w:rsid w:val="00CD0EE1"/>
    <w:rsid w:val="00CD1656"/>
    <w:rsid w:val="00CD21EA"/>
    <w:rsid w:val="00CD3D4C"/>
    <w:rsid w:val="00CD3EFF"/>
    <w:rsid w:val="00CD434D"/>
    <w:rsid w:val="00CD48D5"/>
    <w:rsid w:val="00CD51D9"/>
    <w:rsid w:val="00CD5BA8"/>
    <w:rsid w:val="00CD5EBC"/>
    <w:rsid w:val="00CD6CD0"/>
    <w:rsid w:val="00CD6EB1"/>
    <w:rsid w:val="00CD6F12"/>
    <w:rsid w:val="00CD7270"/>
    <w:rsid w:val="00CD72B1"/>
    <w:rsid w:val="00CD7AB5"/>
    <w:rsid w:val="00CE021D"/>
    <w:rsid w:val="00CE0EA5"/>
    <w:rsid w:val="00CE1827"/>
    <w:rsid w:val="00CE1C8D"/>
    <w:rsid w:val="00CE1E34"/>
    <w:rsid w:val="00CE2249"/>
    <w:rsid w:val="00CE2263"/>
    <w:rsid w:val="00CE2764"/>
    <w:rsid w:val="00CE3105"/>
    <w:rsid w:val="00CE3819"/>
    <w:rsid w:val="00CE38F8"/>
    <w:rsid w:val="00CE410A"/>
    <w:rsid w:val="00CE47BA"/>
    <w:rsid w:val="00CE492C"/>
    <w:rsid w:val="00CE4F88"/>
    <w:rsid w:val="00CE6109"/>
    <w:rsid w:val="00CE639C"/>
    <w:rsid w:val="00CE68B0"/>
    <w:rsid w:val="00CE68CC"/>
    <w:rsid w:val="00CE70D1"/>
    <w:rsid w:val="00CE760D"/>
    <w:rsid w:val="00CE799E"/>
    <w:rsid w:val="00CE7CC7"/>
    <w:rsid w:val="00CF0C70"/>
    <w:rsid w:val="00CF2457"/>
    <w:rsid w:val="00CF3ACA"/>
    <w:rsid w:val="00CF50D4"/>
    <w:rsid w:val="00CF5A2F"/>
    <w:rsid w:val="00CF64CC"/>
    <w:rsid w:val="00CF6504"/>
    <w:rsid w:val="00CF738B"/>
    <w:rsid w:val="00CF7584"/>
    <w:rsid w:val="00D00130"/>
    <w:rsid w:val="00D00863"/>
    <w:rsid w:val="00D00A0A"/>
    <w:rsid w:val="00D00D40"/>
    <w:rsid w:val="00D01020"/>
    <w:rsid w:val="00D014A7"/>
    <w:rsid w:val="00D02452"/>
    <w:rsid w:val="00D02B28"/>
    <w:rsid w:val="00D0317E"/>
    <w:rsid w:val="00D03C2E"/>
    <w:rsid w:val="00D03DB9"/>
    <w:rsid w:val="00D03FBC"/>
    <w:rsid w:val="00D046AC"/>
    <w:rsid w:val="00D04AB0"/>
    <w:rsid w:val="00D0611A"/>
    <w:rsid w:val="00D07418"/>
    <w:rsid w:val="00D076AB"/>
    <w:rsid w:val="00D10027"/>
    <w:rsid w:val="00D1081D"/>
    <w:rsid w:val="00D10F06"/>
    <w:rsid w:val="00D11849"/>
    <w:rsid w:val="00D11DD7"/>
    <w:rsid w:val="00D12A6C"/>
    <w:rsid w:val="00D1351D"/>
    <w:rsid w:val="00D13757"/>
    <w:rsid w:val="00D14606"/>
    <w:rsid w:val="00D146B0"/>
    <w:rsid w:val="00D14DD0"/>
    <w:rsid w:val="00D15EA3"/>
    <w:rsid w:val="00D164AA"/>
    <w:rsid w:val="00D1681F"/>
    <w:rsid w:val="00D16A14"/>
    <w:rsid w:val="00D16C7F"/>
    <w:rsid w:val="00D175A0"/>
    <w:rsid w:val="00D200B6"/>
    <w:rsid w:val="00D20326"/>
    <w:rsid w:val="00D20503"/>
    <w:rsid w:val="00D20F33"/>
    <w:rsid w:val="00D20FFF"/>
    <w:rsid w:val="00D213E8"/>
    <w:rsid w:val="00D21557"/>
    <w:rsid w:val="00D21D6A"/>
    <w:rsid w:val="00D22419"/>
    <w:rsid w:val="00D22A0E"/>
    <w:rsid w:val="00D22DA4"/>
    <w:rsid w:val="00D232F4"/>
    <w:rsid w:val="00D23CDF"/>
    <w:rsid w:val="00D23F20"/>
    <w:rsid w:val="00D23FBF"/>
    <w:rsid w:val="00D24C2B"/>
    <w:rsid w:val="00D2615C"/>
    <w:rsid w:val="00D265BE"/>
    <w:rsid w:val="00D272B3"/>
    <w:rsid w:val="00D27453"/>
    <w:rsid w:val="00D277AF"/>
    <w:rsid w:val="00D27A4D"/>
    <w:rsid w:val="00D27E41"/>
    <w:rsid w:val="00D304CA"/>
    <w:rsid w:val="00D30A6D"/>
    <w:rsid w:val="00D30CFD"/>
    <w:rsid w:val="00D30D4E"/>
    <w:rsid w:val="00D31805"/>
    <w:rsid w:val="00D31B67"/>
    <w:rsid w:val="00D31C5A"/>
    <w:rsid w:val="00D3213C"/>
    <w:rsid w:val="00D33943"/>
    <w:rsid w:val="00D33C9F"/>
    <w:rsid w:val="00D33E1D"/>
    <w:rsid w:val="00D3412D"/>
    <w:rsid w:val="00D34AD7"/>
    <w:rsid w:val="00D34E49"/>
    <w:rsid w:val="00D357C0"/>
    <w:rsid w:val="00D37E39"/>
    <w:rsid w:val="00D405E8"/>
    <w:rsid w:val="00D40EA1"/>
    <w:rsid w:val="00D4195D"/>
    <w:rsid w:val="00D41D01"/>
    <w:rsid w:val="00D431CB"/>
    <w:rsid w:val="00D432D4"/>
    <w:rsid w:val="00D43678"/>
    <w:rsid w:val="00D44596"/>
    <w:rsid w:val="00D450DB"/>
    <w:rsid w:val="00D451D2"/>
    <w:rsid w:val="00D45248"/>
    <w:rsid w:val="00D4611D"/>
    <w:rsid w:val="00D47228"/>
    <w:rsid w:val="00D47A29"/>
    <w:rsid w:val="00D47D77"/>
    <w:rsid w:val="00D502DF"/>
    <w:rsid w:val="00D50C79"/>
    <w:rsid w:val="00D51062"/>
    <w:rsid w:val="00D51354"/>
    <w:rsid w:val="00D514A3"/>
    <w:rsid w:val="00D514B3"/>
    <w:rsid w:val="00D52984"/>
    <w:rsid w:val="00D531B4"/>
    <w:rsid w:val="00D5335B"/>
    <w:rsid w:val="00D5359F"/>
    <w:rsid w:val="00D53C2A"/>
    <w:rsid w:val="00D54266"/>
    <w:rsid w:val="00D54BAA"/>
    <w:rsid w:val="00D560BE"/>
    <w:rsid w:val="00D56246"/>
    <w:rsid w:val="00D562B7"/>
    <w:rsid w:val="00D562C9"/>
    <w:rsid w:val="00D5654E"/>
    <w:rsid w:val="00D56A18"/>
    <w:rsid w:val="00D56E29"/>
    <w:rsid w:val="00D606E1"/>
    <w:rsid w:val="00D60920"/>
    <w:rsid w:val="00D60C01"/>
    <w:rsid w:val="00D60E5E"/>
    <w:rsid w:val="00D618BF"/>
    <w:rsid w:val="00D6207A"/>
    <w:rsid w:val="00D62E0B"/>
    <w:rsid w:val="00D633C8"/>
    <w:rsid w:val="00D63EDA"/>
    <w:rsid w:val="00D6425F"/>
    <w:rsid w:val="00D64622"/>
    <w:rsid w:val="00D64801"/>
    <w:rsid w:val="00D64B1C"/>
    <w:rsid w:val="00D65996"/>
    <w:rsid w:val="00D65E4A"/>
    <w:rsid w:val="00D66270"/>
    <w:rsid w:val="00D662FC"/>
    <w:rsid w:val="00D665FC"/>
    <w:rsid w:val="00D66F75"/>
    <w:rsid w:val="00D6710C"/>
    <w:rsid w:val="00D675D4"/>
    <w:rsid w:val="00D67C24"/>
    <w:rsid w:val="00D704BE"/>
    <w:rsid w:val="00D71415"/>
    <w:rsid w:val="00D72BB1"/>
    <w:rsid w:val="00D73142"/>
    <w:rsid w:val="00D74841"/>
    <w:rsid w:val="00D74849"/>
    <w:rsid w:val="00D74CCD"/>
    <w:rsid w:val="00D754F1"/>
    <w:rsid w:val="00D76785"/>
    <w:rsid w:val="00D76E4C"/>
    <w:rsid w:val="00D77AEF"/>
    <w:rsid w:val="00D77B86"/>
    <w:rsid w:val="00D807B4"/>
    <w:rsid w:val="00D80C15"/>
    <w:rsid w:val="00D80EC0"/>
    <w:rsid w:val="00D81FEF"/>
    <w:rsid w:val="00D82218"/>
    <w:rsid w:val="00D827E9"/>
    <w:rsid w:val="00D82B70"/>
    <w:rsid w:val="00D82EE8"/>
    <w:rsid w:val="00D82F60"/>
    <w:rsid w:val="00D83A34"/>
    <w:rsid w:val="00D83D5A"/>
    <w:rsid w:val="00D84108"/>
    <w:rsid w:val="00D84F9D"/>
    <w:rsid w:val="00D864F2"/>
    <w:rsid w:val="00D86C2F"/>
    <w:rsid w:val="00D86CB1"/>
    <w:rsid w:val="00D8708C"/>
    <w:rsid w:val="00D87AEB"/>
    <w:rsid w:val="00D900A0"/>
    <w:rsid w:val="00D90BB0"/>
    <w:rsid w:val="00D90EB6"/>
    <w:rsid w:val="00D9100F"/>
    <w:rsid w:val="00D92382"/>
    <w:rsid w:val="00D93E8D"/>
    <w:rsid w:val="00D94004"/>
    <w:rsid w:val="00D946C3"/>
    <w:rsid w:val="00D94790"/>
    <w:rsid w:val="00D95595"/>
    <w:rsid w:val="00D9593F"/>
    <w:rsid w:val="00D95BB8"/>
    <w:rsid w:val="00D95FCC"/>
    <w:rsid w:val="00D97182"/>
    <w:rsid w:val="00D97AF6"/>
    <w:rsid w:val="00D97B65"/>
    <w:rsid w:val="00DA0D81"/>
    <w:rsid w:val="00DA1852"/>
    <w:rsid w:val="00DA1A31"/>
    <w:rsid w:val="00DA3236"/>
    <w:rsid w:val="00DA33F2"/>
    <w:rsid w:val="00DA3722"/>
    <w:rsid w:val="00DA3800"/>
    <w:rsid w:val="00DA45B4"/>
    <w:rsid w:val="00DA45DD"/>
    <w:rsid w:val="00DA619C"/>
    <w:rsid w:val="00DA6870"/>
    <w:rsid w:val="00DA69B4"/>
    <w:rsid w:val="00DA7B6C"/>
    <w:rsid w:val="00DA7BA9"/>
    <w:rsid w:val="00DB0184"/>
    <w:rsid w:val="00DB01D9"/>
    <w:rsid w:val="00DB12E8"/>
    <w:rsid w:val="00DB1DEA"/>
    <w:rsid w:val="00DB22C9"/>
    <w:rsid w:val="00DB2F2D"/>
    <w:rsid w:val="00DB3616"/>
    <w:rsid w:val="00DB39C2"/>
    <w:rsid w:val="00DB4511"/>
    <w:rsid w:val="00DB45AC"/>
    <w:rsid w:val="00DB4D72"/>
    <w:rsid w:val="00DB544B"/>
    <w:rsid w:val="00DB5A4E"/>
    <w:rsid w:val="00DB5FC8"/>
    <w:rsid w:val="00DB5FF6"/>
    <w:rsid w:val="00DB6397"/>
    <w:rsid w:val="00DB68EA"/>
    <w:rsid w:val="00DB6B46"/>
    <w:rsid w:val="00DB7BEE"/>
    <w:rsid w:val="00DB7D3A"/>
    <w:rsid w:val="00DB7F7B"/>
    <w:rsid w:val="00DC023F"/>
    <w:rsid w:val="00DC0C46"/>
    <w:rsid w:val="00DC146F"/>
    <w:rsid w:val="00DC149B"/>
    <w:rsid w:val="00DC193A"/>
    <w:rsid w:val="00DC1B87"/>
    <w:rsid w:val="00DC22CC"/>
    <w:rsid w:val="00DC2560"/>
    <w:rsid w:val="00DC298E"/>
    <w:rsid w:val="00DC29E0"/>
    <w:rsid w:val="00DC30C9"/>
    <w:rsid w:val="00DC331C"/>
    <w:rsid w:val="00DC3859"/>
    <w:rsid w:val="00DC39B0"/>
    <w:rsid w:val="00DC3EB2"/>
    <w:rsid w:val="00DC427F"/>
    <w:rsid w:val="00DC5424"/>
    <w:rsid w:val="00DC7994"/>
    <w:rsid w:val="00DD0018"/>
    <w:rsid w:val="00DD107B"/>
    <w:rsid w:val="00DD1DCD"/>
    <w:rsid w:val="00DD4547"/>
    <w:rsid w:val="00DD49BB"/>
    <w:rsid w:val="00DD4B24"/>
    <w:rsid w:val="00DD4C6D"/>
    <w:rsid w:val="00DD518F"/>
    <w:rsid w:val="00DD54F5"/>
    <w:rsid w:val="00DD5A48"/>
    <w:rsid w:val="00DD7335"/>
    <w:rsid w:val="00DD7889"/>
    <w:rsid w:val="00DD7E6B"/>
    <w:rsid w:val="00DE1297"/>
    <w:rsid w:val="00DE15BA"/>
    <w:rsid w:val="00DE190C"/>
    <w:rsid w:val="00DE1992"/>
    <w:rsid w:val="00DE243D"/>
    <w:rsid w:val="00DE2667"/>
    <w:rsid w:val="00DE336B"/>
    <w:rsid w:val="00DE34D6"/>
    <w:rsid w:val="00DE39E0"/>
    <w:rsid w:val="00DE41A9"/>
    <w:rsid w:val="00DE4C57"/>
    <w:rsid w:val="00DE58B2"/>
    <w:rsid w:val="00DE5CFF"/>
    <w:rsid w:val="00DE6262"/>
    <w:rsid w:val="00DE64B6"/>
    <w:rsid w:val="00DE739E"/>
    <w:rsid w:val="00DE740E"/>
    <w:rsid w:val="00DE74BB"/>
    <w:rsid w:val="00DF01D7"/>
    <w:rsid w:val="00DF0598"/>
    <w:rsid w:val="00DF06EE"/>
    <w:rsid w:val="00DF16C1"/>
    <w:rsid w:val="00DF16CF"/>
    <w:rsid w:val="00DF1808"/>
    <w:rsid w:val="00DF2087"/>
    <w:rsid w:val="00DF2E55"/>
    <w:rsid w:val="00DF2EC7"/>
    <w:rsid w:val="00DF3880"/>
    <w:rsid w:val="00DF3B26"/>
    <w:rsid w:val="00DF3CBE"/>
    <w:rsid w:val="00DF4C06"/>
    <w:rsid w:val="00DF5318"/>
    <w:rsid w:val="00DF5A6F"/>
    <w:rsid w:val="00DF6CDF"/>
    <w:rsid w:val="00DF76CA"/>
    <w:rsid w:val="00DF7925"/>
    <w:rsid w:val="00DF7E98"/>
    <w:rsid w:val="00E00ADF"/>
    <w:rsid w:val="00E0181A"/>
    <w:rsid w:val="00E01CA0"/>
    <w:rsid w:val="00E01FF6"/>
    <w:rsid w:val="00E029C4"/>
    <w:rsid w:val="00E02A30"/>
    <w:rsid w:val="00E02FDB"/>
    <w:rsid w:val="00E0348C"/>
    <w:rsid w:val="00E03513"/>
    <w:rsid w:val="00E035FC"/>
    <w:rsid w:val="00E036C3"/>
    <w:rsid w:val="00E0415C"/>
    <w:rsid w:val="00E0458A"/>
    <w:rsid w:val="00E04618"/>
    <w:rsid w:val="00E06B2C"/>
    <w:rsid w:val="00E07570"/>
    <w:rsid w:val="00E10345"/>
    <w:rsid w:val="00E1106B"/>
    <w:rsid w:val="00E11868"/>
    <w:rsid w:val="00E11B89"/>
    <w:rsid w:val="00E121C2"/>
    <w:rsid w:val="00E12621"/>
    <w:rsid w:val="00E13197"/>
    <w:rsid w:val="00E13B78"/>
    <w:rsid w:val="00E1454F"/>
    <w:rsid w:val="00E14B3E"/>
    <w:rsid w:val="00E15162"/>
    <w:rsid w:val="00E161CF"/>
    <w:rsid w:val="00E161E9"/>
    <w:rsid w:val="00E16667"/>
    <w:rsid w:val="00E17D84"/>
    <w:rsid w:val="00E20058"/>
    <w:rsid w:val="00E2049A"/>
    <w:rsid w:val="00E2142A"/>
    <w:rsid w:val="00E21753"/>
    <w:rsid w:val="00E241E8"/>
    <w:rsid w:val="00E2464B"/>
    <w:rsid w:val="00E24674"/>
    <w:rsid w:val="00E2540C"/>
    <w:rsid w:val="00E262DF"/>
    <w:rsid w:val="00E26CBE"/>
    <w:rsid w:val="00E27830"/>
    <w:rsid w:val="00E3174B"/>
    <w:rsid w:val="00E3215C"/>
    <w:rsid w:val="00E33893"/>
    <w:rsid w:val="00E33A45"/>
    <w:rsid w:val="00E3531A"/>
    <w:rsid w:val="00E35C53"/>
    <w:rsid w:val="00E36066"/>
    <w:rsid w:val="00E363AB"/>
    <w:rsid w:val="00E36D7E"/>
    <w:rsid w:val="00E37411"/>
    <w:rsid w:val="00E37E8B"/>
    <w:rsid w:val="00E40996"/>
    <w:rsid w:val="00E41900"/>
    <w:rsid w:val="00E41985"/>
    <w:rsid w:val="00E42212"/>
    <w:rsid w:val="00E422F2"/>
    <w:rsid w:val="00E43059"/>
    <w:rsid w:val="00E4338B"/>
    <w:rsid w:val="00E43AD3"/>
    <w:rsid w:val="00E43C29"/>
    <w:rsid w:val="00E44049"/>
    <w:rsid w:val="00E44222"/>
    <w:rsid w:val="00E442D1"/>
    <w:rsid w:val="00E44632"/>
    <w:rsid w:val="00E459F8"/>
    <w:rsid w:val="00E462F9"/>
    <w:rsid w:val="00E47023"/>
    <w:rsid w:val="00E47A27"/>
    <w:rsid w:val="00E47BB2"/>
    <w:rsid w:val="00E47E6F"/>
    <w:rsid w:val="00E47ECD"/>
    <w:rsid w:val="00E50CE2"/>
    <w:rsid w:val="00E51965"/>
    <w:rsid w:val="00E52501"/>
    <w:rsid w:val="00E535BB"/>
    <w:rsid w:val="00E53E17"/>
    <w:rsid w:val="00E54761"/>
    <w:rsid w:val="00E54B62"/>
    <w:rsid w:val="00E54C51"/>
    <w:rsid w:val="00E54D68"/>
    <w:rsid w:val="00E54D6E"/>
    <w:rsid w:val="00E56090"/>
    <w:rsid w:val="00E56C77"/>
    <w:rsid w:val="00E571B6"/>
    <w:rsid w:val="00E574F8"/>
    <w:rsid w:val="00E5750E"/>
    <w:rsid w:val="00E57AC0"/>
    <w:rsid w:val="00E57F89"/>
    <w:rsid w:val="00E605BD"/>
    <w:rsid w:val="00E60AB4"/>
    <w:rsid w:val="00E60B04"/>
    <w:rsid w:val="00E61C9B"/>
    <w:rsid w:val="00E622F4"/>
    <w:rsid w:val="00E627A4"/>
    <w:rsid w:val="00E62896"/>
    <w:rsid w:val="00E62A5D"/>
    <w:rsid w:val="00E62D81"/>
    <w:rsid w:val="00E6364B"/>
    <w:rsid w:val="00E63C04"/>
    <w:rsid w:val="00E64735"/>
    <w:rsid w:val="00E64B47"/>
    <w:rsid w:val="00E64DD5"/>
    <w:rsid w:val="00E674CF"/>
    <w:rsid w:val="00E67A92"/>
    <w:rsid w:val="00E70263"/>
    <w:rsid w:val="00E7060A"/>
    <w:rsid w:val="00E70903"/>
    <w:rsid w:val="00E710EB"/>
    <w:rsid w:val="00E71123"/>
    <w:rsid w:val="00E71C3F"/>
    <w:rsid w:val="00E71F0E"/>
    <w:rsid w:val="00E7275E"/>
    <w:rsid w:val="00E73121"/>
    <w:rsid w:val="00E73483"/>
    <w:rsid w:val="00E73579"/>
    <w:rsid w:val="00E73B24"/>
    <w:rsid w:val="00E76919"/>
    <w:rsid w:val="00E76D87"/>
    <w:rsid w:val="00E7722A"/>
    <w:rsid w:val="00E77AFA"/>
    <w:rsid w:val="00E8045D"/>
    <w:rsid w:val="00E806FC"/>
    <w:rsid w:val="00E80C02"/>
    <w:rsid w:val="00E81261"/>
    <w:rsid w:val="00E81779"/>
    <w:rsid w:val="00E822EE"/>
    <w:rsid w:val="00E82B77"/>
    <w:rsid w:val="00E82BC5"/>
    <w:rsid w:val="00E8334D"/>
    <w:rsid w:val="00E83789"/>
    <w:rsid w:val="00E8398A"/>
    <w:rsid w:val="00E83F04"/>
    <w:rsid w:val="00E85081"/>
    <w:rsid w:val="00E850B8"/>
    <w:rsid w:val="00E857CC"/>
    <w:rsid w:val="00E86AC1"/>
    <w:rsid w:val="00E90028"/>
    <w:rsid w:val="00E90A4A"/>
    <w:rsid w:val="00E9115D"/>
    <w:rsid w:val="00E91265"/>
    <w:rsid w:val="00E91B28"/>
    <w:rsid w:val="00E9220E"/>
    <w:rsid w:val="00E929B7"/>
    <w:rsid w:val="00E929FA"/>
    <w:rsid w:val="00E92C94"/>
    <w:rsid w:val="00E93997"/>
    <w:rsid w:val="00E93E6B"/>
    <w:rsid w:val="00E94194"/>
    <w:rsid w:val="00E94437"/>
    <w:rsid w:val="00E944E5"/>
    <w:rsid w:val="00E94DF8"/>
    <w:rsid w:val="00E95731"/>
    <w:rsid w:val="00E96148"/>
    <w:rsid w:val="00E96E58"/>
    <w:rsid w:val="00E97885"/>
    <w:rsid w:val="00E97BD6"/>
    <w:rsid w:val="00EA0342"/>
    <w:rsid w:val="00EA07DD"/>
    <w:rsid w:val="00EA0F73"/>
    <w:rsid w:val="00EA1E27"/>
    <w:rsid w:val="00EA26E8"/>
    <w:rsid w:val="00EA2E3D"/>
    <w:rsid w:val="00EA4086"/>
    <w:rsid w:val="00EA437A"/>
    <w:rsid w:val="00EA4572"/>
    <w:rsid w:val="00EA48BD"/>
    <w:rsid w:val="00EA4B68"/>
    <w:rsid w:val="00EA4F83"/>
    <w:rsid w:val="00EA5879"/>
    <w:rsid w:val="00EA5FD3"/>
    <w:rsid w:val="00EA625C"/>
    <w:rsid w:val="00EA62B8"/>
    <w:rsid w:val="00EA6353"/>
    <w:rsid w:val="00EA6ACA"/>
    <w:rsid w:val="00EA6D76"/>
    <w:rsid w:val="00EA77D1"/>
    <w:rsid w:val="00EA7C7F"/>
    <w:rsid w:val="00EB04DC"/>
    <w:rsid w:val="00EB0891"/>
    <w:rsid w:val="00EB1354"/>
    <w:rsid w:val="00EB1759"/>
    <w:rsid w:val="00EB1A6C"/>
    <w:rsid w:val="00EB1DBC"/>
    <w:rsid w:val="00EB1E84"/>
    <w:rsid w:val="00EB2D48"/>
    <w:rsid w:val="00EB3107"/>
    <w:rsid w:val="00EB3681"/>
    <w:rsid w:val="00EB3A7A"/>
    <w:rsid w:val="00EB44D4"/>
    <w:rsid w:val="00EB5C7B"/>
    <w:rsid w:val="00EB6341"/>
    <w:rsid w:val="00EB649B"/>
    <w:rsid w:val="00EB6C6A"/>
    <w:rsid w:val="00EC04D1"/>
    <w:rsid w:val="00EC0D86"/>
    <w:rsid w:val="00EC22E3"/>
    <w:rsid w:val="00EC2E0B"/>
    <w:rsid w:val="00EC34F2"/>
    <w:rsid w:val="00EC36B7"/>
    <w:rsid w:val="00EC458D"/>
    <w:rsid w:val="00EC5EFE"/>
    <w:rsid w:val="00EC64BA"/>
    <w:rsid w:val="00EC6E90"/>
    <w:rsid w:val="00ED0152"/>
    <w:rsid w:val="00ED0307"/>
    <w:rsid w:val="00ED0FF2"/>
    <w:rsid w:val="00ED1382"/>
    <w:rsid w:val="00ED15AD"/>
    <w:rsid w:val="00ED2079"/>
    <w:rsid w:val="00ED271E"/>
    <w:rsid w:val="00ED2CF6"/>
    <w:rsid w:val="00ED2F90"/>
    <w:rsid w:val="00ED3498"/>
    <w:rsid w:val="00ED3837"/>
    <w:rsid w:val="00ED3D2F"/>
    <w:rsid w:val="00ED40D4"/>
    <w:rsid w:val="00ED43B2"/>
    <w:rsid w:val="00ED4551"/>
    <w:rsid w:val="00ED45F4"/>
    <w:rsid w:val="00ED4BFB"/>
    <w:rsid w:val="00ED515C"/>
    <w:rsid w:val="00ED5248"/>
    <w:rsid w:val="00ED5345"/>
    <w:rsid w:val="00ED5380"/>
    <w:rsid w:val="00ED5E9D"/>
    <w:rsid w:val="00ED65AF"/>
    <w:rsid w:val="00ED7689"/>
    <w:rsid w:val="00ED78BA"/>
    <w:rsid w:val="00ED7CB9"/>
    <w:rsid w:val="00EE007C"/>
    <w:rsid w:val="00EE0398"/>
    <w:rsid w:val="00EE0424"/>
    <w:rsid w:val="00EE05D6"/>
    <w:rsid w:val="00EE0AD4"/>
    <w:rsid w:val="00EE0BB2"/>
    <w:rsid w:val="00EE16A8"/>
    <w:rsid w:val="00EE183B"/>
    <w:rsid w:val="00EE229E"/>
    <w:rsid w:val="00EE2E80"/>
    <w:rsid w:val="00EE3F61"/>
    <w:rsid w:val="00EE43BB"/>
    <w:rsid w:val="00EE49C0"/>
    <w:rsid w:val="00EE560E"/>
    <w:rsid w:val="00EE5BE2"/>
    <w:rsid w:val="00EE664C"/>
    <w:rsid w:val="00EE6C5B"/>
    <w:rsid w:val="00EE6FD6"/>
    <w:rsid w:val="00EE7CF1"/>
    <w:rsid w:val="00EE7E50"/>
    <w:rsid w:val="00EF0673"/>
    <w:rsid w:val="00EF0973"/>
    <w:rsid w:val="00EF0B8B"/>
    <w:rsid w:val="00EF1641"/>
    <w:rsid w:val="00EF2BCA"/>
    <w:rsid w:val="00EF3148"/>
    <w:rsid w:val="00EF37C6"/>
    <w:rsid w:val="00EF3AAB"/>
    <w:rsid w:val="00EF448E"/>
    <w:rsid w:val="00EF4557"/>
    <w:rsid w:val="00EF486E"/>
    <w:rsid w:val="00EF49F2"/>
    <w:rsid w:val="00EF53D4"/>
    <w:rsid w:val="00EF6736"/>
    <w:rsid w:val="00EF69E5"/>
    <w:rsid w:val="00EF710F"/>
    <w:rsid w:val="00EF7228"/>
    <w:rsid w:val="00EF7F7C"/>
    <w:rsid w:val="00F01873"/>
    <w:rsid w:val="00F01969"/>
    <w:rsid w:val="00F030C3"/>
    <w:rsid w:val="00F03275"/>
    <w:rsid w:val="00F0559E"/>
    <w:rsid w:val="00F05627"/>
    <w:rsid w:val="00F10715"/>
    <w:rsid w:val="00F10BC7"/>
    <w:rsid w:val="00F11A5F"/>
    <w:rsid w:val="00F11FDD"/>
    <w:rsid w:val="00F1214B"/>
    <w:rsid w:val="00F12647"/>
    <w:rsid w:val="00F12B40"/>
    <w:rsid w:val="00F12D7C"/>
    <w:rsid w:val="00F132C0"/>
    <w:rsid w:val="00F1434A"/>
    <w:rsid w:val="00F1522D"/>
    <w:rsid w:val="00F15265"/>
    <w:rsid w:val="00F15F1B"/>
    <w:rsid w:val="00F1647C"/>
    <w:rsid w:val="00F16663"/>
    <w:rsid w:val="00F168B5"/>
    <w:rsid w:val="00F16B4B"/>
    <w:rsid w:val="00F16B64"/>
    <w:rsid w:val="00F16EE5"/>
    <w:rsid w:val="00F17028"/>
    <w:rsid w:val="00F171DD"/>
    <w:rsid w:val="00F17215"/>
    <w:rsid w:val="00F1727F"/>
    <w:rsid w:val="00F20232"/>
    <w:rsid w:val="00F20AED"/>
    <w:rsid w:val="00F20FCE"/>
    <w:rsid w:val="00F212EB"/>
    <w:rsid w:val="00F21793"/>
    <w:rsid w:val="00F217D8"/>
    <w:rsid w:val="00F21F06"/>
    <w:rsid w:val="00F22129"/>
    <w:rsid w:val="00F22AE6"/>
    <w:rsid w:val="00F22B93"/>
    <w:rsid w:val="00F22ED7"/>
    <w:rsid w:val="00F25874"/>
    <w:rsid w:val="00F26C20"/>
    <w:rsid w:val="00F26DC7"/>
    <w:rsid w:val="00F27648"/>
    <w:rsid w:val="00F279CC"/>
    <w:rsid w:val="00F308BE"/>
    <w:rsid w:val="00F30F23"/>
    <w:rsid w:val="00F31E17"/>
    <w:rsid w:val="00F33CD3"/>
    <w:rsid w:val="00F33D0F"/>
    <w:rsid w:val="00F33FDF"/>
    <w:rsid w:val="00F343D6"/>
    <w:rsid w:val="00F35508"/>
    <w:rsid w:val="00F363D5"/>
    <w:rsid w:val="00F36E0C"/>
    <w:rsid w:val="00F36E6D"/>
    <w:rsid w:val="00F37C27"/>
    <w:rsid w:val="00F37FF2"/>
    <w:rsid w:val="00F4037C"/>
    <w:rsid w:val="00F403A5"/>
    <w:rsid w:val="00F4112E"/>
    <w:rsid w:val="00F413D3"/>
    <w:rsid w:val="00F418DE"/>
    <w:rsid w:val="00F427B9"/>
    <w:rsid w:val="00F42B7B"/>
    <w:rsid w:val="00F43544"/>
    <w:rsid w:val="00F44023"/>
    <w:rsid w:val="00F44297"/>
    <w:rsid w:val="00F448C3"/>
    <w:rsid w:val="00F4541F"/>
    <w:rsid w:val="00F457A3"/>
    <w:rsid w:val="00F45CA9"/>
    <w:rsid w:val="00F45D5B"/>
    <w:rsid w:val="00F46DF1"/>
    <w:rsid w:val="00F50DCD"/>
    <w:rsid w:val="00F512C4"/>
    <w:rsid w:val="00F52A71"/>
    <w:rsid w:val="00F531B3"/>
    <w:rsid w:val="00F53904"/>
    <w:rsid w:val="00F53CB5"/>
    <w:rsid w:val="00F54AF5"/>
    <w:rsid w:val="00F5527C"/>
    <w:rsid w:val="00F552DA"/>
    <w:rsid w:val="00F55AAA"/>
    <w:rsid w:val="00F55DE4"/>
    <w:rsid w:val="00F55E16"/>
    <w:rsid w:val="00F57626"/>
    <w:rsid w:val="00F57B98"/>
    <w:rsid w:val="00F61142"/>
    <w:rsid w:val="00F61D53"/>
    <w:rsid w:val="00F627AE"/>
    <w:rsid w:val="00F62B53"/>
    <w:rsid w:val="00F63134"/>
    <w:rsid w:val="00F63A22"/>
    <w:rsid w:val="00F6455A"/>
    <w:rsid w:val="00F64D58"/>
    <w:rsid w:val="00F64DB1"/>
    <w:rsid w:val="00F6583F"/>
    <w:rsid w:val="00F65F9C"/>
    <w:rsid w:val="00F6631B"/>
    <w:rsid w:val="00F66495"/>
    <w:rsid w:val="00F6750D"/>
    <w:rsid w:val="00F67807"/>
    <w:rsid w:val="00F67B2F"/>
    <w:rsid w:val="00F70527"/>
    <w:rsid w:val="00F708B2"/>
    <w:rsid w:val="00F709B3"/>
    <w:rsid w:val="00F7134F"/>
    <w:rsid w:val="00F71AD8"/>
    <w:rsid w:val="00F72289"/>
    <w:rsid w:val="00F728A3"/>
    <w:rsid w:val="00F73A22"/>
    <w:rsid w:val="00F7461F"/>
    <w:rsid w:val="00F747E3"/>
    <w:rsid w:val="00F74F0A"/>
    <w:rsid w:val="00F753FA"/>
    <w:rsid w:val="00F758B5"/>
    <w:rsid w:val="00F7636E"/>
    <w:rsid w:val="00F764B7"/>
    <w:rsid w:val="00F76E0C"/>
    <w:rsid w:val="00F803A5"/>
    <w:rsid w:val="00F809ED"/>
    <w:rsid w:val="00F80A94"/>
    <w:rsid w:val="00F810CD"/>
    <w:rsid w:val="00F812CF"/>
    <w:rsid w:val="00F81B39"/>
    <w:rsid w:val="00F83232"/>
    <w:rsid w:val="00F8372D"/>
    <w:rsid w:val="00F840B4"/>
    <w:rsid w:val="00F8472E"/>
    <w:rsid w:val="00F84C47"/>
    <w:rsid w:val="00F857BB"/>
    <w:rsid w:val="00F85D82"/>
    <w:rsid w:val="00F86395"/>
    <w:rsid w:val="00F86429"/>
    <w:rsid w:val="00F8670E"/>
    <w:rsid w:val="00F87276"/>
    <w:rsid w:val="00F87B36"/>
    <w:rsid w:val="00F90553"/>
    <w:rsid w:val="00F90578"/>
    <w:rsid w:val="00F906BA"/>
    <w:rsid w:val="00F9144E"/>
    <w:rsid w:val="00F9197D"/>
    <w:rsid w:val="00F91B35"/>
    <w:rsid w:val="00F923AF"/>
    <w:rsid w:val="00F92599"/>
    <w:rsid w:val="00F92614"/>
    <w:rsid w:val="00F92747"/>
    <w:rsid w:val="00F928F5"/>
    <w:rsid w:val="00F92A3B"/>
    <w:rsid w:val="00F93A89"/>
    <w:rsid w:val="00F94885"/>
    <w:rsid w:val="00F94B1F"/>
    <w:rsid w:val="00F95A59"/>
    <w:rsid w:val="00F95BA7"/>
    <w:rsid w:val="00F96F85"/>
    <w:rsid w:val="00F975F8"/>
    <w:rsid w:val="00FA0540"/>
    <w:rsid w:val="00FA0DC7"/>
    <w:rsid w:val="00FA0F67"/>
    <w:rsid w:val="00FA19FE"/>
    <w:rsid w:val="00FA22E6"/>
    <w:rsid w:val="00FA260E"/>
    <w:rsid w:val="00FA285E"/>
    <w:rsid w:val="00FA2B9E"/>
    <w:rsid w:val="00FA2DF2"/>
    <w:rsid w:val="00FA2F77"/>
    <w:rsid w:val="00FA30FE"/>
    <w:rsid w:val="00FA3265"/>
    <w:rsid w:val="00FA392F"/>
    <w:rsid w:val="00FA39C0"/>
    <w:rsid w:val="00FA3A84"/>
    <w:rsid w:val="00FA6B26"/>
    <w:rsid w:val="00FA6F8C"/>
    <w:rsid w:val="00FA7D20"/>
    <w:rsid w:val="00FA7D40"/>
    <w:rsid w:val="00FA7DC7"/>
    <w:rsid w:val="00FB02C9"/>
    <w:rsid w:val="00FB03E4"/>
    <w:rsid w:val="00FB061E"/>
    <w:rsid w:val="00FB0821"/>
    <w:rsid w:val="00FB0AB0"/>
    <w:rsid w:val="00FB1344"/>
    <w:rsid w:val="00FB198B"/>
    <w:rsid w:val="00FB1F59"/>
    <w:rsid w:val="00FB262D"/>
    <w:rsid w:val="00FB2EDD"/>
    <w:rsid w:val="00FB3603"/>
    <w:rsid w:val="00FB37A3"/>
    <w:rsid w:val="00FB4569"/>
    <w:rsid w:val="00FB4FA1"/>
    <w:rsid w:val="00FB6054"/>
    <w:rsid w:val="00FB60D0"/>
    <w:rsid w:val="00FB692F"/>
    <w:rsid w:val="00FB6A30"/>
    <w:rsid w:val="00FB6B9E"/>
    <w:rsid w:val="00FB6C94"/>
    <w:rsid w:val="00FB7377"/>
    <w:rsid w:val="00FC0722"/>
    <w:rsid w:val="00FC0DEC"/>
    <w:rsid w:val="00FC0FFE"/>
    <w:rsid w:val="00FC127E"/>
    <w:rsid w:val="00FC1672"/>
    <w:rsid w:val="00FC1D2C"/>
    <w:rsid w:val="00FC25DC"/>
    <w:rsid w:val="00FC28DE"/>
    <w:rsid w:val="00FC30DE"/>
    <w:rsid w:val="00FC31D4"/>
    <w:rsid w:val="00FC3634"/>
    <w:rsid w:val="00FC3980"/>
    <w:rsid w:val="00FC44BE"/>
    <w:rsid w:val="00FC4E59"/>
    <w:rsid w:val="00FC6A23"/>
    <w:rsid w:val="00FC73B8"/>
    <w:rsid w:val="00FD0867"/>
    <w:rsid w:val="00FD0C97"/>
    <w:rsid w:val="00FD0F15"/>
    <w:rsid w:val="00FD1C16"/>
    <w:rsid w:val="00FD2749"/>
    <w:rsid w:val="00FD27C1"/>
    <w:rsid w:val="00FD3800"/>
    <w:rsid w:val="00FD3860"/>
    <w:rsid w:val="00FD3972"/>
    <w:rsid w:val="00FD3ACA"/>
    <w:rsid w:val="00FD4005"/>
    <w:rsid w:val="00FD40D6"/>
    <w:rsid w:val="00FD4705"/>
    <w:rsid w:val="00FD55B7"/>
    <w:rsid w:val="00FD5D41"/>
    <w:rsid w:val="00FD62FA"/>
    <w:rsid w:val="00FD7377"/>
    <w:rsid w:val="00FD73D8"/>
    <w:rsid w:val="00FD7423"/>
    <w:rsid w:val="00FD793C"/>
    <w:rsid w:val="00FD7D7E"/>
    <w:rsid w:val="00FD7DDF"/>
    <w:rsid w:val="00FE04E0"/>
    <w:rsid w:val="00FE0C33"/>
    <w:rsid w:val="00FE16B8"/>
    <w:rsid w:val="00FE1C37"/>
    <w:rsid w:val="00FE1D4E"/>
    <w:rsid w:val="00FE2A7C"/>
    <w:rsid w:val="00FE315B"/>
    <w:rsid w:val="00FE38E0"/>
    <w:rsid w:val="00FE4423"/>
    <w:rsid w:val="00FE4DE0"/>
    <w:rsid w:val="00FE4FE0"/>
    <w:rsid w:val="00FE534D"/>
    <w:rsid w:val="00FE62BF"/>
    <w:rsid w:val="00FE63C9"/>
    <w:rsid w:val="00FE68C0"/>
    <w:rsid w:val="00FE695A"/>
    <w:rsid w:val="00FE6D2B"/>
    <w:rsid w:val="00FE73D5"/>
    <w:rsid w:val="00FF01E1"/>
    <w:rsid w:val="00FF050B"/>
    <w:rsid w:val="00FF10FB"/>
    <w:rsid w:val="00FF17D5"/>
    <w:rsid w:val="00FF2656"/>
    <w:rsid w:val="00FF2885"/>
    <w:rsid w:val="00FF307D"/>
    <w:rsid w:val="00FF31E1"/>
    <w:rsid w:val="00FF3BBC"/>
    <w:rsid w:val="00FF4619"/>
    <w:rsid w:val="00FF478B"/>
    <w:rsid w:val="00FF4B5F"/>
    <w:rsid w:val="00FF66CF"/>
    <w:rsid w:val="00FF69A9"/>
    <w:rsid w:val="00FF6B6D"/>
    <w:rsid w:val="00FF6D5E"/>
    <w:rsid w:val="00FF7928"/>
    <w:rsid w:val="01529000"/>
    <w:rsid w:val="01EAF053"/>
    <w:rsid w:val="020354E0"/>
    <w:rsid w:val="02552F5B"/>
    <w:rsid w:val="0258810E"/>
    <w:rsid w:val="025AD5FF"/>
    <w:rsid w:val="02694021"/>
    <w:rsid w:val="028DF666"/>
    <w:rsid w:val="029A66A5"/>
    <w:rsid w:val="02ADF519"/>
    <w:rsid w:val="031738DB"/>
    <w:rsid w:val="03246F33"/>
    <w:rsid w:val="03731447"/>
    <w:rsid w:val="038D8F30"/>
    <w:rsid w:val="03B75D38"/>
    <w:rsid w:val="03C2083E"/>
    <w:rsid w:val="03C208DB"/>
    <w:rsid w:val="03CA0973"/>
    <w:rsid w:val="03E24273"/>
    <w:rsid w:val="03EA7949"/>
    <w:rsid w:val="03EAF6AD"/>
    <w:rsid w:val="04412A3A"/>
    <w:rsid w:val="0443B63F"/>
    <w:rsid w:val="04494152"/>
    <w:rsid w:val="04823278"/>
    <w:rsid w:val="04CB489A"/>
    <w:rsid w:val="04D1A58A"/>
    <w:rsid w:val="051376F2"/>
    <w:rsid w:val="051BA3F4"/>
    <w:rsid w:val="053A7BC4"/>
    <w:rsid w:val="05428805"/>
    <w:rsid w:val="05FBB27F"/>
    <w:rsid w:val="06614254"/>
    <w:rsid w:val="06B37C4E"/>
    <w:rsid w:val="070B6899"/>
    <w:rsid w:val="070DCF0B"/>
    <w:rsid w:val="073E9787"/>
    <w:rsid w:val="0760069A"/>
    <w:rsid w:val="07DAB1EA"/>
    <w:rsid w:val="07DDF22D"/>
    <w:rsid w:val="08620485"/>
    <w:rsid w:val="0896D55F"/>
    <w:rsid w:val="08A520B6"/>
    <w:rsid w:val="08FE3E12"/>
    <w:rsid w:val="0902EB31"/>
    <w:rsid w:val="09105A02"/>
    <w:rsid w:val="09CBDC23"/>
    <w:rsid w:val="09F75F2A"/>
    <w:rsid w:val="0A5BB53D"/>
    <w:rsid w:val="0AC90A28"/>
    <w:rsid w:val="0ADABC97"/>
    <w:rsid w:val="0B26755C"/>
    <w:rsid w:val="0B7A8DEA"/>
    <w:rsid w:val="0BC98759"/>
    <w:rsid w:val="0BD4DF8F"/>
    <w:rsid w:val="0BE28462"/>
    <w:rsid w:val="0C043134"/>
    <w:rsid w:val="0C1ED86B"/>
    <w:rsid w:val="0C48C74F"/>
    <w:rsid w:val="0D1AF666"/>
    <w:rsid w:val="0D5D6859"/>
    <w:rsid w:val="0DE34C85"/>
    <w:rsid w:val="0E0CB9EB"/>
    <w:rsid w:val="0ED22B95"/>
    <w:rsid w:val="0F0482DD"/>
    <w:rsid w:val="0F05157F"/>
    <w:rsid w:val="0F08C486"/>
    <w:rsid w:val="0F1CB0F4"/>
    <w:rsid w:val="0FB8C0B7"/>
    <w:rsid w:val="0FCD3FE1"/>
    <w:rsid w:val="0FE57E00"/>
    <w:rsid w:val="0FF34630"/>
    <w:rsid w:val="100E26B5"/>
    <w:rsid w:val="102FC787"/>
    <w:rsid w:val="10725D08"/>
    <w:rsid w:val="119572E6"/>
    <w:rsid w:val="1214710E"/>
    <w:rsid w:val="124E55CA"/>
    <w:rsid w:val="1283970E"/>
    <w:rsid w:val="12DFB16E"/>
    <w:rsid w:val="12F33814"/>
    <w:rsid w:val="12FC2EBC"/>
    <w:rsid w:val="13176F60"/>
    <w:rsid w:val="132A9375"/>
    <w:rsid w:val="136F6FB6"/>
    <w:rsid w:val="13B38597"/>
    <w:rsid w:val="13E7DD36"/>
    <w:rsid w:val="13EACA49"/>
    <w:rsid w:val="1412C8DD"/>
    <w:rsid w:val="142828E6"/>
    <w:rsid w:val="144AAFA6"/>
    <w:rsid w:val="14A2AF07"/>
    <w:rsid w:val="14FA8D02"/>
    <w:rsid w:val="153E895F"/>
    <w:rsid w:val="15D4EDCE"/>
    <w:rsid w:val="15DF9F42"/>
    <w:rsid w:val="15F457C9"/>
    <w:rsid w:val="16037B73"/>
    <w:rsid w:val="16041405"/>
    <w:rsid w:val="16396C7D"/>
    <w:rsid w:val="16E359BF"/>
    <w:rsid w:val="1710646F"/>
    <w:rsid w:val="1722302D"/>
    <w:rsid w:val="17570F03"/>
    <w:rsid w:val="1789BD62"/>
    <w:rsid w:val="182D7608"/>
    <w:rsid w:val="1864E84D"/>
    <w:rsid w:val="18C828EE"/>
    <w:rsid w:val="18CD27ED"/>
    <w:rsid w:val="190E429E"/>
    <w:rsid w:val="191038B0"/>
    <w:rsid w:val="1964302A"/>
    <w:rsid w:val="199F743C"/>
    <w:rsid w:val="19AF9D1B"/>
    <w:rsid w:val="19C66B1A"/>
    <w:rsid w:val="19F4567F"/>
    <w:rsid w:val="1A3E8D5F"/>
    <w:rsid w:val="1A737C82"/>
    <w:rsid w:val="1AA47B45"/>
    <w:rsid w:val="1AB58011"/>
    <w:rsid w:val="1ACBF8A8"/>
    <w:rsid w:val="1B0AEA46"/>
    <w:rsid w:val="1B1B6FC5"/>
    <w:rsid w:val="1B8A4BAB"/>
    <w:rsid w:val="1B9CBF31"/>
    <w:rsid w:val="1BD00333"/>
    <w:rsid w:val="1C236851"/>
    <w:rsid w:val="1C4CC089"/>
    <w:rsid w:val="1CD1640F"/>
    <w:rsid w:val="1CD7F59F"/>
    <w:rsid w:val="1CE41F27"/>
    <w:rsid w:val="1D4EF339"/>
    <w:rsid w:val="1DAE8347"/>
    <w:rsid w:val="1DE6E228"/>
    <w:rsid w:val="1DF19FE4"/>
    <w:rsid w:val="1E08D810"/>
    <w:rsid w:val="1E1B55D6"/>
    <w:rsid w:val="1EDC9729"/>
    <w:rsid w:val="1F29B7D9"/>
    <w:rsid w:val="1F7CE04F"/>
    <w:rsid w:val="1FB04D16"/>
    <w:rsid w:val="20044BB5"/>
    <w:rsid w:val="203638EE"/>
    <w:rsid w:val="203CC753"/>
    <w:rsid w:val="20431788"/>
    <w:rsid w:val="205F2E86"/>
    <w:rsid w:val="20B4F0AF"/>
    <w:rsid w:val="20BE2E1A"/>
    <w:rsid w:val="20D7F6BA"/>
    <w:rsid w:val="20F0537F"/>
    <w:rsid w:val="2109ACC2"/>
    <w:rsid w:val="214CE4F8"/>
    <w:rsid w:val="2157B6F5"/>
    <w:rsid w:val="219AD6D8"/>
    <w:rsid w:val="219C7072"/>
    <w:rsid w:val="21C3088D"/>
    <w:rsid w:val="21EB4A95"/>
    <w:rsid w:val="21FB5B5F"/>
    <w:rsid w:val="221B032F"/>
    <w:rsid w:val="222FFBAC"/>
    <w:rsid w:val="224882E2"/>
    <w:rsid w:val="2264AFCA"/>
    <w:rsid w:val="2273590E"/>
    <w:rsid w:val="227581D3"/>
    <w:rsid w:val="22A14A1E"/>
    <w:rsid w:val="22C71DA9"/>
    <w:rsid w:val="2334958E"/>
    <w:rsid w:val="235F7DF8"/>
    <w:rsid w:val="23743D97"/>
    <w:rsid w:val="238A7311"/>
    <w:rsid w:val="2394CDB9"/>
    <w:rsid w:val="23A4A14B"/>
    <w:rsid w:val="23B926DA"/>
    <w:rsid w:val="23C5B866"/>
    <w:rsid w:val="24103950"/>
    <w:rsid w:val="24195E96"/>
    <w:rsid w:val="242A496F"/>
    <w:rsid w:val="24306E7A"/>
    <w:rsid w:val="247A93FC"/>
    <w:rsid w:val="2492E751"/>
    <w:rsid w:val="24EC3ED9"/>
    <w:rsid w:val="24F0BF0F"/>
    <w:rsid w:val="24F8E40B"/>
    <w:rsid w:val="25048B11"/>
    <w:rsid w:val="251AD24B"/>
    <w:rsid w:val="253FEDAA"/>
    <w:rsid w:val="2545B499"/>
    <w:rsid w:val="254BDD3D"/>
    <w:rsid w:val="2565FF64"/>
    <w:rsid w:val="256BE2AF"/>
    <w:rsid w:val="258D1AD4"/>
    <w:rsid w:val="2625B0CF"/>
    <w:rsid w:val="269898F9"/>
    <w:rsid w:val="26CEA74E"/>
    <w:rsid w:val="27341FDF"/>
    <w:rsid w:val="27390E2F"/>
    <w:rsid w:val="277232B0"/>
    <w:rsid w:val="27F5C612"/>
    <w:rsid w:val="282DDF5F"/>
    <w:rsid w:val="2840877A"/>
    <w:rsid w:val="2874DC27"/>
    <w:rsid w:val="28B8D9F6"/>
    <w:rsid w:val="28F43077"/>
    <w:rsid w:val="29070F41"/>
    <w:rsid w:val="291DCC96"/>
    <w:rsid w:val="294F2F90"/>
    <w:rsid w:val="299B1934"/>
    <w:rsid w:val="29AA57CF"/>
    <w:rsid w:val="29CE6995"/>
    <w:rsid w:val="29DC0AFD"/>
    <w:rsid w:val="2A23AE50"/>
    <w:rsid w:val="2A52AEDC"/>
    <w:rsid w:val="2A6560D2"/>
    <w:rsid w:val="2AB53AA6"/>
    <w:rsid w:val="2AB6BEA3"/>
    <w:rsid w:val="2AC384B0"/>
    <w:rsid w:val="2AC68D90"/>
    <w:rsid w:val="2B9C215B"/>
    <w:rsid w:val="2BCB60C6"/>
    <w:rsid w:val="2BE1FC86"/>
    <w:rsid w:val="2BEC1623"/>
    <w:rsid w:val="2C50759F"/>
    <w:rsid w:val="2C52DC89"/>
    <w:rsid w:val="2C7C9A70"/>
    <w:rsid w:val="2D06CAEC"/>
    <w:rsid w:val="2D13597C"/>
    <w:rsid w:val="2D4B0E5B"/>
    <w:rsid w:val="2DA04301"/>
    <w:rsid w:val="2DA1946A"/>
    <w:rsid w:val="2DE7F87C"/>
    <w:rsid w:val="2E04FD62"/>
    <w:rsid w:val="2E47770E"/>
    <w:rsid w:val="2EA910C6"/>
    <w:rsid w:val="2EB2CF35"/>
    <w:rsid w:val="2EC0CC1F"/>
    <w:rsid w:val="2ECA7C05"/>
    <w:rsid w:val="2ECA983C"/>
    <w:rsid w:val="2ECEBFEB"/>
    <w:rsid w:val="2F79ECEA"/>
    <w:rsid w:val="2F88CF61"/>
    <w:rsid w:val="2F916094"/>
    <w:rsid w:val="2FFBBA41"/>
    <w:rsid w:val="30639F11"/>
    <w:rsid w:val="30664FE3"/>
    <w:rsid w:val="30708FA1"/>
    <w:rsid w:val="308381E8"/>
    <w:rsid w:val="308DF6C7"/>
    <w:rsid w:val="30A177BD"/>
    <w:rsid w:val="30B0A77A"/>
    <w:rsid w:val="30D08278"/>
    <w:rsid w:val="319E53A9"/>
    <w:rsid w:val="31A4906D"/>
    <w:rsid w:val="31BA4D43"/>
    <w:rsid w:val="31CED46C"/>
    <w:rsid w:val="320CEA69"/>
    <w:rsid w:val="3266FCE5"/>
    <w:rsid w:val="326A3A5D"/>
    <w:rsid w:val="327AF3DD"/>
    <w:rsid w:val="32A9DA6A"/>
    <w:rsid w:val="33373B02"/>
    <w:rsid w:val="33B8AAC9"/>
    <w:rsid w:val="33C82095"/>
    <w:rsid w:val="33DF1B51"/>
    <w:rsid w:val="3475194A"/>
    <w:rsid w:val="3484ADC9"/>
    <w:rsid w:val="34940612"/>
    <w:rsid w:val="34FA76A7"/>
    <w:rsid w:val="355D4D48"/>
    <w:rsid w:val="356AE2CC"/>
    <w:rsid w:val="35C6E6A1"/>
    <w:rsid w:val="366B0659"/>
    <w:rsid w:val="366E05BB"/>
    <w:rsid w:val="367825EB"/>
    <w:rsid w:val="36EC83CA"/>
    <w:rsid w:val="379BD039"/>
    <w:rsid w:val="37B8DEDF"/>
    <w:rsid w:val="37D96C64"/>
    <w:rsid w:val="37F33DFB"/>
    <w:rsid w:val="37FDC81E"/>
    <w:rsid w:val="383B0FE9"/>
    <w:rsid w:val="383E0F55"/>
    <w:rsid w:val="389A6B9D"/>
    <w:rsid w:val="389AF668"/>
    <w:rsid w:val="389D2BF4"/>
    <w:rsid w:val="3932E4AC"/>
    <w:rsid w:val="395F45DA"/>
    <w:rsid w:val="397146D4"/>
    <w:rsid w:val="397CA162"/>
    <w:rsid w:val="39CEFC3C"/>
    <w:rsid w:val="39E38D20"/>
    <w:rsid w:val="3A0D3051"/>
    <w:rsid w:val="3A1E700B"/>
    <w:rsid w:val="3A5CB7C0"/>
    <w:rsid w:val="3A86063F"/>
    <w:rsid w:val="3AA15D01"/>
    <w:rsid w:val="3AACCC19"/>
    <w:rsid w:val="3AAD1FC8"/>
    <w:rsid w:val="3ACDFFB6"/>
    <w:rsid w:val="3ACE3099"/>
    <w:rsid w:val="3AFE74FB"/>
    <w:rsid w:val="3B8B9DB7"/>
    <w:rsid w:val="3B8D29C3"/>
    <w:rsid w:val="3BA41D81"/>
    <w:rsid w:val="3BC1D5CA"/>
    <w:rsid w:val="3BDEAAE2"/>
    <w:rsid w:val="3C065958"/>
    <w:rsid w:val="3C1DFA20"/>
    <w:rsid w:val="3C2820B8"/>
    <w:rsid w:val="3C449021"/>
    <w:rsid w:val="3C688811"/>
    <w:rsid w:val="3C97ADA5"/>
    <w:rsid w:val="3CB69980"/>
    <w:rsid w:val="3CC86556"/>
    <w:rsid w:val="3CC8C540"/>
    <w:rsid w:val="3CF1FFC4"/>
    <w:rsid w:val="3CFA47C5"/>
    <w:rsid w:val="3D7D76AB"/>
    <w:rsid w:val="3D995909"/>
    <w:rsid w:val="3DAD208A"/>
    <w:rsid w:val="3DF2C5AF"/>
    <w:rsid w:val="3E0ADB4C"/>
    <w:rsid w:val="3E135505"/>
    <w:rsid w:val="3E552EE7"/>
    <w:rsid w:val="3EB3701F"/>
    <w:rsid w:val="3F6A7265"/>
    <w:rsid w:val="3FE7DE68"/>
    <w:rsid w:val="403F889E"/>
    <w:rsid w:val="406FD2EA"/>
    <w:rsid w:val="40F1C3C1"/>
    <w:rsid w:val="40FFC94C"/>
    <w:rsid w:val="4114146F"/>
    <w:rsid w:val="4133FB21"/>
    <w:rsid w:val="415FD54D"/>
    <w:rsid w:val="419420AC"/>
    <w:rsid w:val="4195647F"/>
    <w:rsid w:val="41B6006F"/>
    <w:rsid w:val="41F8EB81"/>
    <w:rsid w:val="4214DF8A"/>
    <w:rsid w:val="421C4AA0"/>
    <w:rsid w:val="422D18AD"/>
    <w:rsid w:val="427F4E93"/>
    <w:rsid w:val="4304FF9D"/>
    <w:rsid w:val="4318DB34"/>
    <w:rsid w:val="435C03CC"/>
    <w:rsid w:val="43F5F345"/>
    <w:rsid w:val="45316C22"/>
    <w:rsid w:val="45599802"/>
    <w:rsid w:val="457C5420"/>
    <w:rsid w:val="4593127A"/>
    <w:rsid w:val="45C7C502"/>
    <w:rsid w:val="45D71C5A"/>
    <w:rsid w:val="45EB999F"/>
    <w:rsid w:val="45F0B2DD"/>
    <w:rsid w:val="46478CAB"/>
    <w:rsid w:val="470E8348"/>
    <w:rsid w:val="470ED63D"/>
    <w:rsid w:val="474023A8"/>
    <w:rsid w:val="47A4953E"/>
    <w:rsid w:val="47B589C2"/>
    <w:rsid w:val="47D73E6A"/>
    <w:rsid w:val="485C83AC"/>
    <w:rsid w:val="485D8CE1"/>
    <w:rsid w:val="48AC8F22"/>
    <w:rsid w:val="48BD3507"/>
    <w:rsid w:val="4906B155"/>
    <w:rsid w:val="49493E2B"/>
    <w:rsid w:val="494BB392"/>
    <w:rsid w:val="4967454F"/>
    <w:rsid w:val="4969AF3A"/>
    <w:rsid w:val="496A8711"/>
    <w:rsid w:val="496CBA6A"/>
    <w:rsid w:val="49832D02"/>
    <w:rsid w:val="49B34A52"/>
    <w:rsid w:val="49EC7B6F"/>
    <w:rsid w:val="4A47A612"/>
    <w:rsid w:val="4A7292EC"/>
    <w:rsid w:val="4A97B80E"/>
    <w:rsid w:val="4AC64627"/>
    <w:rsid w:val="4AE8B510"/>
    <w:rsid w:val="4AFAD8E7"/>
    <w:rsid w:val="4B1B17C0"/>
    <w:rsid w:val="4B2A4754"/>
    <w:rsid w:val="4BA18868"/>
    <w:rsid w:val="4BC3C9E8"/>
    <w:rsid w:val="4BE61901"/>
    <w:rsid w:val="4BED3F3F"/>
    <w:rsid w:val="4C6E8E07"/>
    <w:rsid w:val="4C95338D"/>
    <w:rsid w:val="4C9D68B5"/>
    <w:rsid w:val="4CFD3FF3"/>
    <w:rsid w:val="4D2FE7DB"/>
    <w:rsid w:val="4D78F7BD"/>
    <w:rsid w:val="4DFD865B"/>
    <w:rsid w:val="4E36C3C4"/>
    <w:rsid w:val="4E39D5D5"/>
    <w:rsid w:val="4E470647"/>
    <w:rsid w:val="4E488F47"/>
    <w:rsid w:val="4E76CB28"/>
    <w:rsid w:val="4E95BAE8"/>
    <w:rsid w:val="4E978A0D"/>
    <w:rsid w:val="4EB6FAB9"/>
    <w:rsid w:val="4F0E390E"/>
    <w:rsid w:val="4F4BAD65"/>
    <w:rsid w:val="4F779C9B"/>
    <w:rsid w:val="4F81F37A"/>
    <w:rsid w:val="4FA456DB"/>
    <w:rsid w:val="4FB19222"/>
    <w:rsid w:val="4FC914A3"/>
    <w:rsid w:val="4FDE9FDA"/>
    <w:rsid w:val="5011EC52"/>
    <w:rsid w:val="50275609"/>
    <w:rsid w:val="50354848"/>
    <w:rsid w:val="5040F750"/>
    <w:rsid w:val="505589C2"/>
    <w:rsid w:val="50A07FB5"/>
    <w:rsid w:val="50E1E771"/>
    <w:rsid w:val="510B394A"/>
    <w:rsid w:val="515251B9"/>
    <w:rsid w:val="5183FB66"/>
    <w:rsid w:val="519AEC49"/>
    <w:rsid w:val="51DEFCFD"/>
    <w:rsid w:val="521986C0"/>
    <w:rsid w:val="524D900F"/>
    <w:rsid w:val="525E00B7"/>
    <w:rsid w:val="5316843D"/>
    <w:rsid w:val="531BDEEC"/>
    <w:rsid w:val="53248734"/>
    <w:rsid w:val="534449AA"/>
    <w:rsid w:val="5370CF18"/>
    <w:rsid w:val="53C83007"/>
    <w:rsid w:val="53F4674C"/>
    <w:rsid w:val="5430DEE2"/>
    <w:rsid w:val="5471F432"/>
    <w:rsid w:val="54AA086C"/>
    <w:rsid w:val="54BDABA1"/>
    <w:rsid w:val="54C83AD2"/>
    <w:rsid w:val="5540F15C"/>
    <w:rsid w:val="554E98AE"/>
    <w:rsid w:val="55FB3ED9"/>
    <w:rsid w:val="561A2C67"/>
    <w:rsid w:val="564924FA"/>
    <w:rsid w:val="56947569"/>
    <w:rsid w:val="56A0E587"/>
    <w:rsid w:val="56B038D8"/>
    <w:rsid w:val="570C5189"/>
    <w:rsid w:val="57173A11"/>
    <w:rsid w:val="5717AA55"/>
    <w:rsid w:val="5735947A"/>
    <w:rsid w:val="573F7F3F"/>
    <w:rsid w:val="5777AB53"/>
    <w:rsid w:val="57D4B289"/>
    <w:rsid w:val="580D1B7E"/>
    <w:rsid w:val="5839E21E"/>
    <w:rsid w:val="59608EF2"/>
    <w:rsid w:val="59B68ADE"/>
    <w:rsid w:val="5A6FEAEB"/>
    <w:rsid w:val="5B15FD31"/>
    <w:rsid w:val="5B545A0E"/>
    <w:rsid w:val="5B6A92CA"/>
    <w:rsid w:val="5B85C049"/>
    <w:rsid w:val="5C59BDC2"/>
    <w:rsid w:val="5CCF022E"/>
    <w:rsid w:val="5CD24340"/>
    <w:rsid w:val="5CDCD3C8"/>
    <w:rsid w:val="5D0AE3D5"/>
    <w:rsid w:val="5D28D09B"/>
    <w:rsid w:val="5D3743C4"/>
    <w:rsid w:val="5D3E0532"/>
    <w:rsid w:val="5D47A0B2"/>
    <w:rsid w:val="5D7DE245"/>
    <w:rsid w:val="5DA23EE8"/>
    <w:rsid w:val="5DAFF9B9"/>
    <w:rsid w:val="5DB5FFD5"/>
    <w:rsid w:val="5DD00708"/>
    <w:rsid w:val="5DE6BF0B"/>
    <w:rsid w:val="5DE8795C"/>
    <w:rsid w:val="5E05F7F5"/>
    <w:rsid w:val="5E24E911"/>
    <w:rsid w:val="5E98108C"/>
    <w:rsid w:val="5EABF620"/>
    <w:rsid w:val="5EC8F27C"/>
    <w:rsid w:val="5F195E80"/>
    <w:rsid w:val="5F2CF6E5"/>
    <w:rsid w:val="5F534390"/>
    <w:rsid w:val="5F7AC98F"/>
    <w:rsid w:val="5F899819"/>
    <w:rsid w:val="5FA87215"/>
    <w:rsid w:val="5FB42808"/>
    <w:rsid w:val="5FBAE612"/>
    <w:rsid w:val="5FE29A76"/>
    <w:rsid w:val="5FECF919"/>
    <w:rsid w:val="6009C2DA"/>
    <w:rsid w:val="601AFD75"/>
    <w:rsid w:val="60541F99"/>
    <w:rsid w:val="6096DB32"/>
    <w:rsid w:val="60C29B97"/>
    <w:rsid w:val="60CB9F5D"/>
    <w:rsid w:val="60FFB26F"/>
    <w:rsid w:val="611B2D6C"/>
    <w:rsid w:val="616B5270"/>
    <w:rsid w:val="6177EF62"/>
    <w:rsid w:val="619EF2F2"/>
    <w:rsid w:val="62260688"/>
    <w:rsid w:val="6251354C"/>
    <w:rsid w:val="6263B0E0"/>
    <w:rsid w:val="6266DEB4"/>
    <w:rsid w:val="62BAB84E"/>
    <w:rsid w:val="62EE8516"/>
    <w:rsid w:val="63221B5F"/>
    <w:rsid w:val="6333D933"/>
    <w:rsid w:val="63940C58"/>
    <w:rsid w:val="63D22020"/>
    <w:rsid w:val="63FA6310"/>
    <w:rsid w:val="64287A47"/>
    <w:rsid w:val="643D8CC4"/>
    <w:rsid w:val="64670F93"/>
    <w:rsid w:val="646B2C2C"/>
    <w:rsid w:val="646C891E"/>
    <w:rsid w:val="6475AC10"/>
    <w:rsid w:val="647E48A1"/>
    <w:rsid w:val="64B6F009"/>
    <w:rsid w:val="64F93F7C"/>
    <w:rsid w:val="6506B0BA"/>
    <w:rsid w:val="655BA750"/>
    <w:rsid w:val="6564CCC6"/>
    <w:rsid w:val="65748DE5"/>
    <w:rsid w:val="657AF909"/>
    <w:rsid w:val="6596AFA2"/>
    <w:rsid w:val="6597C01D"/>
    <w:rsid w:val="65ECC35E"/>
    <w:rsid w:val="6611E887"/>
    <w:rsid w:val="66412EC4"/>
    <w:rsid w:val="665C0058"/>
    <w:rsid w:val="667F5BCD"/>
    <w:rsid w:val="66D6FCDE"/>
    <w:rsid w:val="66F5A10C"/>
    <w:rsid w:val="6710D2B3"/>
    <w:rsid w:val="672DC4A8"/>
    <w:rsid w:val="6747EB3B"/>
    <w:rsid w:val="67B338C5"/>
    <w:rsid w:val="681349EE"/>
    <w:rsid w:val="6848EE81"/>
    <w:rsid w:val="68BBF4FE"/>
    <w:rsid w:val="68C0C20A"/>
    <w:rsid w:val="68D7DE3C"/>
    <w:rsid w:val="68FEEFA7"/>
    <w:rsid w:val="690643C2"/>
    <w:rsid w:val="6908A513"/>
    <w:rsid w:val="690D363C"/>
    <w:rsid w:val="69266A37"/>
    <w:rsid w:val="698E2D88"/>
    <w:rsid w:val="69AF21F1"/>
    <w:rsid w:val="69B2F03E"/>
    <w:rsid w:val="69C3283D"/>
    <w:rsid w:val="69F7CC86"/>
    <w:rsid w:val="69FEE025"/>
    <w:rsid w:val="6A011953"/>
    <w:rsid w:val="6A1A11EA"/>
    <w:rsid w:val="6A3B378F"/>
    <w:rsid w:val="6A4EE15B"/>
    <w:rsid w:val="6A565615"/>
    <w:rsid w:val="6A8FA0D3"/>
    <w:rsid w:val="6AA8F9C1"/>
    <w:rsid w:val="6AB83C19"/>
    <w:rsid w:val="6AFC4ECD"/>
    <w:rsid w:val="6B358283"/>
    <w:rsid w:val="6B7445C0"/>
    <w:rsid w:val="6B8AEEF2"/>
    <w:rsid w:val="6BBEF824"/>
    <w:rsid w:val="6BDFEC8E"/>
    <w:rsid w:val="6C2248B4"/>
    <w:rsid w:val="6C60AD2E"/>
    <w:rsid w:val="6C801D4C"/>
    <w:rsid w:val="6D4B6E34"/>
    <w:rsid w:val="6D6BE1C4"/>
    <w:rsid w:val="6DC49234"/>
    <w:rsid w:val="6E02712E"/>
    <w:rsid w:val="6E1E8CA5"/>
    <w:rsid w:val="6E75EC3D"/>
    <w:rsid w:val="6E91C1E5"/>
    <w:rsid w:val="6E953DDE"/>
    <w:rsid w:val="6E9D2DA6"/>
    <w:rsid w:val="6EC660EF"/>
    <w:rsid w:val="6ED3DE02"/>
    <w:rsid w:val="6ED56F98"/>
    <w:rsid w:val="6EEAFA65"/>
    <w:rsid w:val="6F3B7545"/>
    <w:rsid w:val="6F5A6FE3"/>
    <w:rsid w:val="6F751429"/>
    <w:rsid w:val="6F83023A"/>
    <w:rsid w:val="6FB389EE"/>
    <w:rsid w:val="6FDF1DC9"/>
    <w:rsid w:val="7030E3ED"/>
    <w:rsid w:val="70494205"/>
    <w:rsid w:val="706D7B8D"/>
    <w:rsid w:val="707F577E"/>
    <w:rsid w:val="7083C0B8"/>
    <w:rsid w:val="70C19254"/>
    <w:rsid w:val="7114363E"/>
    <w:rsid w:val="714D9315"/>
    <w:rsid w:val="71B25EBC"/>
    <w:rsid w:val="71B712CB"/>
    <w:rsid w:val="71CC0A38"/>
    <w:rsid w:val="71D58EA1"/>
    <w:rsid w:val="71E8CEE3"/>
    <w:rsid w:val="71FBF6DA"/>
    <w:rsid w:val="724D848E"/>
    <w:rsid w:val="7267361E"/>
    <w:rsid w:val="72789ED9"/>
    <w:rsid w:val="729F1A33"/>
    <w:rsid w:val="72A5D3CD"/>
    <w:rsid w:val="72D721A4"/>
    <w:rsid w:val="72D997F2"/>
    <w:rsid w:val="72FCA6E8"/>
    <w:rsid w:val="73021B27"/>
    <w:rsid w:val="732A7961"/>
    <w:rsid w:val="73A5F91D"/>
    <w:rsid w:val="73B5D7C0"/>
    <w:rsid w:val="73C9BFFA"/>
    <w:rsid w:val="73CD8DF6"/>
    <w:rsid w:val="73E992B0"/>
    <w:rsid w:val="73F2BF1C"/>
    <w:rsid w:val="74515918"/>
    <w:rsid w:val="746EA38D"/>
    <w:rsid w:val="74B931A2"/>
    <w:rsid w:val="74E79D18"/>
    <w:rsid w:val="74EFA13B"/>
    <w:rsid w:val="74F4A7A4"/>
    <w:rsid w:val="750BE34E"/>
    <w:rsid w:val="7541A0AE"/>
    <w:rsid w:val="759322F9"/>
    <w:rsid w:val="75B3325F"/>
    <w:rsid w:val="75DAD9D9"/>
    <w:rsid w:val="75E8A3D0"/>
    <w:rsid w:val="765C9097"/>
    <w:rsid w:val="768D4A71"/>
    <w:rsid w:val="768F4EFB"/>
    <w:rsid w:val="76A3D05C"/>
    <w:rsid w:val="76C4B9C1"/>
    <w:rsid w:val="76E80E8F"/>
    <w:rsid w:val="77007A7C"/>
    <w:rsid w:val="770EFC62"/>
    <w:rsid w:val="7737790A"/>
    <w:rsid w:val="773DF6AA"/>
    <w:rsid w:val="77A55B08"/>
    <w:rsid w:val="77C29BB2"/>
    <w:rsid w:val="77D26B0B"/>
    <w:rsid w:val="7816EB77"/>
    <w:rsid w:val="783DF060"/>
    <w:rsid w:val="78952B22"/>
    <w:rsid w:val="78AF62BD"/>
    <w:rsid w:val="78BCD21E"/>
    <w:rsid w:val="78CFCC25"/>
    <w:rsid w:val="78DB7EAE"/>
    <w:rsid w:val="79645E64"/>
    <w:rsid w:val="797D452E"/>
    <w:rsid w:val="79D5D1A0"/>
    <w:rsid w:val="79E95DA1"/>
    <w:rsid w:val="7A2ABE3A"/>
    <w:rsid w:val="7A4955FC"/>
    <w:rsid w:val="7ABAD4EC"/>
    <w:rsid w:val="7AD80683"/>
    <w:rsid w:val="7AF197EF"/>
    <w:rsid w:val="7AF1F411"/>
    <w:rsid w:val="7AFFB2C5"/>
    <w:rsid w:val="7B897141"/>
    <w:rsid w:val="7B8BEB5D"/>
    <w:rsid w:val="7BC03588"/>
    <w:rsid w:val="7BC0DB22"/>
    <w:rsid w:val="7BC7A15C"/>
    <w:rsid w:val="7BDF8E52"/>
    <w:rsid w:val="7C52D4AF"/>
    <w:rsid w:val="7CE2887A"/>
    <w:rsid w:val="7D392652"/>
    <w:rsid w:val="7D825F3F"/>
    <w:rsid w:val="7E2C4637"/>
    <w:rsid w:val="7E4760F2"/>
    <w:rsid w:val="7E4C18AA"/>
    <w:rsid w:val="7E6A9807"/>
    <w:rsid w:val="7EA873C2"/>
    <w:rsid w:val="7EABBB79"/>
    <w:rsid w:val="7ED79D3E"/>
    <w:rsid w:val="7ED99DF7"/>
    <w:rsid w:val="7F195DC7"/>
    <w:rsid w:val="7F337F33"/>
    <w:rsid w:val="7F3D8584"/>
    <w:rsid w:val="7FD045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5FAC"/>
  <w15:chartTrackingRefBased/>
  <w15:docId w15:val="{F581FFE2-F83F-4593-8CA1-E3E29263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F09"/>
  </w:style>
  <w:style w:type="paragraph" w:styleId="Antrat1">
    <w:name w:val="heading 1"/>
    <w:basedOn w:val="prastasis"/>
    <w:next w:val="prastasis"/>
    <w:link w:val="Antrat1Diagrama"/>
    <w:uiPriority w:val="9"/>
    <w:qFormat/>
    <w:rsid w:val="007B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B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B1D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1D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1D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1D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1D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1D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1D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1D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B1D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B1D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1D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1D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1D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1D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1D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1D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1D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1D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1D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1D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1DAB"/>
    <w:rPr>
      <w:i/>
      <w:iCs/>
      <w:color w:val="404040" w:themeColor="text1" w:themeTint="BF"/>
    </w:rPr>
  </w:style>
  <w:style w:type="paragraph" w:styleId="Sraopastraipa">
    <w:name w:val="List Paragraph"/>
    <w:basedOn w:val="prastasis"/>
    <w:uiPriority w:val="34"/>
    <w:qFormat/>
    <w:rsid w:val="007B1DAB"/>
    <w:pPr>
      <w:ind w:left="720"/>
      <w:contextualSpacing/>
    </w:pPr>
  </w:style>
  <w:style w:type="character" w:styleId="Rykuspabraukimas">
    <w:name w:val="Intense Emphasis"/>
    <w:basedOn w:val="Numatytasispastraiposriftas"/>
    <w:uiPriority w:val="21"/>
    <w:qFormat/>
    <w:rsid w:val="007B1DAB"/>
    <w:rPr>
      <w:i/>
      <w:iCs/>
      <w:color w:val="2F5496" w:themeColor="accent1" w:themeShade="BF"/>
    </w:rPr>
  </w:style>
  <w:style w:type="paragraph" w:styleId="Iskirtacitata">
    <w:name w:val="Intense Quote"/>
    <w:basedOn w:val="prastasis"/>
    <w:next w:val="prastasis"/>
    <w:link w:val="IskirtacitataDiagrama"/>
    <w:uiPriority w:val="30"/>
    <w:qFormat/>
    <w:rsid w:val="007B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1DAB"/>
    <w:rPr>
      <w:i/>
      <w:iCs/>
      <w:color w:val="2F5496" w:themeColor="accent1" w:themeShade="BF"/>
    </w:rPr>
  </w:style>
  <w:style w:type="character" w:styleId="Rykinuoroda">
    <w:name w:val="Intense Reference"/>
    <w:basedOn w:val="Numatytasispastraiposriftas"/>
    <w:uiPriority w:val="32"/>
    <w:qFormat/>
    <w:rsid w:val="007B1DAB"/>
    <w:rPr>
      <w:b/>
      <w:bCs/>
      <w:smallCaps/>
      <w:color w:val="2F5496" w:themeColor="accent1" w:themeShade="BF"/>
      <w:spacing w:val="5"/>
    </w:rPr>
  </w:style>
  <w:style w:type="table" w:styleId="Lentelstinklelis">
    <w:name w:val="Table Grid"/>
    <w:aliases w:val="Smart Text Table"/>
    <w:basedOn w:val="prastojilentel"/>
    <w:uiPriority w:val="39"/>
    <w:rsid w:val="008C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50F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50F1F"/>
    <w:rPr>
      <w:sz w:val="20"/>
      <w:szCs w:val="20"/>
    </w:rPr>
  </w:style>
  <w:style w:type="character" w:styleId="Puslapioinaosnuoroda">
    <w:name w:val="footnote reference"/>
    <w:basedOn w:val="Numatytasispastraiposriftas"/>
    <w:uiPriority w:val="99"/>
    <w:semiHidden/>
    <w:unhideWhenUsed/>
    <w:rsid w:val="00350F1F"/>
    <w:rPr>
      <w:vertAlign w:val="superscript"/>
    </w:rPr>
  </w:style>
  <w:style w:type="character" w:styleId="Hipersaitas">
    <w:name w:val="Hyperlink"/>
    <w:basedOn w:val="Numatytasispastraiposriftas"/>
    <w:uiPriority w:val="99"/>
    <w:unhideWhenUsed/>
    <w:rsid w:val="00350F1F"/>
    <w:rPr>
      <w:color w:val="0563C1" w:themeColor="hyperlink"/>
      <w:u w:val="single"/>
    </w:rPr>
  </w:style>
  <w:style w:type="character" w:styleId="Neapdorotaspaminjimas">
    <w:name w:val="Unresolved Mention"/>
    <w:basedOn w:val="Numatytasispastraiposriftas"/>
    <w:uiPriority w:val="99"/>
    <w:semiHidden/>
    <w:unhideWhenUsed/>
    <w:rsid w:val="00350F1F"/>
    <w:rPr>
      <w:color w:val="605E5C"/>
      <w:shd w:val="clear" w:color="auto" w:fill="E1DFDD"/>
    </w:rPr>
  </w:style>
  <w:style w:type="paragraph" w:styleId="Antrats">
    <w:name w:val="header"/>
    <w:basedOn w:val="prastasis"/>
    <w:link w:val="AntratsDiagrama"/>
    <w:uiPriority w:val="99"/>
    <w:unhideWhenUsed/>
    <w:rsid w:val="007D34E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308CF"/>
  </w:style>
  <w:style w:type="paragraph" w:styleId="Porat">
    <w:name w:val="footer"/>
    <w:basedOn w:val="prastasis"/>
    <w:link w:val="PoratDiagrama"/>
    <w:uiPriority w:val="99"/>
    <w:unhideWhenUsed/>
    <w:rsid w:val="007D34E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308CF"/>
  </w:style>
  <w:style w:type="paragraph" w:styleId="Komentarotekstas">
    <w:name w:val="annotation text"/>
    <w:basedOn w:val="prastasis"/>
    <w:link w:val="KomentarotekstasDiagrama"/>
    <w:uiPriority w:val="99"/>
    <w:unhideWhenUsed/>
    <w:rsid w:val="00900D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0DF8"/>
    <w:rPr>
      <w:sz w:val="20"/>
      <w:szCs w:val="20"/>
    </w:rPr>
  </w:style>
  <w:style w:type="character" w:styleId="Komentaronuoroda">
    <w:name w:val="annotation reference"/>
    <w:basedOn w:val="Numatytasispastraiposriftas"/>
    <w:uiPriority w:val="99"/>
    <w:semiHidden/>
    <w:unhideWhenUsed/>
    <w:rsid w:val="00900DF8"/>
    <w:rPr>
      <w:sz w:val="16"/>
      <w:szCs w:val="16"/>
    </w:rPr>
  </w:style>
  <w:style w:type="paragraph" w:styleId="Komentarotema">
    <w:name w:val="annotation subject"/>
    <w:basedOn w:val="Komentarotekstas"/>
    <w:next w:val="Komentarotekstas"/>
    <w:link w:val="KomentarotemaDiagrama"/>
    <w:uiPriority w:val="99"/>
    <w:semiHidden/>
    <w:unhideWhenUsed/>
    <w:rsid w:val="001479EB"/>
    <w:rPr>
      <w:b/>
      <w:bCs/>
    </w:rPr>
  </w:style>
  <w:style w:type="character" w:customStyle="1" w:styleId="KomentarotemaDiagrama">
    <w:name w:val="Komentaro tema Diagrama"/>
    <w:basedOn w:val="KomentarotekstasDiagrama"/>
    <w:link w:val="Komentarotema"/>
    <w:uiPriority w:val="99"/>
    <w:semiHidden/>
    <w:rsid w:val="001479EB"/>
    <w:rPr>
      <w:b/>
      <w:bCs/>
      <w:sz w:val="20"/>
      <w:szCs w:val="20"/>
    </w:rPr>
  </w:style>
  <w:style w:type="paragraph" w:styleId="Turinioantrat">
    <w:name w:val="TOC Heading"/>
    <w:basedOn w:val="Antrat1"/>
    <w:next w:val="prastasis"/>
    <w:uiPriority w:val="39"/>
    <w:unhideWhenUsed/>
    <w:qFormat/>
    <w:rsid w:val="00E07570"/>
    <w:pPr>
      <w:spacing w:before="240" w:after="0"/>
      <w:outlineLvl w:val="9"/>
    </w:pPr>
    <w:rPr>
      <w:kern w:val="0"/>
      <w:sz w:val="32"/>
      <w:szCs w:val="32"/>
      <w:lang w:val="en-US"/>
      <w14:ligatures w14:val="none"/>
    </w:rPr>
  </w:style>
  <w:style w:type="paragraph" w:styleId="Turinys1">
    <w:name w:val="toc 1"/>
    <w:basedOn w:val="prastasis"/>
    <w:next w:val="prastasis"/>
    <w:autoRedefine/>
    <w:uiPriority w:val="39"/>
    <w:unhideWhenUsed/>
    <w:rsid w:val="00E07570"/>
    <w:pPr>
      <w:spacing w:after="100"/>
    </w:pPr>
  </w:style>
  <w:style w:type="paragraph" w:styleId="Pataisymai">
    <w:name w:val="Revision"/>
    <w:hidden/>
    <w:uiPriority w:val="99"/>
    <w:semiHidden/>
    <w:rsid w:val="007B459A"/>
    <w:pPr>
      <w:spacing w:after="0" w:line="240" w:lineRule="auto"/>
    </w:pPr>
  </w:style>
  <w:style w:type="character" w:styleId="Perirtashipersaitas">
    <w:name w:val="FollowedHyperlink"/>
    <w:basedOn w:val="Numatytasispastraiposriftas"/>
    <w:uiPriority w:val="99"/>
    <w:semiHidden/>
    <w:unhideWhenUsed/>
    <w:rsid w:val="00BA4E5C"/>
    <w:rPr>
      <w:color w:val="954F72" w:themeColor="followedHyperlink"/>
      <w:u w:val="single"/>
    </w:rPr>
  </w:style>
  <w:style w:type="paragraph" w:styleId="Turinys2">
    <w:name w:val="toc 2"/>
    <w:basedOn w:val="prastasis"/>
    <w:next w:val="prastasis"/>
    <w:autoRedefine/>
    <w:uiPriority w:val="39"/>
    <w:unhideWhenUsed/>
    <w:rsid w:val="00BA4E5C"/>
    <w:pPr>
      <w:spacing w:after="100"/>
      <w:ind w:left="220"/>
    </w:pPr>
  </w:style>
  <w:style w:type="paragraph" w:styleId="Betarp">
    <w:name w:val="No Spacing"/>
    <w:uiPriority w:val="1"/>
    <w:qFormat/>
    <w:rsid w:val="006E3373"/>
    <w:pPr>
      <w:spacing w:after="0" w:line="240" w:lineRule="auto"/>
    </w:pPr>
    <w:rPr>
      <w:rFonts w:ascii="Barlow" w:hAnsi="Barlow"/>
    </w:rPr>
  </w:style>
  <w:style w:type="character" w:styleId="Paminjimas">
    <w:name w:val="Mention"/>
    <w:basedOn w:val="Numatytasispastraiposriftas"/>
    <w:uiPriority w:val="99"/>
    <w:unhideWhenUsed/>
    <w:rsid w:val="00203A99"/>
    <w:rPr>
      <w:color w:val="2B579A"/>
      <w:shd w:val="clear" w:color="auto" w:fill="E1DFDD"/>
    </w:rPr>
  </w:style>
  <w:style w:type="paragraph" w:customStyle="1" w:styleId="Pagrindinispaprastastekstas">
    <w:name w:val="• Pagrindinis paprastas tekstas"/>
    <w:basedOn w:val="prastasis"/>
    <w:link w:val="PagrindinispaprastastekstasChar"/>
    <w:qFormat/>
    <w:rsid w:val="007C4AA9"/>
    <w:pPr>
      <w:spacing w:after="0" w:line="240" w:lineRule="auto"/>
      <w:jc w:val="both"/>
    </w:pPr>
    <w:rPr>
      <w:rFonts w:asciiTheme="majorHAnsi" w:eastAsia="Times New Roman" w:hAnsiTheme="majorHAnsi" w:cs="Times New Roman"/>
      <w:kern w:val="0"/>
      <w:szCs w:val="24"/>
      <w:lang w:val="en-GB"/>
      <w14:ligatures w14:val="none"/>
    </w:rPr>
  </w:style>
  <w:style w:type="character" w:customStyle="1" w:styleId="PagrindinispaprastastekstasChar">
    <w:name w:val="• Pagrindinis paprastas tekstas Char"/>
    <w:link w:val="Pagrindinispaprastastekstas"/>
    <w:rsid w:val="007C4AA9"/>
    <w:rPr>
      <w:rFonts w:asciiTheme="majorHAnsi" w:eastAsia="Times New Roman" w:hAnsiTheme="majorHAnsi" w:cs="Times New Roman"/>
      <w:kern w:val="0"/>
      <w:szCs w:val="24"/>
      <w:lang w:val="en-GB"/>
      <w14:ligatures w14:val="none"/>
    </w:rPr>
  </w:style>
  <w:style w:type="paragraph" w:styleId="Turinys3">
    <w:name w:val="toc 3"/>
    <w:basedOn w:val="prastasis"/>
    <w:next w:val="prastasis"/>
    <w:autoRedefine/>
    <w:uiPriority w:val="39"/>
    <w:unhideWhenUsed/>
    <w:rsid w:val="003016E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6908">
      <w:bodyDiv w:val="1"/>
      <w:marLeft w:val="0"/>
      <w:marRight w:val="0"/>
      <w:marTop w:val="0"/>
      <w:marBottom w:val="0"/>
      <w:divBdr>
        <w:top w:val="none" w:sz="0" w:space="0" w:color="auto"/>
        <w:left w:val="none" w:sz="0" w:space="0" w:color="auto"/>
        <w:bottom w:val="none" w:sz="0" w:space="0" w:color="auto"/>
        <w:right w:val="none" w:sz="0" w:space="0" w:color="auto"/>
      </w:divBdr>
      <w:divsChild>
        <w:div w:id="315108413">
          <w:marLeft w:val="0"/>
          <w:marRight w:val="0"/>
          <w:marTop w:val="0"/>
          <w:marBottom w:val="0"/>
          <w:divBdr>
            <w:top w:val="none" w:sz="0" w:space="0" w:color="auto"/>
            <w:left w:val="none" w:sz="0" w:space="0" w:color="auto"/>
            <w:bottom w:val="none" w:sz="0" w:space="0" w:color="auto"/>
            <w:right w:val="none" w:sz="0" w:space="0" w:color="auto"/>
          </w:divBdr>
        </w:div>
        <w:div w:id="580456055">
          <w:marLeft w:val="0"/>
          <w:marRight w:val="0"/>
          <w:marTop w:val="0"/>
          <w:marBottom w:val="0"/>
          <w:divBdr>
            <w:top w:val="none" w:sz="0" w:space="0" w:color="auto"/>
            <w:left w:val="none" w:sz="0" w:space="0" w:color="auto"/>
            <w:bottom w:val="none" w:sz="0" w:space="0" w:color="auto"/>
            <w:right w:val="none" w:sz="0" w:space="0" w:color="auto"/>
          </w:divBdr>
        </w:div>
        <w:div w:id="1186938848">
          <w:marLeft w:val="0"/>
          <w:marRight w:val="0"/>
          <w:marTop w:val="0"/>
          <w:marBottom w:val="0"/>
          <w:divBdr>
            <w:top w:val="none" w:sz="0" w:space="0" w:color="auto"/>
            <w:left w:val="none" w:sz="0" w:space="0" w:color="auto"/>
            <w:bottom w:val="none" w:sz="0" w:space="0" w:color="auto"/>
            <w:right w:val="none" w:sz="0" w:space="0" w:color="auto"/>
          </w:divBdr>
        </w:div>
        <w:div w:id="1858539399">
          <w:marLeft w:val="0"/>
          <w:marRight w:val="0"/>
          <w:marTop w:val="0"/>
          <w:marBottom w:val="0"/>
          <w:divBdr>
            <w:top w:val="none" w:sz="0" w:space="0" w:color="auto"/>
            <w:left w:val="none" w:sz="0" w:space="0" w:color="auto"/>
            <w:bottom w:val="none" w:sz="0" w:space="0" w:color="auto"/>
            <w:right w:val="none" w:sz="0" w:space="0" w:color="auto"/>
          </w:divBdr>
        </w:div>
      </w:divsChild>
    </w:div>
    <w:div w:id="2088309057">
      <w:bodyDiv w:val="1"/>
      <w:marLeft w:val="0"/>
      <w:marRight w:val="0"/>
      <w:marTop w:val="0"/>
      <w:marBottom w:val="0"/>
      <w:divBdr>
        <w:top w:val="none" w:sz="0" w:space="0" w:color="auto"/>
        <w:left w:val="none" w:sz="0" w:space="0" w:color="auto"/>
        <w:bottom w:val="none" w:sz="0" w:space="0" w:color="auto"/>
        <w:right w:val="none" w:sz="0" w:space="0" w:color="auto"/>
      </w:divBdr>
      <w:divsChild>
        <w:div w:id="1526865097">
          <w:marLeft w:val="0"/>
          <w:marRight w:val="0"/>
          <w:marTop w:val="0"/>
          <w:marBottom w:val="0"/>
          <w:divBdr>
            <w:top w:val="none" w:sz="0" w:space="0" w:color="auto"/>
            <w:left w:val="none" w:sz="0" w:space="0" w:color="auto"/>
            <w:bottom w:val="none" w:sz="0" w:space="0" w:color="auto"/>
            <w:right w:val="none" w:sz="0" w:space="0" w:color="auto"/>
          </w:divBdr>
        </w:div>
        <w:div w:id="1616014740">
          <w:marLeft w:val="0"/>
          <w:marRight w:val="0"/>
          <w:marTop w:val="0"/>
          <w:marBottom w:val="0"/>
          <w:divBdr>
            <w:top w:val="none" w:sz="0" w:space="0" w:color="auto"/>
            <w:left w:val="none" w:sz="0" w:space="0" w:color="auto"/>
            <w:bottom w:val="none" w:sz="0" w:space="0" w:color="auto"/>
            <w:right w:val="none" w:sz="0" w:space="0" w:color="auto"/>
          </w:divBdr>
        </w:div>
        <w:div w:id="1900439225">
          <w:marLeft w:val="0"/>
          <w:marRight w:val="0"/>
          <w:marTop w:val="0"/>
          <w:marBottom w:val="0"/>
          <w:divBdr>
            <w:top w:val="none" w:sz="0" w:space="0" w:color="auto"/>
            <w:left w:val="none" w:sz="0" w:space="0" w:color="auto"/>
            <w:bottom w:val="none" w:sz="0" w:space="0" w:color="auto"/>
            <w:right w:val="none" w:sz="0" w:space="0" w:color="auto"/>
          </w:divBdr>
        </w:div>
        <w:div w:id="1971201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tgrid.eu/uploads/files/dir735/dir36/dir1/19_0.ph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tgrid.eu/index.php/sistema/elektros-energetikos-sistemos-informacija/irengtoji-galia/5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grid.eu/uploads/files/dir735/dir36/dir1/19_0.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kam.lt/wp-content/uploads/2025/03/2025-03-10_Nr.-V-214.pdf" TargetMode="External"/><Relationship Id="rId13" Type="http://schemas.openxmlformats.org/officeDocument/2006/relationships/hyperlink" Target="https://www.litgrid.eu/index.php/sistema/elektros-energetikos-sistemos-informacija/elektros-gamybos-ir-vartojimo-balanso-duomenys/2287" TargetMode="External"/><Relationship Id="rId18" Type="http://schemas.openxmlformats.org/officeDocument/2006/relationships/hyperlink" Target="https://www.litgrid.eu/index.php/naujienos/naujienos/litgrid-per-3-menesius-preliminariai-rezervavo-12-gw-galios-kaupimo-irenginiams/36411" TargetMode="External"/><Relationship Id="rId26" Type="http://schemas.openxmlformats.org/officeDocument/2006/relationships/hyperlink" Target="https://www.ppplietuva.lt/lt/naujienos/naujo-karinio-miestelio-statybai-rudninkuose-540-mln-euru-paskola-is-europos-investiciju-banko" TargetMode="External"/><Relationship Id="rId3" Type="http://schemas.openxmlformats.org/officeDocument/2006/relationships/hyperlink" Target="https://strategija.epsog.lt/documents/EPSO-G_Grupe%CC%87s_strategija.pdf" TargetMode="External"/><Relationship Id="rId21" Type="http://schemas.openxmlformats.org/officeDocument/2006/relationships/hyperlink" Target="https://kam.lt/vokietijos-brigada-lietuvoje/" TargetMode="External"/><Relationship Id="rId7" Type="http://schemas.openxmlformats.org/officeDocument/2006/relationships/hyperlink" Target="https://kam.lt/wp-content/uploads/2022/03/karine-strategija-LT-2016.pdf" TargetMode="External"/><Relationship Id="rId12" Type="http://schemas.openxmlformats.org/officeDocument/2006/relationships/hyperlink" Target="https://www.litgrid.eu/index.php/sistema/elektros-energetikos-sistemos-informacija/elektros-gamybos-ir-vartojimo-balanso-duomenys/2287" TargetMode="External"/><Relationship Id="rId17" Type="http://schemas.openxmlformats.org/officeDocument/2006/relationships/hyperlink" Target="https://www.litgrid.eu/uploads/files/dir812/dir40/dir2/1_0.php" TargetMode="External"/><Relationship Id="rId25" Type="http://schemas.openxmlformats.org/officeDocument/2006/relationships/hyperlink" Target="https://kam.lt/wp-content/uploads/2025/03/IVA-projektai-1.pdf" TargetMode="External"/><Relationship Id="rId2" Type="http://schemas.openxmlformats.org/officeDocument/2006/relationships/hyperlink" Target="https://enmin.lrv.lt/public/canonical/1731396595/5432/NENS%202024-2.12.pdf" TargetMode="External"/><Relationship Id="rId16" Type="http://schemas.openxmlformats.org/officeDocument/2006/relationships/hyperlink" Target="https://www.lrt.lt/naujienos/verslas/4/2514925/ignitis-renewables-pirmo-juros-vejo-parko-projektas-vyksta-pagal-plana?srsltid=AfmBOooHXHImj9vfYzKirWWGbrpsqbP-HeLFjz5DRwKobFOafsiE9VUa" TargetMode="External"/><Relationship Id="rId20" Type="http://schemas.openxmlformats.org/officeDocument/2006/relationships/hyperlink" Target="https://kam.lt/vokietijos-brigada-lietuvoje/" TargetMode="External"/><Relationship Id="rId29" Type="http://schemas.openxmlformats.org/officeDocument/2006/relationships/hyperlink" Target="https://enmin.lrv.lt/uploads/enmin/documents/files/Energetikos%20pletros%20programa.pdf" TargetMode="External"/><Relationship Id="rId1" Type="http://schemas.openxmlformats.org/officeDocument/2006/relationships/hyperlink" Target="https://e-seimas.lrs.lt/portal/legalAct/lt/TAD/d4b57910b89711efbb3fe9794b4a33e2?jfwid=-wdjtcrz3j" TargetMode="External"/><Relationship Id="rId6" Type="http://schemas.openxmlformats.org/officeDocument/2006/relationships/hyperlink" Target="https://e-seimas.lrs.lt/portal/legalAct/lt/TAD/TAIS.167925/asr" TargetMode="External"/><Relationship Id="rId11" Type="http://schemas.openxmlformats.org/officeDocument/2006/relationships/hyperlink" Target="https://sc.bns.lt/view/item/atsinaujinancios-energetikos-naujienos-pernai-fiksuotas-rekordinis-augimas-eso-prijunge-daugiau-kaip-53-tukst-gaminanciu-vartotoju-522969" TargetMode="External"/><Relationship Id="rId24" Type="http://schemas.openxmlformats.org/officeDocument/2006/relationships/hyperlink" Target="https://kam.lt/kairiu-karinis-miestelis-bus-vystomas-viesojo-ir-privataus-sektoriu-partnerystes-budu/" TargetMode="External"/><Relationship Id="rId5" Type="http://schemas.openxmlformats.org/officeDocument/2006/relationships/hyperlink" Target="https://enmin.lrv.lt/public/canonical/1727959588/5212/Galutinis%20atnaujintas%20NEKSVP.pdf" TargetMode="External"/><Relationship Id="rId15" Type="http://schemas.openxmlformats.org/officeDocument/2006/relationships/hyperlink" Target="https://ignitisrenewables.com/lt/portfolio-item/lietuvos-jurinio-vejo-parkas/" TargetMode="External"/><Relationship Id="rId23" Type="http://schemas.openxmlformats.org/officeDocument/2006/relationships/hyperlink" Target="https://www.kariuomene.lt/kas-mes-esame/naujienos/atkuriama-lietuvos-kariuomenes-i-oji-divizija/26320" TargetMode="External"/><Relationship Id="rId28" Type="http://schemas.openxmlformats.org/officeDocument/2006/relationships/hyperlink" Target="https://investeu.europa.eu/document/download/21e274de-9e54-4909-8db5-05760d72f16d_en?filename=InvestEU%20Steering%20Board%20-%20InvestEU%20Leverage%20and%20Multiplier%20Effect%20Calculation%20Methodology.pdf&amp;prefLang=el" TargetMode="External"/><Relationship Id="rId10" Type="http://schemas.openxmlformats.org/officeDocument/2006/relationships/hyperlink" Target="https://www.ena.lt/gaminantys-vartotojai/" TargetMode="External"/><Relationship Id="rId19" Type="http://schemas.openxmlformats.org/officeDocument/2006/relationships/hyperlink" Target="https://kam.lt/rudninku-poligone-iskils-karinis-miestelis-teritorijoje-ikasta-kapsule/" TargetMode="External"/><Relationship Id="rId4" Type="http://schemas.openxmlformats.org/officeDocument/2006/relationships/hyperlink" Target="https://ignitisgrupe.lt/sites/default/files/public/2024-05/Ignitis%20grupe_Strateginis%20planas%202024-2027%20m.pdf" TargetMode="External"/><Relationship Id="rId9" Type="http://schemas.openxmlformats.org/officeDocument/2006/relationships/hyperlink" Target="https://www.ena.lt/uploads/NEL-generacija/NEL-2024-12-generacija_2025-01-06.pdf" TargetMode="External"/><Relationship Id="rId14" Type="http://schemas.openxmlformats.org/officeDocument/2006/relationships/hyperlink" Target="https://offshorewind.lt/lt/visuomenei-pristatomi-juriniu-vejo-jegainiu-parko-jungciu-sausumoje-planai/" TargetMode="External"/><Relationship Id="rId22" Type="http://schemas.openxmlformats.org/officeDocument/2006/relationships/hyperlink" Target="https://kam.lt/wp-content/uploads/2025/03/IVA-projektai-1.pdf" TargetMode="External"/><Relationship Id="rId27" Type="http://schemas.openxmlformats.org/officeDocument/2006/relationships/hyperlink" Target="https://esinvesticijos.lt/uploads/documents/docs/2023-05/b4354ab9db786abeefb1d110d1553cf8ba78101677ff8eb5ffc63074d940147e.pdf" TargetMode="External"/></Relationships>
</file>

<file path=word/theme/theme1.xml><?xml version="1.0" encoding="utf-8"?>
<a:theme xmlns:a="http://schemas.openxmlformats.org/drawingml/2006/main" name="ILTE sablona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F12A-A576-4CBA-B4CE-39E3AA81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63899</Words>
  <Characters>36423</Characters>
  <Application>Microsoft Office Word</Application>
  <DocSecurity>0</DocSecurity>
  <Lines>303</Lines>
  <Paragraphs>200</Paragraphs>
  <ScaleCrop>false</ScaleCrop>
  <Company/>
  <LinksUpToDate>false</LinksUpToDate>
  <CharactersWithSpaces>100122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Jonė Kalendienė</dc:creator>
  <cp:keywords/>
  <dc:description/>
  <cp:lastModifiedBy>Goda Idzelyte</cp:lastModifiedBy>
  <cp:revision>6</cp:revision>
  <dcterms:created xsi:type="dcterms:W3CDTF">2026-03-12T07:04:00Z</dcterms:created>
  <dcterms:modified xsi:type="dcterms:W3CDTF">2026-03-23T14:16:00Z</dcterms:modified>
</cp:coreProperties>
</file>