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9"/>
      </w:tblGrid>
      <w:tr w:rsidR="007379EF" w14:paraId="6FE18042" w14:textId="77777777" w:rsidTr="007379EF">
        <w:tc>
          <w:tcPr>
            <w:tcW w:w="5209" w:type="dxa"/>
          </w:tcPr>
          <w:p w14:paraId="42D4381B" w14:textId="77777777" w:rsidR="007379EF" w:rsidRPr="00374D8F" w:rsidRDefault="007379EF" w:rsidP="007379EF">
            <w:pPr>
              <w:tabs>
                <w:tab w:val="center" w:pos="4819"/>
                <w:tab w:val="right" w:pos="9638"/>
              </w:tabs>
              <w:rPr>
                <w:sz w:val="22"/>
                <w:szCs w:val="22"/>
              </w:rPr>
            </w:pPr>
            <w:r w:rsidRPr="00374D8F">
              <w:rPr>
                <w:sz w:val="22"/>
                <w:szCs w:val="22"/>
              </w:rPr>
              <w:t xml:space="preserve">PATVIRTINTA </w:t>
            </w:r>
          </w:p>
          <w:p w14:paraId="62793644" w14:textId="5B037031" w:rsidR="007379EF" w:rsidRDefault="00D012DF" w:rsidP="007379EF">
            <w:pPr>
              <w:tabs>
                <w:tab w:val="center" w:pos="4819"/>
                <w:tab w:val="right" w:pos="9638"/>
              </w:tabs>
              <w:rPr>
                <w:sz w:val="22"/>
                <w:szCs w:val="22"/>
              </w:rPr>
            </w:pPr>
            <w:r>
              <w:rPr>
                <w:sz w:val="22"/>
                <w:szCs w:val="22"/>
              </w:rPr>
              <w:t>Vilkaviškio</w:t>
            </w:r>
            <w:r w:rsidR="007379EF" w:rsidRPr="00374D8F">
              <w:rPr>
                <w:sz w:val="22"/>
                <w:szCs w:val="22"/>
              </w:rPr>
              <w:t xml:space="preserve"> miesto vietos veiklos grupės </w:t>
            </w:r>
          </w:p>
          <w:p w14:paraId="012B2971" w14:textId="77772B43" w:rsidR="007379EF" w:rsidRDefault="007379EF" w:rsidP="007379EF">
            <w:pPr>
              <w:rPr>
                <w:bCs/>
                <w:i/>
                <w:szCs w:val="24"/>
              </w:rPr>
            </w:pPr>
            <w:r w:rsidRPr="00E7401A">
              <w:rPr>
                <w:sz w:val="22"/>
                <w:szCs w:val="22"/>
              </w:rPr>
              <w:t xml:space="preserve">Valdybos </w:t>
            </w:r>
            <w:r w:rsidRPr="006212D2">
              <w:rPr>
                <w:sz w:val="22"/>
                <w:szCs w:val="22"/>
              </w:rPr>
              <w:t>posėdžio 202</w:t>
            </w:r>
            <w:r w:rsidR="00DC6D35">
              <w:rPr>
                <w:sz w:val="22"/>
                <w:szCs w:val="22"/>
              </w:rPr>
              <w:t>6</w:t>
            </w:r>
            <w:r w:rsidRPr="006212D2">
              <w:rPr>
                <w:sz w:val="22"/>
                <w:szCs w:val="22"/>
              </w:rPr>
              <w:t xml:space="preserve"> m. </w:t>
            </w:r>
            <w:r w:rsidR="005D111F" w:rsidRPr="005D111F">
              <w:rPr>
                <w:sz w:val="22"/>
                <w:szCs w:val="22"/>
              </w:rPr>
              <w:t xml:space="preserve">birželio </w:t>
            </w:r>
            <w:r w:rsidR="00FF3EF0">
              <w:rPr>
                <w:sz w:val="22"/>
                <w:szCs w:val="22"/>
              </w:rPr>
              <w:t>1</w:t>
            </w:r>
            <w:r w:rsidRPr="005D111F">
              <w:rPr>
                <w:sz w:val="22"/>
                <w:szCs w:val="22"/>
              </w:rPr>
              <w:t xml:space="preserve"> d. protokolu Nr. </w:t>
            </w:r>
            <w:r w:rsidR="005D111F">
              <w:rPr>
                <w:sz w:val="22"/>
                <w:szCs w:val="22"/>
              </w:rPr>
              <w:t>3</w:t>
            </w:r>
          </w:p>
        </w:tc>
      </w:tr>
    </w:tbl>
    <w:p w14:paraId="07FAA85E" w14:textId="77777777" w:rsidR="00EB0F8F" w:rsidRDefault="00EB0F8F">
      <w:pPr>
        <w:jc w:val="center"/>
        <w:rPr>
          <w:bCs/>
          <w:i/>
          <w:szCs w:val="24"/>
        </w:rPr>
      </w:pPr>
    </w:p>
    <w:p w14:paraId="4AD70B99" w14:textId="4E2974C4" w:rsidR="007379EF" w:rsidRDefault="007379EF">
      <w:pPr>
        <w:jc w:val="center"/>
        <w:rPr>
          <w:bCs/>
          <w:i/>
          <w:szCs w:val="24"/>
        </w:rPr>
      </w:pPr>
      <w:r w:rsidRPr="000D0C7C">
        <w:rPr>
          <w:noProof/>
        </w:rPr>
        <w:drawing>
          <wp:inline distT="0" distB="0" distL="0" distR="0" wp14:anchorId="27717339" wp14:editId="465E1A63">
            <wp:extent cx="2375562" cy="714375"/>
            <wp:effectExtent l="0" t="0" r="571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908" cy="740942"/>
                    </a:xfrm>
                    <a:prstGeom prst="rect">
                      <a:avLst/>
                    </a:prstGeom>
                    <a:noFill/>
                    <a:ln>
                      <a:noFill/>
                    </a:ln>
                  </pic:spPr>
                </pic:pic>
              </a:graphicData>
            </a:graphic>
          </wp:inline>
        </w:drawing>
      </w:r>
    </w:p>
    <w:p w14:paraId="031B3DB6" w14:textId="77777777" w:rsidR="007379EF" w:rsidRDefault="007379EF">
      <w:pPr>
        <w:jc w:val="center"/>
        <w:rPr>
          <w:bCs/>
          <w:i/>
          <w:szCs w:val="24"/>
        </w:rPr>
      </w:pPr>
    </w:p>
    <w:p w14:paraId="1A1E4588" w14:textId="77777777" w:rsidR="007379EF" w:rsidRPr="003E2311" w:rsidRDefault="007379EF" w:rsidP="007379EF">
      <w:pPr>
        <w:jc w:val="center"/>
        <w:rPr>
          <w:b/>
          <w:szCs w:val="24"/>
        </w:rPr>
      </w:pPr>
      <w:r w:rsidRPr="003E2311">
        <w:rPr>
          <w:b/>
          <w:szCs w:val="24"/>
        </w:rPr>
        <w:t>PROJEKTAS FINANSUOJAMAS IŠ EUROPOS SOCIALINIO FONDO+ LĖŠŲ</w:t>
      </w:r>
    </w:p>
    <w:p w14:paraId="165E2F67" w14:textId="77777777" w:rsidR="007379EF" w:rsidRDefault="007379EF" w:rsidP="007379EF">
      <w:pPr>
        <w:tabs>
          <w:tab w:val="center" w:pos="4819"/>
          <w:tab w:val="right" w:pos="9638"/>
        </w:tabs>
        <w:ind w:left="10773"/>
        <w:rPr>
          <w:sz w:val="22"/>
          <w:szCs w:val="22"/>
        </w:rPr>
      </w:pPr>
    </w:p>
    <w:p w14:paraId="364D305A" w14:textId="77777777" w:rsidR="007379EF" w:rsidRDefault="007379EF" w:rsidP="007379EF">
      <w:pPr>
        <w:jc w:val="center"/>
        <w:rPr>
          <w:iCs/>
          <w:szCs w:val="24"/>
        </w:rPr>
      </w:pPr>
    </w:p>
    <w:p w14:paraId="4A44AD6F" w14:textId="77777777" w:rsidR="007379EF" w:rsidRPr="001A6ED3" w:rsidRDefault="007379EF" w:rsidP="007379EF">
      <w:pPr>
        <w:jc w:val="center"/>
        <w:rPr>
          <w:bCs/>
          <w:i/>
          <w:szCs w:val="24"/>
        </w:rPr>
      </w:pPr>
    </w:p>
    <w:p w14:paraId="69460688" w14:textId="7AB809EC" w:rsidR="00D012DF" w:rsidRPr="00D012DF" w:rsidRDefault="00D012DF" w:rsidP="00D012DF">
      <w:pPr>
        <w:pStyle w:val="Sraopastraipa"/>
        <w:ind w:left="568"/>
        <w:jc w:val="center"/>
        <w:rPr>
          <w:b/>
          <w:bCs/>
          <w:szCs w:val="24"/>
        </w:rPr>
      </w:pPr>
      <w:r w:rsidRPr="00D012DF">
        <w:rPr>
          <w:b/>
          <w:bCs/>
          <w:szCs w:val="24"/>
        </w:rPr>
        <w:t>VILKAVIŠKIO MIESTO VIETOS VEIKLOS GRUPĖS ĮGYVENDINAMOS STRATEGIJOS</w:t>
      </w:r>
    </w:p>
    <w:p w14:paraId="3E7589D7" w14:textId="77777777" w:rsidR="00D012DF" w:rsidRPr="00D012DF" w:rsidRDefault="00D012DF" w:rsidP="00D012DF">
      <w:pPr>
        <w:pStyle w:val="Sraopastraipa"/>
        <w:ind w:left="568"/>
        <w:jc w:val="center"/>
        <w:rPr>
          <w:b/>
          <w:bCs/>
          <w:szCs w:val="24"/>
        </w:rPr>
      </w:pPr>
      <w:r w:rsidRPr="00D012DF">
        <w:rPr>
          <w:b/>
          <w:bCs/>
          <w:szCs w:val="24"/>
        </w:rPr>
        <w:t>„VILKAVIŠKIO MIESTO VIETOS VEIKLOS GRUPĖS VIETOS PLĖTROS 2023-2029 METŲ STRATEGIJA“,</w:t>
      </w:r>
    </w:p>
    <w:p w14:paraId="3E35CF4D" w14:textId="77777777" w:rsidR="00D012DF" w:rsidRPr="00D012DF" w:rsidRDefault="00D012DF" w:rsidP="00D012DF">
      <w:pPr>
        <w:pStyle w:val="Sraopastraipa"/>
        <w:ind w:left="568"/>
        <w:jc w:val="center"/>
        <w:rPr>
          <w:b/>
          <w:bCs/>
          <w:lang w:eastAsia="lt-LT"/>
        </w:rPr>
      </w:pPr>
      <w:r w:rsidRPr="00D012DF">
        <w:rPr>
          <w:b/>
          <w:bCs/>
          <w:szCs w:val="24"/>
        </w:rPr>
        <w:t>1 TIKSLO „</w:t>
      </w:r>
      <w:r w:rsidRPr="00D012DF">
        <w:rPr>
          <w:rFonts w:asciiTheme="majorBidi" w:hAnsiTheme="majorBidi" w:cstheme="majorBidi"/>
          <w:b/>
          <w:bCs/>
          <w:color w:val="000000"/>
          <w:szCs w:val="24"/>
        </w:rPr>
        <w:t>MAŽINTI SOCIALINĘ ATSKIRTĮ IR SKURDĄ VILKAVIŠKIO MIESTE</w:t>
      </w:r>
      <w:r w:rsidRPr="00D012DF">
        <w:rPr>
          <w:b/>
          <w:bCs/>
          <w:lang w:eastAsia="lt-LT"/>
        </w:rPr>
        <w:t>“,</w:t>
      </w:r>
    </w:p>
    <w:p w14:paraId="2679300B" w14:textId="445AF565" w:rsidR="00D012DF" w:rsidRPr="005C46E4" w:rsidRDefault="00D012DF" w:rsidP="00D012DF">
      <w:pPr>
        <w:jc w:val="center"/>
        <w:rPr>
          <w:b/>
          <w:bCs/>
          <w:lang w:eastAsia="lt-LT"/>
        </w:rPr>
      </w:pPr>
      <w:r w:rsidRPr="003E6091">
        <w:rPr>
          <w:b/>
          <w:bCs/>
          <w:lang w:eastAsia="lt-LT"/>
        </w:rPr>
        <w:t>1.</w:t>
      </w:r>
      <w:r>
        <w:rPr>
          <w:b/>
          <w:bCs/>
          <w:lang w:eastAsia="lt-LT"/>
        </w:rPr>
        <w:t>2.</w:t>
      </w:r>
      <w:r w:rsidRPr="003E6091">
        <w:rPr>
          <w:b/>
          <w:bCs/>
          <w:lang w:eastAsia="lt-LT"/>
        </w:rPr>
        <w:t xml:space="preserve"> UŽDAVIN</w:t>
      </w:r>
      <w:r>
        <w:rPr>
          <w:b/>
          <w:bCs/>
          <w:lang w:eastAsia="lt-LT"/>
        </w:rPr>
        <w:t>IO</w:t>
      </w:r>
      <w:r w:rsidRPr="003E6091">
        <w:rPr>
          <w:b/>
          <w:bCs/>
          <w:lang w:eastAsia="lt-LT"/>
        </w:rPr>
        <w:t xml:space="preserve"> – </w:t>
      </w:r>
      <w:r>
        <w:rPr>
          <w:b/>
          <w:bCs/>
          <w:lang w:eastAsia="lt-LT"/>
        </w:rPr>
        <w:t>„</w:t>
      </w:r>
      <w:r w:rsidRPr="00D012DF">
        <w:rPr>
          <w:rFonts w:asciiTheme="majorBidi" w:hAnsiTheme="majorBidi" w:cstheme="majorBidi"/>
          <w:b/>
          <w:bCs/>
          <w:color w:val="000000"/>
          <w:szCs w:val="24"/>
        </w:rPr>
        <w:t>SKATINTI EKONOMINĮ AKTYVUMĄ IR NAUJŲ VERSLŲ, ĮSKAITANT IR SOCIALINĮ VERSLĄ, KŪRIMĄSI AR PLĖTRĄ</w:t>
      </w:r>
      <w:r>
        <w:rPr>
          <w:b/>
          <w:bCs/>
          <w:lang w:eastAsia="lt-LT"/>
        </w:rPr>
        <w:t>“</w:t>
      </w:r>
    </w:p>
    <w:p w14:paraId="1234E978" w14:textId="18E43BBC" w:rsidR="00D012DF" w:rsidRDefault="00D012DF" w:rsidP="00D012DF">
      <w:pPr>
        <w:jc w:val="center"/>
        <w:rPr>
          <w:b/>
          <w:bCs/>
          <w:szCs w:val="24"/>
        </w:rPr>
      </w:pPr>
      <w:r w:rsidRPr="003E6091">
        <w:rPr>
          <w:b/>
          <w:bCs/>
          <w:szCs w:val="24"/>
        </w:rPr>
        <w:t>1.</w:t>
      </w:r>
      <w:r>
        <w:rPr>
          <w:b/>
          <w:bCs/>
          <w:szCs w:val="24"/>
        </w:rPr>
        <w:t>2</w:t>
      </w:r>
      <w:r w:rsidRPr="003E6091">
        <w:rPr>
          <w:b/>
          <w:bCs/>
          <w:szCs w:val="24"/>
        </w:rPr>
        <w:t>.1. VEIKSM</w:t>
      </w:r>
      <w:r>
        <w:rPr>
          <w:b/>
          <w:bCs/>
          <w:szCs w:val="24"/>
        </w:rPr>
        <w:t>O</w:t>
      </w:r>
      <w:r w:rsidRPr="003E6091">
        <w:rPr>
          <w:b/>
          <w:bCs/>
          <w:szCs w:val="24"/>
        </w:rPr>
        <w:t xml:space="preserve"> </w:t>
      </w:r>
      <w:r>
        <w:rPr>
          <w:b/>
          <w:bCs/>
          <w:szCs w:val="24"/>
        </w:rPr>
        <w:t>„</w:t>
      </w:r>
      <w:bookmarkStart w:id="0" w:name="_Hlk197503606"/>
      <w:r w:rsidRPr="00D012DF">
        <w:rPr>
          <w:b/>
          <w:bCs/>
          <w:szCs w:val="24"/>
        </w:rPr>
        <w:t>EKONOMINIO AKTYVUMO, VERSLUMO SKATINIMAS, UGDANT VERSLUMO ĮGŪDŽIUS IR TEIKIANT PRIEMONES, REIKALINGAS VERSLO PRADŽIAI IR PLĖTRAI</w:t>
      </w:r>
      <w:bookmarkEnd w:id="0"/>
      <w:r w:rsidR="00F77699">
        <w:rPr>
          <w:b/>
          <w:bCs/>
          <w:szCs w:val="24"/>
        </w:rPr>
        <w:t xml:space="preserve"> VILKAVIŠKIO MIESTE</w:t>
      </w:r>
      <w:r>
        <w:rPr>
          <w:b/>
          <w:bCs/>
          <w:szCs w:val="24"/>
        </w:rPr>
        <w:t>“</w:t>
      </w:r>
    </w:p>
    <w:p w14:paraId="7D25B1C5" w14:textId="77777777" w:rsidR="007379EF" w:rsidRDefault="007379EF" w:rsidP="007379EF">
      <w:pPr>
        <w:jc w:val="center"/>
        <w:rPr>
          <w:b/>
          <w:bCs/>
          <w:szCs w:val="24"/>
        </w:rPr>
      </w:pPr>
    </w:p>
    <w:p w14:paraId="2A21C49C" w14:textId="4DC50C66" w:rsidR="007379EF" w:rsidRPr="0057416F" w:rsidRDefault="007379EF" w:rsidP="007379EF">
      <w:pPr>
        <w:jc w:val="center"/>
        <w:rPr>
          <w:b/>
          <w:bCs/>
          <w:szCs w:val="24"/>
        </w:rPr>
      </w:pPr>
      <w:r w:rsidRPr="0057416F">
        <w:rPr>
          <w:b/>
          <w:bCs/>
          <w:iCs/>
          <w:szCs w:val="24"/>
        </w:rPr>
        <w:t>KVIETIMO Nr. 11-</w:t>
      </w:r>
      <w:r w:rsidR="00F77699">
        <w:rPr>
          <w:b/>
          <w:bCs/>
          <w:iCs/>
          <w:szCs w:val="24"/>
        </w:rPr>
        <w:t>300</w:t>
      </w:r>
      <w:r w:rsidRPr="0057416F">
        <w:rPr>
          <w:b/>
          <w:bCs/>
          <w:iCs/>
          <w:szCs w:val="24"/>
        </w:rPr>
        <w:t>-K</w:t>
      </w:r>
    </w:p>
    <w:p w14:paraId="6C8059D4" w14:textId="77777777" w:rsidR="007379EF" w:rsidRDefault="007379EF" w:rsidP="007379EF">
      <w:pPr>
        <w:jc w:val="center"/>
        <w:rPr>
          <w:b/>
          <w:bCs/>
          <w:szCs w:val="24"/>
        </w:rPr>
      </w:pPr>
    </w:p>
    <w:p w14:paraId="13030CF5" w14:textId="77777777" w:rsidR="007379EF" w:rsidRPr="0057416F" w:rsidRDefault="007379EF" w:rsidP="007379EF">
      <w:pPr>
        <w:jc w:val="center"/>
        <w:rPr>
          <w:b/>
          <w:bCs/>
          <w:szCs w:val="24"/>
        </w:rPr>
      </w:pPr>
      <w:r w:rsidRPr="00E534C8">
        <w:rPr>
          <w:b/>
          <w:bCs/>
          <w:szCs w:val="24"/>
        </w:rPr>
        <w:t xml:space="preserve">VIETOS PLĖTROS </w:t>
      </w:r>
      <w:r w:rsidRPr="00E534C8">
        <w:rPr>
          <w:b/>
          <w:bCs/>
          <w:iCs/>
          <w:szCs w:val="24"/>
        </w:rPr>
        <w:t xml:space="preserve">PROJEKTŲ ATRANKOS IR FINANSAVIMO SĄLYGŲ GAIRĖS </w:t>
      </w:r>
      <w:r w:rsidRPr="0057416F">
        <w:rPr>
          <w:b/>
          <w:bCs/>
          <w:iCs/>
          <w:szCs w:val="24"/>
        </w:rPr>
        <w:t>PAREIŠKĖJAMS (ESF+)</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0D073432" w14:textId="77777777" w:rsidR="00A55BCD" w:rsidRDefault="00697A5D" w:rsidP="00543395">
            <w:pPr>
              <w:spacing w:before="120"/>
              <w:jc w:val="both"/>
              <w:rPr>
                <w:bCs/>
                <w:szCs w:val="24"/>
              </w:rPr>
            </w:pPr>
            <w:r w:rsidRPr="00F60C36">
              <w:rPr>
                <w:bCs/>
                <w:szCs w:val="24"/>
              </w:rPr>
              <w:t xml:space="preserve">Remiama veikla: </w:t>
            </w:r>
          </w:p>
          <w:p w14:paraId="105D4CD1" w14:textId="77777777" w:rsidR="00A55BCD" w:rsidRDefault="00E331A2" w:rsidP="00477FFC">
            <w:pPr>
              <w:pStyle w:val="Sraopastraipa"/>
              <w:numPr>
                <w:ilvl w:val="0"/>
                <w:numId w:val="11"/>
              </w:numPr>
              <w:tabs>
                <w:tab w:val="left" w:pos="255"/>
                <w:tab w:val="left" w:pos="345"/>
                <w:tab w:val="left" w:pos="599"/>
              </w:tabs>
              <w:spacing w:before="120"/>
              <w:ind w:left="75" w:firstLine="241"/>
              <w:jc w:val="both"/>
              <w:rPr>
                <w:bCs/>
                <w:szCs w:val="24"/>
              </w:rPr>
            </w:pPr>
            <w:r w:rsidRPr="00A55BCD">
              <w:rPr>
                <w:bCs/>
                <w:szCs w:val="24"/>
              </w:rPr>
              <w:lastRenderedPageBreak/>
              <w:t>bendruomenės verslumui didinti (t. y. verslo kūrimui ir pradedamo verslo plėtojimui reikalingiems gebėjimams stiprinti) skirtų neformalių iniciatyvų įgyvendinimas</w:t>
            </w:r>
            <w:r w:rsidR="00A55BCD">
              <w:rPr>
                <w:bCs/>
                <w:szCs w:val="24"/>
              </w:rPr>
              <w:t xml:space="preserve"> (Aprašo 2.1.3 p.);</w:t>
            </w:r>
          </w:p>
          <w:p w14:paraId="4AFE308C" w14:textId="4C019695" w:rsid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422A92C9" w14:textId="62F93EE7" w:rsidR="00697A5D" w:rsidRPr="00A55BCD" w:rsidRDefault="00A55BCD" w:rsidP="00477FFC">
            <w:pPr>
              <w:pStyle w:val="Sraopastraipa"/>
              <w:numPr>
                <w:ilvl w:val="0"/>
                <w:numId w:val="11"/>
              </w:numPr>
              <w:tabs>
                <w:tab w:val="left" w:pos="345"/>
                <w:tab w:val="left" w:pos="599"/>
              </w:tabs>
              <w:spacing w:before="120"/>
              <w:ind w:left="75" w:firstLine="241"/>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477FFC">
            <w:pPr>
              <w:pStyle w:val="Sraopastraipa"/>
              <w:numPr>
                <w:ilvl w:val="0"/>
                <w:numId w:val="7"/>
              </w:numPr>
              <w:tabs>
                <w:tab w:val="left" w:pos="316"/>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0B96F812" w:rsidR="00383811" w:rsidRPr="004349C0" w:rsidRDefault="00383811" w:rsidP="004349C0">
            <w:pPr>
              <w:pStyle w:val="Sraopastraipa"/>
              <w:numPr>
                <w:ilvl w:val="1"/>
                <w:numId w:val="7"/>
              </w:numPr>
              <w:tabs>
                <w:tab w:val="left" w:pos="525"/>
                <w:tab w:val="left" w:pos="589"/>
                <w:tab w:val="left" w:pos="1440"/>
              </w:tabs>
              <w:ind w:left="22" w:firstLine="0"/>
              <w:jc w:val="both"/>
              <w:rPr>
                <w:bCs/>
                <w:iCs/>
                <w:szCs w:val="24"/>
              </w:rPr>
            </w:pPr>
            <w:r w:rsidRPr="004349C0">
              <w:rPr>
                <w:iCs/>
                <w:szCs w:val="24"/>
              </w:rPr>
              <w:t>Apraše nurodyta 2.1.</w:t>
            </w:r>
            <w:r w:rsidR="00E331A2" w:rsidRPr="004349C0">
              <w:rPr>
                <w:iCs/>
                <w:szCs w:val="24"/>
              </w:rPr>
              <w:t>3</w:t>
            </w:r>
            <w:r w:rsidRPr="004349C0">
              <w:rPr>
                <w:iCs/>
                <w:szCs w:val="24"/>
              </w:rPr>
              <w:t xml:space="preserve">. veikla - </w:t>
            </w:r>
            <w:r w:rsidR="00E331A2" w:rsidRPr="004349C0">
              <w:rPr>
                <w:b/>
                <w:iCs/>
                <w:szCs w:val="24"/>
              </w:rPr>
              <w:t>bendruomenės verslumui didinti (t. y. verslo kūrimui ir pradedamo verslo plėtojimui reikalingiems gebėjimams stiprinti) skirtų neformalių iniciatyvų įgyvendinimas</w:t>
            </w:r>
            <w:r w:rsidRPr="004349C0">
              <w:rPr>
                <w:bCs/>
                <w:iCs/>
                <w:szCs w:val="24"/>
              </w:rPr>
              <w:t>:</w:t>
            </w:r>
          </w:p>
          <w:p w14:paraId="232A5292" w14:textId="77777777" w:rsidR="004349C0" w:rsidRDefault="00E331A2" w:rsidP="004349C0">
            <w:pPr>
              <w:pStyle w:val="Sraopastraipa"/>
              <w:numPr>
                <w:ilvl w:val="2"/>
                <w:numId w:val="7"/>
              </w:numPr>
              <w:tabs>
                <w:tab w:val="left" w:pos="457"/>
                <w:tab w:val="left" w:pos="873"/>
              </w:tabs>
              <w:ind w:left="22" w:firstLine="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3523E8AD" w14:textId="77777777" w:rsidR="004349C0" w:rsidRDefault="00E331A2" w:rsidP="004349C0">
            <w:pPr>
              <w:pStyle w:val="Sraopastraipa"/>
              <w:numPr>
                <w:ilvl w:val="2"/>
                <w:numId w:val="7"/>
              </w:numPr>
              <w:tabs>
                <w:tab w:val="left" w:pos="457"/>
                <w:tab w:val="left" w:pos="873"/>
              </w:tabs>
              <w:ind w:left="22" w:firstLine="0"/>
              <w:jc w:val="both"/>
              <w:rPr>
                <w:color w:val="000000"/>
                <w:szCs w:val="24"/>
                <w:lang w:eastAsia="lt-LT"/>
              </w:rPr>
            </w:pPr>
            <w:r w:rsidRPr="004349C0">
              <w:rPr>
                <w:color w:val="000000"/>
                <w:szCs w:val="24"/>
                <w:lang w:eastAsia="lt-LT"/>
              </w:rPr>
              <w:t>pagalbos verslo pradžiai teikimas, t. y.:</w:t>
            </w:r>
          </w:p>
          <w:p w14:paraId="46E42DAB" w14:textId="77777777" w:rsidR="004349C0" w:rsidRDefault="00E331A2" w:rsidP="004349C0">
            <w:pPr>
              <w:pStyle w:val="Sraopastraipa"/>
              <w:numPr>
                <w:ilvl w:val="3"/>
                <w:numId w:val="7"/>
              </w:numPr>
              <w:tabs>
                <w:tab w:val="left" w:pos="457"/>
                <w:tab w:val="left" w:pos="873"/>
              </w:tabs>
              <w:ind w:left="22" w:firstLine="0"/>
              <w:jc w:val="both"/>
              <w:rPr>
                <w:color w:val="000000"/>
                <w:szCs w:val="24"/>
                <w:lang w:eastAsia="lt-LT"/>
              </w:rPr>
            </w:pPr>
            <w:r w:rsidRPr="004349C0">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AD9C65C" w14:textId="1365E3E3" w:rsidR="00383811" w:rsidRPr="004349C0" w:rsidRDefault="00E331A2" w:rsidP="004349C0">
            <w:pPr>
              <w:pStyle w:val="Sraopastraipa"/>
              <w:numPr>
                <w:ilvl w:val="3"/>
                <w:numId w:val="7"/>
              </w:numPr>
              <w:tabs>
                <w:tab w:val="left" w:pos="457"/>
                <w:tab w:val="left" w:pos="873"/>
              </w:tabs>
              <w:ind w:left="22" w:firstLine="0"/>
              <w:jc w:val="both"/>
              <w:rPr>
                <w:color w:val="000000"/>
                <w:szCs w:val="24"/>
                <w:lang w:eastAsia="lt-LT"/>
              </w:rPr>
            </w:pPr>
            <w:r w:rsidRPr="004349C0">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4349C0">
              <w:rPr>
                <w:bCs/>
                <w:iCs/>
                <w:szCs w:val="24"/>
              </w:rPr>
              <w:t>.</w:t>
            </w:r>
          </w:p>
          <w:p w14:paraId="7BE99D22" w14:textId="191DFD81" w:rsidR="00A55BCD" w:rsidRDefault="00A55BCD" w:rsidP="00294D77">
            <w:pPr>
              <w:pStyle w:val="Sraopastraipa"/>
              <w:tabs>
                <w:tab w:val="left" w:pos="525"/>
                <w:tab w:val="left" w:pos="589"/>
                <w:tab w:val="left" w:pos="731"/>
                <w:tab w:val="left" w:pos="1440"/>
                <w:tab w:val="left" w:pos="3576"/>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4C3E1138" w14:textId="3AB8C76C" w:rsidR="00A55BCD" w:rsidRDefault="00A55BCD" w:rsidP="00A55BCD">
            <w:pPr>
              <w:rPr>
                <w:color w:val="000000"/>
              </w:rPr>
            </w:pP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14:paraId="748B2A1E" w14:textId="15956292" w:rsidR="00F157ED" w:rsidRPr="00F60C36" w:rsidRDefault="00F157ED" w:rsidP="00F157ED">
            <w:pPr>
              <w:tabs>
                <w:tab w:val="left" w:pos="883"/>
              </w:tabs>
              <w:jc w:val="both"/>
              <w:rPr>
                <w:iCs/>
                <w:szCs w:val="24"/>
              </w:rPr>
            </w:pP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14:paraId="18B1A8D2" w14:textId="77777777" w:rsidR="00383811" w:rsidRPr="00C00615" w:rsidRDefault="00383811" w:rsidP="00C00615">
            <w:pPr>
              <w:pStyle w:val="Sraopastraipa"/>
              <w:numPr>
                <w:ilvl w:val="1"/>
                <w:numId w:val="4"/>
              </w:numPr>
              <w:tabs>
                <w:tab w:val="left" w:pos="457"/>
                <w:tab w:val="left" w:pos="596"/>
              </w:tabs>
              <w:spacing w:before="120"/>
              <w:ind w:left="23" w:firstLine="0"/>
              <w:jc w:val="both"/>
              <w:rPr>
                <w:iCs/>
                <w:szCs w:val="24"/>
              </w:rPr>
            </w:pPr>
            <w:r w:rsidRPr="00C00615">
              <w:rPr>
                <w:iCs/>
                <w:szCs w:val="24"/>
              </w:rPr>
              <w:lastRenderedPageBreak/>
              <w:t>Projektų įgyvendinimą administruoja viešoji įstaiga Centrinė projektų valdymo agentūra.</w:t>
            </w:r>
          </w:p>
          <w:p w14:paraId="72A65016"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atrankos būdas – konkursas. </w:t>
            </w:r>
          </w:p>
          <w:p w14:paraId="715B46FD"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Projektams teikiama finansavimo forma – dotacija.</w:t>
            </w:r>
          </w:p>
          <w:p w14:paraId="01B528DD" w14:textId="3EC279BC" w:rsidR="009C25CD" w:rsidRPr="00C00615" w:rsidRDefault="009C25CD" w:rsidP="00C00615">
            <w:pPr>
              <w:pStyle w:val="Sraopastraipa"/>
              <w:numPr>
                <w:ilvl w:val="1"/>
                <w:numId w:val="4"/>
              </w:numPr>
              <w:tabs>
                <w:tab w:val="left" w:pos="457"/>
                <w:tab w:val="left" w:pos="596"/>
              </w:tabs>
              <w:ind w:left="22" w:firstLine="0"/>
              <w:jc w:val="both"/>
              <w:rPr>
                <w:iCs/>
                <w:szCs w:val="24"/>
              </w:rPr>
            </w:pPr>
            <w:r w:rsidRPr="00C00615">
              <w:rPr>
                <w:iCs/>
                <w:szCs w:val="24"/>
              </w:rPr>
              <w:t>Finansavimo šaltinis - ESF+ ir bendrojo finansavimo (toliau – BF) lėšos.</w:t>
            </w:r>
          </w:p>
          <w:p w14:paraId="55BF406F" w14:textId="77777777"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tikslas – </w:t>
            </w:r>
            <w:r w:rsidRPr="00C00615">
              <w:rPr>
                <w:color w:val="000000"/>
                <w:szCs w:val="24"/>
              </w:rPr>
              <w:t>įgyvendinant vietos plėtros strategijas padidinti miestų bendruomenių socialinę integraciją, verslumą ir pagerinti šių bendruomenių narių padėtį darbo rinkoje</w:t>
            </w:r>
            <w:r w:rsidRPr="00C00615">
              <w:rPr>
                <w:iCs/>
                <w:szCs w:val="24"/>
              </w:rPr>
              <w:t>.</w:t>
            </w:r>
          </w:p>
          <w:p w14:paraId="2517CB27" w14:textId="324A5AE2" w:rsidR="00383811" w:rsidRPr="00C00615"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Projekto veiklos turi būti įgyvendintos iki 2028 m. gruodžio 31 d.</w:t>
            </w:r>
            <w:r w:rsidR="00897ADC" w:rsidRPr="00C00615">
              <w:rPr>
                <w:iCs/>
                <w:szCs w:val="24"/>
              </w:rPr>
              <w:t xml:space="preserve"> </w:t>
            </w:r>
            <w:r w:rsidR="00277AE4" w:rsidRPr="00C00615">
              <w:rPr>
                <w:iCs/>
                <w:szCs w:val="24"/>
              </w:rPr>
              <w:t>Visos f</w:t>
            </w:r>
            <w:r w:rsidR="00897ADC" w:rsidRPr="00C00615">
              <w:rPr>
                <w:iCs/>
                <w:szCs w:val="24"/>
              </w:rPr>
              <w:t>inansavimo sutartys turi būti sudarytos iki 2026 m. gruodžio 31 d.</w:t>
            </w:r>
          </w:p>
          <w:p w14:paraId="1CD94F11" w14:textId="1F4AB8EC" w:rsidR="00383811" w:rsidRPr="007379EF" w:rsidRDefault="00383811" w:rsidP="00C00615">
            <w:pPr>
              <w:pStyle w:val="Sraopastraipa"/>
              <w:numPr>
                <w:ilvl w:val="1"/>
                <w:numId w:val="4"/>
              </w:numPr>
              <w:tabs>
                <w:tab w:val="left" w:pos="457"/>
                <w:tab w:val="left" w:pos="596"/>
              </w:tabs>
              <w:ind w:left="22" w:firstLine="0"/>
              <w:jc w:val="both"/>
              <w:rPr>
                <w:iCs/>
                <w:szCs w:val="24"/>
              </w:rPr>
            </w:pPr>
            <w:r w:rsidRPr="00C00615">
              <w:rPr>
                <w:iCs/>
                <w:szCs w:val="24"/>
              </w:rPr>
              <w:t xml:space="preserve">Projektų veikloms įgyvendinti </w:t>
            </w:r>
            <w:r w:rsidRPr="006E4971">
              <w:rPr>
                <w:iCs/>
                <w:szCs w:val="24"/>
              </w:rPr>
              <w:t xml:space="preserve">numatyta skirti iki </w:t>
            </w:r>
            <w:r w:rsidR="006E4971" w:rsidRPr="006E4971">
              <w:rPr>
                <w:iCs/>
                <w:szCs w:val="24"/>
              </w:rPr>
              <w:t>100</w:t>
            </w:r>
            <w:r w:rsidR="007379EF" w:rsidRPr="006E4971">
              <w:rPr>
                <w:iCs/>
                <w:szCs w:val="24"/>
              </w:rPr>
              <w:t> </w:t>
            </w:r>
            <w:r w:rsidR="006E4971" w:rsidRPr="006E4971">
              <w:rPr>
                <w:iCs/>
                <w:szCs w:val="24"/>
              </w:rPr>
              <w:t>045</w:t>
            </w:r>
            <w:r w:rsidR="007379EF" w:rsidRPr="006E4971">
              <w:rPr>
                <w:iCs/>
                <w:szCs w:val="24"/>
              </w:rPr>
              <w:t>,00</w:t>
            </w:r>
            <w:r w:rsidRPr="006E4971">
              <w:rPr>
                <w:iCs/>
                <w:szCs w:val="24"/>
              </w:rPr>
              <w:t xml:space="preserve"> (</w:t>
            </w:r>
            <w:r w:rsidR="006E4971" w:rsidRPr="006E4971">
              <w:rPr>
                <w:iCs/>
                <w:szCs w:val="24"/>
              </w:rPr>
              <w:t>vieno šimto</w:t>
            </w:r>
            <w:r w:rsidRPr="006E4971">
              <w:rPr>
                <w:iCs/>
                <w:szCs w:val="24"/>
              </w:rPr>
              <w:t xml:space="preserve"> tūkstančių </w:t>
            </w:r>
            <w:r w:rsidR="006E4971" w:rsidRPr="006E4971">
              <w:rPr>
                <w:iCs/>
                <w:szCs w:val="24"/>
              </w:rPr>
              <w:t>ketur</w:t>
            </w:r>
            <w:r w:rsidR="007379EF" w:rsidRPr="006E4971">
              <w:rPr>
                <w:iCs/>
                <w:szCs w:val="24"/>
              </w:rPr>
              <w:t>iasdešimt penkių</w:t>
            </w:r>
            <w:r w:rsidRPr="006E4971">
              <w:rPr>
                <w:iCs/>
                <w:szCs w:val="24"/>
              </w:rPr>
              <w:t>) eurų ESF+</w:t>
            </w:r>
            <w:r w:rsidRPr="006E4971">
              <w:rPr>
                <w:szCs w:val="24"/>
                <w:lang w:eastAsia="lt-LT"/>
              </w:rPr>
              <w:t xml:space="preserve"> ir </w:t>
            </w:r>
            <w:r w:rsidR="007379EF" w:rsidRPr="006E4971">
              <w:rPr>
                <w:szCs w:val="24"/>
                <w:lang w:eastAsia="lt-LT"/>
              </w:rPr>
              <w:t>1</w:t>
            </w:r>
            <w:r w:rsidR="006E4971" w:rsidRPr="006E4971">
              <w:rPr>
                <w:szCs w:val="24"/>
                <w:lang w:eastAsia="lt-LT"/>
              </w:rPr>
              <w:t>7</w:t>
            </w:r>
            <w:r w:rsidR="007379EF" w:rsidRPr="006E4971">
              <w:rPr>
                <w:szCs w:val="24"/>
                <w:lang w:eastAsia="lt-LT"/>
              </w:rPr>
              <w:t> </w:t>
            </w:r>
            <w:r w:rsidR="006E4971" w:rsidRPr="006E4971">
              <w:rPr>
                <w:szCs w:val="24"/>
                <w:lang w:eastAsia="lt-LT"/>
              </w:rPr>
              <w:t>65</w:t>
            </w:r>
            <w:r w:rsidR="007379EF" w:rsidRPr="006E4971">
              <w:rPr>
                <w:szCs w:val="24"/>
                <w:lang w:eastAsia="lt-LT"/>
              </w:rPr>
              <w:t xml:space="preserve">5,00 </w:t>
            </w:r>
            <w:r w:rsidRPr="006E4971">
              <w:rPr>
                <w:szCs w:val="24"/>
                <w:lang w:eastAsia="lt-LT"/>
              </w:rPr>
              <w:t>(</w:t>
            </w:r>
            <w:r w:rsidR="006E4971" w:rsidRPr="006E4971">
              <w:rPr>
                <w:szCs w:val="24"/>
                <w:lang w:eastAsia="lt-LT"/>
              </w:rPr>
              <w:t>septyniolikos</w:t>
            </w:r>
            <w:r w:rsidRPr="006E4971">
              <w:rPr>
                <w:szCs w:val="24"/>
                <w:lang w:eastAsia="lt-LT"/>
              </w:rPr>
              <w:t xml:space="preserve"> tūkstančių </w:t>
            </w:r>
            <w:r w:rsidR="006E4971" w:rsidRPr="006E4971">
              <w:rPr>
                <w:szCs w:val="24"/>
                <w:lang w:eastAsia="lt-LT"/>
              </w:rPr>
              <w:t>šešių</w:t>
            </w:r>
            <w:r w:rsidRPr="006E4971">
              <w:rPr>
                <w:szCs w:val="24"/>
                <w:lang w:eastAsia="lt-LT"/>
              </w:rPr>
              <w:t xml:space="preserve"> šimt</w:t>
            </w:r>
            <w:r w:rsidR="007379EF" w:rsidRPr="006E4971">
              <w:rPr>
                <w:szCs w:val="24"/>
                <w:lang w:eastAsia="lt-LT"/>
              </w:rPr>
              <w:t>ų</w:t>
            </w:r>
            <w:r w:rsidRPr="006E4971">
              <w:rPr>
                <w:szCs w:val="24"/>
                <w:lang w:eastAsia="lt-LT"/>
              </w:rPr>
              <w:t xml:space="preserve"> </w:t>
            </w:r>
            <w:r w:rsidR="006E4971" w:rsidRPr="006E4971">
              <w:rPr>
                <w:szCs w:val="24"/>
                <w:lang w:eastAsia="lt-LT"/>
              </w:rPr>
              <w:t>penkias</w:t>
            </w:r>
            <w:r w:rsidR="007379EF" w:rsidRPr="006E4971">
              <w:rPr>
                <w:szCs w:val="24"/>
                <w:lang w:eastAsia="lt-LT"/>
              </w:rPr>
              <w:t>dešimt penkių</w:t>
            </w:r>
            <w:r w:rsidRPr="006E4971">
              <w:rPr>
                <w:szCs w:val="24"/>
                <w:lang w:eastAsia="lt-LT"/>
              </w:rPr>
              <w:t>) eurų BF lėšų.</w:t>
            </w:r>
            <w:r w:rsidRPr="007379EF">
              <w:rPr>
                <w:szCs w:val="24"/>
                <w:lang w:eastAsia="lt-LT"/>
              </w:rPr>
              <w:t xml:space="preserve"> </w:t>
            </w:r>
          </w:p>
          <w:p w14:paraId="57BB05FB" w14:textId="01795320" w:rsidR="00383811" w:rsidRPr="00A42F26" w:rsidRDefault="00383811" w:rsidP="00C00615">
            <w:pPr>
              <w:pStyle w:val="Sraopastraipa"/>
              <w:numPr>
                <w:ilvl w:val="1"/>
                <w:numId w:val="4"/>
              </w:numPr>
              <w:tabs>
                <w:tab w:val="left" w:pos="457"/>
                <w:tab w:val="left" w:pos="596"/>
              </w:tabs>
              <w:ind w:left="22" w:firstLine="0"/>
              <w:jc w:val="both"/>
              <w:rPr>
                <w:iCs/>
                <w:szCs w:val="24"/>
              </w:rPr>
            </w:pPr>
            <w:r w:rsidRPr="00C00615">
              <w:rPr>
                <w:szCs w:val="24"/>
              </w:rPr>
              <w:t xml:space="preserve">Projektams, </w:t>
            </w:r>
            <w:r w:rsidRPr="00C00615">
              <w:rPr>
                <w:color w:val="000000"/>
                <w:szCs w:val="24"/>
                <w:lang w:eastAsia="lt-LT"/>
              </w:rPr>
              <w:t>kurių</w:t>
            </w:r>
            <w:r w:rsidRPr="00C00615">
              <w:rPr>
                <w:szCs w:val="24"/>
              </w:rPr>
              <w:t xml:space="preserve"> </w:t>
            </w:r>
            <w:r w:rsidRPr="00C00615">
              <w:rPr>
                <w:color w:val="000000"/>
                <w:szCs w:val="24"/>
              </w:rPr>
              <w:t>visos</w:t>
            </w:r>
            <w:r w:rsidRPr="00C00615">
              <w:rPr>
                <w:szCs w:val="24"/>
              </w:rPr>
              <w:t xml:space="preserve"> tinkamos finansuoti išlaidos neviršija 200 000 (dviejų šimtų tūkstančių) eurų, atsižvelgiant į </w:t>
            </w:r>
            <w:r w:rsidR="00B95486" w:rsidRPr="00C00615">
              <w:rPr>
                <w:szCs w:val="24"/>
              </w:rPr>
              <w:t>PAFT</w:t>
            </w:r>
            <w:r w:rsidRPr="00C00615">
              <w:rPr>
                <w:rStyle w:val="Puslapioinaosnuoroda"/>
                <w:szCs w:val="24"/>
              </w:rPr>
              <w:footnoteReference w:id="3"/>
            </w:r>
            <w:r w:rsidRPr="00C00615">
              <w:rPr>
                <w:szCs w:val="24"/>
              </w:rPr>
              <w:t xml:space="preserve"> </w:t>
            </w:r>
            <w:r w:rsidR="00D81CFD" w:rsidRPr="00C00615">
              <w:rPr>
                <w:szCs w:val="24"/>
              </w:rPr>
              <w:t xml:space="preserve">(toliau – PAFT) </w:t>
            </w:r>
            <w:r w:rsidRPr="00C00615">
              <w:rPr>
                <w:szCs w:val="24"/>
              </w:rPr>
              <w:t>170 punkto nuostatas</w:t>
            </w:r>
            <w:r w:rsidRPr="00A42F26">
              <w:t>,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66CAF846" w14:textId="3DA5474C" w:rsidR="007379EF" w:rsidRPr="000607FC" w:rsidRDefault="007379EF" w:rsidP="007379EF">
            <w:pPr>
              <w:pStyle w:val="Sraopastraipa"/>
              <w:numPr>
                <w:ilvl w:val="1"/>
                <w:numId w:val="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Pr="0010112F">
              <w:rPr>
                <w:iCs/>
                <w:szCs w:val="24"/>
              </w:rPr>
              <w:t xml:space="preserve">, t.y. projektas turi atitikti </w:t>
            </w:r>
            <w:r w:rsidR="00D012DF">
              <w:rPr>
                <w:iCs/>
                <w:szCs w:val="24"/>
              </w:rPr>
              <w:t>Vilkaviškio</w:t>
            </w:r>
            <w:r w:rsidRPr="0010112F">
              <w:rPr>
                <w:iCs/>
                <w:szCs w:val="24"/>
              </w:rPr>
              <w:t xml:space="preserve"> miesto vietos veiklos grupės įgyvendinamą strategiją „</w:t>
            </w:r>
            <w:r w:rsidR="00D012DF">
              <w:rPr>
                <w:iCs/>
                <w:szCs w:val="24"/>
              </w:rPr>
              <w:t>Vilkaviškio</w:t>
            </w:r>
            <w:r w:rsidRPr="0010112F">
              <w:rPr>
                <w:iCs/>
                <w:szCs w:val="24"/>
              </w:rPr>
              <w:t xml:space="preserve"> miesto 202</w:t>
            </w:r>
            <w:r w:rsidR="00D012DF">
              <w:rPr>
                <w:iCs/>
                <w:szCs w:val="24"/>
              </w:rPr>
              <w:t>3</w:t>
            </w:r>
            <w:r w:rsidRPr="0010112F">
              <w:rPr>
                <w:iCs/>
                <w:szCs w:val="24"/>
              </w:rPr>
              <w:t>-202</w:t>
            </w:r>
            <w:r w:rsidR="00D012DF">
              <w:rPr>
                <w:iCs/>
                <w:szCs w:val="24"/>
              </w:rPr>
              <w:t>9</w:t>
            </w:r>
            <w:r w:rsidRPr="0010112F">
              <w:rPr>
                <w:iCs/>
                <w:szCs w:val="24"/>
              </w:rPr>
              <w:t xml:space="preserve"> m. vietos veiklos grupės </w:t>
            </w:r>
            <w:r w:rsidRPr="00F90A8B">
              <w:rPr>
                <w:iCs/>
                <w:szCs w:val="24"/>
              </w:rPr>
              <w:t xml:space="preserve">plėtros strategija“. Projektų </w:t>
            </w:r>
            <w:r w:rsidRPr="000607FC">
              <w:rPr>
                <w:iCs/>
                <w:szCs w:val="24"/>
              </w:rPr>
              <w:t>atitiktį šiame papunktyje nurodytiems projektų atrankos kriterijams vertina administruojančioji institucija, atlikdama projektų tinkamumo finansuoti vertinimą.</w:t>
            </w:r>
          </w:p>
          <w:p w14:paraId="13A388AC" w14:textId="6D4B16E9" w:rsidR="007379EF" w:rsidRPr="000607FC" w:rsidRDefault="007379EF" w:rsidP="007379EF">
            <w:pPr>
              <w:pStyle w:val="Sraopastraipa"/>
              <w:numPr>
                <w:ilvl w:val="1"/>
                <w:numId w:val="4"/>
              </w:numPr>
              <w:tabs>
                <w:tab w:val="left" w:pos="596"/>
              </w:tabs>
              <w:ind w:left="22" w:firstLine="0"/>
              <w:jc w:val="both"/>
              <w:rPr>
                <w:iCs/>
                <w:szCs w:val="24"/>
              </w:rPr>
            </w:pPr>
            <w:r w:rsidRPr="000607FC">
              <w:rPr>
                <w:iCs/>
                <w:szCs w:val="24"/>
              </w:rPr>
              <w:t xml:space="preserve">Projektų naudos ir kokybės vertinimą </w:t>
            </w:r>
            <w:r w:rsidRPr="00F90A8B">
              <w:rPr>
                <w:iCs/>
                <w:szCs w:val="24"/>
              </w:rPr>
              <w:t xml:space="preserve">atlieka </w:t>
            </w:r>
            <w:r w:rsidR="00D012DF">
              <w:rPr>
                <w:iCs/>
                <w:szCs w:val="24"/>
              </w:rPr>
              <w:t>Vilkaviškio</w:t>
            </w:r>
            <w:r w:rsidRPr="00F90A8B">
              <w:rPr>
                <w:iCs/>
                <w:szCs w:val="24"/>
              </w:rPr>
              <w:t xml:space="preserve"> miesto vietos </w:t>
            </w:r>
            <w:r w:rsidRPr="000607FC">
              <w:rPr>
                <w:iCs/>
                <w:szCs w:val="24"/>
              </w:rPr>
              <w:t>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14:paraId="57CF567A" w14:textId="48882CD9"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51E91267" w14:textId="09E10BB2"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w:t>
            </w:r>
            <w:r w:rsidRPr="00A42F26">
              <w:lastRenderedPageBreak/>
              <w:t xml:space="preserve">pagalbos skyrimu susiję dokumentai turi būti saugomi 10 metų nuo paskutinės </w:t>
            </w:r>
            <w:r w:rsidRPr="00A42F26">
              <w:rPr>
                <w:i/>
              </w:rPr>
              <w:t>de minimis</w:t>
            </w:r>
            <w:r w:rsidRPr="00A42F26">
              <w:t xml:space="preserve"> pagalbos, suteiktos projekte, finansuojamame pagal šį Aprašą, suteikimo datos.</w:t>
            </w:r>
          </w:p>
          <w:p w14:paraId="2472FAFA" w14:textId="77777777" w:rsidR="00383811" w:rsidRPr="00A42F26" w:rsidRDefault="00383811">
            <w:pPr>
              <w:rPr>
                <w:b/>
                <w:szCs w:val="24"/>
              </w:rPr>
            </w:pP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A55BCD">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65D059" w14:textId="77777777" w:rsidR="00494670" w:rsidRPr="00A42F26" w:rsidRDefault="00494670" w:rsidP="00494670">
            <w:pPr>
              <w:tabs>
                <w:tab w:val="left" w:pos="596"/>
              </w:tabs>
              <w:jc w:val="both"/>
              <w:rPr>
                <w:iCs/>
                <w:szCs w:val="24"/>
              </w:rPr>
            </w:pPr>
          </w:p>
          <w:p w14:paraId="5FF6BCB9"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82CCA64" w14:textId="58E1B0B4" w:rsidR="00043587" w:rsidRPr="004B2636" w:rsidRDefault="00043587" w:rsidP="00043587">
            <w:pPr>
              <w:pStyle w:val="Sraopastraipa"/>
              <w:numPr>
                <w:ilvl w:val="1"/>
                <w:numId w:val="3"/>
              </w:numPr>
              <w:tabs>
                <w:tab w:val="left" w:pos="596"/>
              </w:tabs>
              <w:ind w:left="0" w:firstLine="0"/>
              <w:jc w:val="both"/>
              <w:rPr>
                <w:iCs/>
                <w:color w:val="C45911" w:themeColor="accent2" w:themeShade="BF"/>
                <w:szCs w:val="24"/>
              </w:rPr>
            </w:pPr>
            <w:bookmarkStart w:id="1" w:name="_Hlk185518206"/>
            <w:r w:rsidRPr="004B2636">
              <w:rPr>
                <w:iCs/>
                <w:szCs w:val="24"/>
              </w:rPr>
              <w:t>Rekomenduojama viename kvietime pareiškėjui teikti tik vieną PĮP.</w:t>
            </w:r>
          </w:p>
          <w:bookmarkEnd w:id="1"/>
          <w:p w14:paraId="58AEF322" w14:textId="77777777"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4A1AAC">
            <w:pPr>
              <w:pStyle w:val="Sraopastraipa"/>
              <w:numPr>
                <w:ilvl w:val="3"/>
                <w:numId w:val="3"/>
              </w:numPr>
              <w:tabs>
                <w:tab w:val="left" w:pos="873"/>
                <w:tab w:val="left" w:pos="1450"/>
              </w:tabs>
              <w:ind w:left="22" w:firstLine="1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4A1AAC">
            <w:pPr>
              <w:pStyle w:val="Sraopastraipa"/>
              <w:numPr>
                <w:ilvl w:val="3"/>
                <w:numId w:val="3"/>
              </w:numPr>
              <w:tabs>
                <w:tab w:val="left" w:pos="873"/>
                <w:tab w:val="left" w:pos="1450"/>
              </w:tabs>
              <w:ind w:left="22" w:hanging="22"/>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3D608879" w14:textId="77777777" w:rsidR="0032071E" w:rsidRPr="009305EA" w:rsidRDefault="0032071E" w:rsidP="004A1AAC">
            <w:pPr>
              <w:pStyle w:val="Sraopastraipa"/>
              <w:numPr>
                <w:ilvl w:val="3"/>
                <w:numId w:val="3"/>
              </w:numPr>
              <w:tabs>
                <w:tab w:val="left" w:pos="873"/>
                <w:tab w:val="left" w:pos="1450"/>
              </w:tabs>
              <w:ind w:left="22" w:firstLine="1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14:paraId="13163228" w14:textId="6F90C006" w:rsidR="00494670" w:rsidRPr="006E4971" w:rsidRDefault="00494670" w:rsidP="00A55BCD">
            <w:pPr>
              <w:pStyle w:val="Sraopastraipa"/>
              <w:numPr>
                <w:ilvl w:val="2"/>
                <w:numId w:val="3"/>
              </w:numPr>
              <w:tabs>
                <w:tab w:val="left" w:pos="873"/>
              </w:tabs>
              <w:ind w:left="22" w:firstLine="0"/>
              <w:jc w:val="both"/>
              <w:rPr>
                <w:iCs/>
                <w:szCs w:val="24"/>
              </w:rPr>
            </w:pPr>
            <w:r w:rsidRPr="006E4971">
              <w:rPr>
                <w:szCs w:val="24"/>
              </w:rPr>
              <w:lastRenderedPageBreak/>
              <w:t>Atitikimą prioritetiniams kriterijams įrodan</w:t>
            </w:r>
            <w:r w:rsidR="00B775BC" w:rsidRPr="006E4971">
              <w:rPr>
                <w:szCs w:val="24"/>
              </w:rPr>
              <w:t>čius</w:t>
            </w:r>
            <w:r w:rsidRPr="006E4971">
              <w:rPr>
                <w:szCs w:val="24"/>
              </w:rPr>
              <w:t xml:space="preserve"> dokument</w:t>
            </w:r>
            <w:r w:rsidR="00B775BC" w:rsidRPr="006E4971">
              <w:rPr>
                <w:szCs w:val="24"/>
              </w:rPr>
              <w:t>us</w:t>
            </w:r>
            <w:r w:rsidRPr="006E4971">
              <w:rPr>
                <w:szCs w:val="24"/>
              </w:rPr>
              <w:t>:</w:t>
            </w:r>
          </w:p>
          <w:p w14:paraId="34000B75" w14:textId="77777777" w:rsidR="007379EF" w:rsidRPr="006E4971" w:rsidRDefault="007379EF" w:rsidP="007379EF">
            <w:pPr>
              <w:pStyle w:val="Sraopastraipa"/>
              <w:numPr>
                <w:ilvl w:val="3"/>
                <w:numId w:val="3"/>
              </w:numPr>
              <w:tabs>
                <w:tab w:val="left" w:pos="596"/>
                <w:tab w:val="left" w:pos="1014"/>
              </w:tabs>
              <w:ind w:left="22" w:firstLine="0"/>
              <w:jc w:val="both"/>
            </w:pPr>
            <w:r w:rsidRPr="006E4971">
              <w:rPr>
                <w:szCs w:val="24"/>
              </w:rPr>
              <w:t>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Vertinama patirtis kvietimo paskelbimo dienai.</w:t>
            </w:r>
          </w:p>
          <w:p w14:paraId="00C466E4" w14:textId="77777777" w:rsidR="007379EF" w:rsidRDefault="007379EF" w:rsidP="007379EF">
            <w:pPr>
              <w:tabs>
                <w:tab w:val="left" w:pos="596"/>
              </w:tabs>
              <w:ind w:left="22"/>
              <w:jc w:val="both"/>
              <w:rPr>
                <w:iCs/>
                <w:szCs w:val="24"/>
              </w:rPr>
            </w:pPr>
            <w:r w:rsidRPr="006E4971">
              <w:t>3.4.10.2. Kiti dokumentai. Pareiškėjo nuožiūra teikiami</w:t>
            </w:r>
            <w:r w:rsidRPr="00602223">
              <w:t xml:space="preserve"> dokumentai</w:t>
            </w:r>
            <w:r w:rsidRPr="003649FE">
              <w:t>, kurie, pareiškėjo manymu, gali būti svarbūs vertinant vietos plėtros PĮP.</w:t>
            </w:r>
          </w:p>
          <w:p w14:paraId="06DE5A50" w14:textId="4B6D1D0B" w:rsidR="002B0A8A" w:rsidRPr="007379EF" w:rsidRDefault="002B0A8A" w:rsidP="007379EF">
            <w:pPr>
              <w:tabs>
                <w:tab w:val="left" w:pos="596"/>
                <w:tab w:val="left" w:pos="883"/>
              </w:tabs>
              <w:jc w:val="both"/>
              <w:rPr>
                <w:iCs/>
                <w:szCs w:val="24"/>
              </w:rPr>
            </w:pPr>
          </w:p>
        </w:tc>
      </w:tr>
      <w:tr w:rsidR="00BB19CA" w:rsidRPr="00F60C36" w14:paraId="104CC2F7" w14:textId="77777777" w:rsidTr="00ED4DA7">
        <w:trPr>
          <w:trHeight w:val="2339"/>
        </w:trPr>
        <w:tc>
          <w:tcPr>
            <w:tcW w:w="15310" w:type="dxa"/>
            <w:gridSpan w:val="4"/>
          </w:tcPr>
          <w:p w14:paraId="35FE1D9C" w14:textId="77777777"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70C2A802" w14:textId="77777777" w:rsidR="00BB19CA" w:rsidRPr="002B0A91" w:rsidRDefault="00BB19CA" w:rsidP="00BB19CA">
            <w:pPr>
              <w:pStyle w:val="Sraopastraipa"/>
              <w:tabs>
                <w:tab w:val="left" w:pos="596"/>
              </w:tabs>
              <w:ind w:left="360"/>
              <w:jc w:val="both"/>
              <w:rPr>
                <w:b/>
                <w:bCs/>
                <w:iCs/>
                <w:szCs w:val="24"/>
              </w:rPr>
            </w:pP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B023C7">
            <w:pPr>
              <w:pStyle w:val="Sraopastraipa"/>
              <w:numPr>
                <w:ilvl w:val="1"/>
                <w:numId w:val="5"/>
              </w:numPr>
              <w:tabs>
                <w:tab w:val="left" w:pos="457"/>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B023C7">
            <w:pPr>
              <w:pStyle w:val="Sraopastraipa"/>
              <w:numPr>
                <w:ilvl w:val="1"/>
                <w:numId w:val="5"/>
              </w:numPr>
              <w:tabs>
                <w:tab w:val="left" w:pos="457"/>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2441DB8" w:rsidR="00A42F26" w:rsidRPr="002B0A91" w:rsidRDefault="00A42F26" w:rsidP="00F511BF">
            <w:pPr>
              <w:pStyle w:val="Sraopastraipa"/>
              <w:numPr>
                <w:ilvl w:val="2"/>
                <w:numId w:val="5"/>
              </w:numPr>
              <w:tabs>
                <w:tab w:val="left" w:pos="589"/>
                <w:tab w:val="left" w:pos="883"/>
                <w:tab w:val="left" w:pos="1500"/>
              </w:tabs>
              <w:ind w:left="-30" w:firstLine="62"/>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2B0A91"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3134DA" w:rsidRDefault="00A42F26" w:rsidP="00F511BF">
            <w:pPr>
              <w:pStyle w:val="Sraopastraipa"/>
              <w:numPr>
                <w:ilvl w:val="2"/>
                <w:numId w:val="5"/>
              </w:numPr>
              <w:tabs>
                <w:tab w:val="left" w:pos="589"/>
                <w:tab w:val="left" w:pos="883"/>
                <w:tab w:val="left" w:pos="1500"/>
              </w:tabs>
              <w:ind w:left="-30" w:firstLine="3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14:paraId="4B20D10F" w14:textId="77777777" w:rsidR="003134DA" w:rsidRPr="003134DA" w:rsidRDefault="003134DA" w:rsidP="00DF6A7A">
            <w:pPr>
              <w:pStyle w:val="Sraopastraipa"/>
              <w:numPr>
                <w:ilvl w:val="1"/>
                <w:numId w:val="5"/>
              </w:numPr>
              <w:tabs>
                <w:tab w:val="left" w:pos="457"/>
                <w:tab w:val="left" w:pos="870"/>
              </w:tabs>
              <w:ind w:left="-30" w:firstLine="3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286B0B22" w:rsidR="003134DA" w:rsidRPr="003134DA" w:rsidRDefault="003134DA" w:rsidP="00F511BF">
            <w:pPr>
              <w:pStyle w:val="Sraopastraipa"/>
              <w:numPr>
                <w:ilvl w:val="2"/>
                <w:numId w:val="5"/>
              </w:numPr>
              <w:tabs>
                <w:tab w:val="left" w:pos="589"/>
              </w:tabs>
              <w:ind w:left="-30" w:firstLine="62"/>
              <w:jc w:val="both"/>
              <w:rPr>
                <w:color w:val="000000"/>
              </w:rPr>
            </w:pPr>
            <w:r w:rsidRPr="003134DA">
              <w:rPr>
                <w:color w:val="000000"/>
              </w:rPr>
              <w:t xml:space="preserve">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w:t>
            </w:r>
            <w:r w:rsidRPr="003134DA">
              <w:rPr>
                <w:color w:val="000000"/>
              </w:rPr>
              <w:lastRenderedPageBreak/>
              <w:t>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5D136511" w:rsidR="00D803DB" w:rsidRPr="00F77699" w:rsidRDefault="003134DA" w:rsidP="00F511BF">
            <w:pPr>
              <w:pStyle w:val="Sraopastraipa"/>
              <w:numPr>
                <w:ilvl w:val="2"/>
                <w:numId w:val="5"/>
              </w:numPr>
              <w:tabs>
                <w:tab w:val="left" w:pos="589"/>
              </w:tabs>
              <w:ind w:left="-30" w:firstLine="62"/>
              <w:jc w:val="both"/>
              <w:rPr>
                <w:color w:val="000000"/>
              </w:rPr>
            </w:pPr>
            <w:r w:rsidRPr="003134DA">
              <w:rPr>
                <w:color w:val="000000"/>
              </w:rPr>
              <w:t xml:space="preserve">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w:t>
            </w:r>
            <w:r w:rsidRPr="00F77699">
              <w:rPr>
                <w:color w:val="000000"/>
              </w:rPr>
              <w:t>statuso deklaravimo tvarkos aprašo ir Smulkiojo ir vidutinio verslo subjekto statuso deklaracijos formos patvirtinimo“ (toliau – Smulkiojo ir vidutinio verslo subjekto statuso deklaracija);</w:t>
            </w:r>
          </w:p>
          <w:p w14:paraId="0036A5C4" w14:textId="209856C3" w:rsidR="003134DA" w:rsidRPr="00F77699" w:rsidRDefault="003134DA" w:rsidP="00A55BCD">
            <w:pPr>
              <w:pStyle w:val="Sraopastraipa"/>
              <w:numPr>
                <w:ilvl w:val="1"/>
                <w:numId w:val="5"/>
              </w:numPr>
              <w:tabs>
                <w:tab w:val="left" w:pos="589"/>
              </w:tabs>
              <w:ind w:left="0" w:hanging="30"/>
              <w:jc w:val="both"/>
              <w:rPr>
                <w:color w:val="000000"/>
              </w:rPr>
            </w:pPr>
            <w:r w:rsidRPr="00F77699">
              <w:rPr>
                <w:color w:val="000000"/>
              </w:rPr>
              <w:t>jauno verslo subjektui suteiktos verslo pradžiai reikalingos priemonės (</w:t>
            </w:r>
            <w:r w:rsidRPr="00F77699">
              <w:rPr>
                <w:color w:val="000000"/>
                <w:szCs w:val="24"/>
                <w:lang w:eastAsia="lt-LT"/>
              </w:rPr>
              <w:t xml:space="preserve">t. y. patalpos, techninė, biuro ar kita įranga, baldai, įrenginiai ar įrankiai) </w:t>
            </w:r>
            <w:r w:rsidRPr="00F77699">
              <w:rPr>
                <w:color w:val="000000"/>
              </w:rPr>
              <w:t>būtų naudojamos paties jauno verslo subjekto vykdomoje veikloje, neperduodant jų naudoti (nuomos, panaudos ar kt. pagrindais) tretiesiems asmenims;</w:t>
            </w:r>
          </w:p>
          <w:p w14:paraId="72232DAD" w14:textId="6B2A7A75" w:rsidR="003134DA" w:rsidRPr="00F77699" w:rsidRDefault="003134DA" w:rsidP="00A55BCD">
            <w:pPr>
              <w:pStyle w:val="Sraopastraipa"/>
              <w:numPr>
                <w:ilvl w:val="1"/>
                <w:numId w:val="5"/>
              </w:numPr>
              <w:tabs>
                <w:tab w:val="left" w:pos="589"/>
              </w:tabs>
              <w:ind w:left="0" w:hanging="30"/>
              <w:jc w:val="both"/>
              <w:rPr>
                <w:color w:val="000000"/>
              </w:rPr>
            </w:pPr>
            <w:r w:rsidRPr="00F77699">
              <w:rPr>
                <w:color w:val="000000"/>
              </w:rPr>
              <w:t xml:space="preserve">projekto lėšomis įsigytos verslo pradžiai skirtos priemonės (t. y. techninė, biuro ar kita įranga, </w:t>
            </w:r>
            <w:r w:rsidRPr="00F77699">
              <w:rPr>
                <w:color w:val="000000"/>
                <w:szCs w:val="24"/>
                <w:lang w:eastAsia="lt-LT"/>
              </w:rPr>
              <w:t>baldai, įrenginiai ar įrankiai</w:t>
            </w:r>
            <w:r w:rsidRPr="00F77699">
              <w:rPr>
                <w:color w:val="000000"/>
              </w:rPr>
              <w:t xml:space="preserve">) būtų perduodamos naudoti tik jauno verslo subjektams ir naudojamos </w:t>
            </w:r>
            <w:r w:rsidRPr="00F77699">
              <w:rPr>
                <w:b/>
                <w:bCs/>
                <w:color w:val="000000"/>
              </w:rPr>
              <w:t>ne trumpiau kaip 3 metus</w:t>
            </w:r>
            <w:r w:rsidRPr="00F77699">
              <w:rPr>
                <w:color w:val="000000"/>
              </w:rPr>
              <w:t xml:space="preserve"> nuo jų įsigijimo dienos (į šį laikotarpį įskaičiuojami laiko tarpai, kai verslo pradžiai skirtos priemonės nenaudojamos dėl to, kad projekto vykdytojas (partneris) intensyviai </w:t>
            </w:r>
            <w:r w:rsidRPr="00F77699">
              <w:rPr>
                <w:color w:val="000000"/>
                <w:szCs w:val="24"/>
              </w:rPr>
              <w:t xml:space="preserve">ieško </w:t>
            </w:r>
            <w:r w:rsidRPr="00F77699">
              <w:rPr>
                <w:szCs w:val="24"/>
              </w:rPr>
              <w:t>(paieška pagrindžiama projekto vykdytojo veiksmais ir dokumentais: pvz., kiekvieną mėnesį teikiama informacija viešai prieinamose priemonėse, vietinėje spaudoje, organizuojami susitikimai ir kt.)</w:t>
            </w:r>
            <w:r w:rsidRPr="00F77699">
              <w:rPr>
                <w:rFonts w:ascii="Segoe UI" w:hAnsi="Segoe UI" w:cs="Segoe UI"/>
                <w:sz w:val="18"/>
                <w:szCs w:val="18"/>
              </w:rPr>
              <w:t xml:space="preserve"> </w:t>
            </w:r>
            <w:r w:rsidRPr="00F77699">
              <w:rPr>
                <w:color w:val="000000"/>
              </w:rPr>
              <w:t>jauno verslo subjektų, kurių verslo pradžiai reiktų naudoti projekto lėšomis įsigytas priemones, ir (ar) dėl to, kad verslo pradžiai skirtos priemonės pagal savo paskirtį yra netinkamos naudoti tam tikro sezono metu);</w:t>
            </w:r>
          </w:p>
          <w:p w14:paraId="644A0271" w14:textId="2BF82A4E" w:rsidR="00FA6FFE" w:rsidRPr="00D302E4" w:rsidRDefault="00FA6FFE" w:rsidP="00A55BCD">
            <w:pPr>
              <w:pStyle w:val="Sraopastraipa"/>
              <w:numPr>
                <w:ilvl w:val="1"/>
                <w:numId w:val="5"/>
              </w:numPr>
              <w:tabs>
                <w:tab w:val="left" w:pos="589"/>
              </w:tabs>
              <w:ind w:left="0" w:hanging="30"/>
              <w:jc w:val="both"/>
              <w:rPr>
                <w:color w:val="000000"/>
              </w:rPr>
            </w:pPr>
            <w:r w:rsidRPr="00F77699">
              <w:rPr>
                <w:color w:val="000000"/>
              </w:rPr>
              <w:t>jeigu numatoma, kad vykdant Aprašo</w:t>
            </w:r>
            <w:r w:rsidRPr="00D302E4">
              <w:rPr>
                <w:color w:val="000000"/>
              </w:rPr>
              <w:t xml:space="preserve">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1228C4C8" w14:textId="597FA880"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14:paraId="4111ED05" w14:textId="33BF5441"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14:paraId="67BEB3C7" w14:textId="10283ABF" w:rsidR="00FA6FFE" w:rsidRDefault="00FA6FFE" w:rsidP="00FA6FFE">
            <w:pPr>
              <w:tabs>
                <w:tab w:val="left" w:pos="1024"/>
              </w:tabs>
              <w:jc w:val="both"/>
              <w:rPr>
                <w:color w:val="000000"/>
              </w:rPr>
            </w:pPr>
            <w:r>
              <w:rPr>
                <w:color w:val="000000"/>
              </w:rPr>
              <w:t>4.6.3. ūkio subjekto užpildyta Smulkiojo ir vidutinio verslo subjekto statuso deklaracija.</w:t>
            </w:r>
          </w:p>
          <w:p w14:paraId="37C127E6" w14:textId="33FB5B95"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Projekto dalyvių informacijos administravimo instrukcijoje</w:t>
            </w:r>
            <w:r w:rsidR="009D5EA5">
              <w:rPr>
                <w:rStyle w:val="Puslapioinaosnuoroda"/>
              </w:rPr>
              <w:footnoteReference w:id="5"/>
            </w:r>
            <w:r w:rsidRPr="002B0A91">
              <w:t xml:space="preserve"> </w:t>
            </w:r>
            <w:r w:rsidRPr="002B0A91">
              <w:rPr>
                <w:color w:val="000000"/>
              </w:rPr>
              <w:t>ir projekto sutartyje nustatyta tvarka.</w:t>
            </w:r>
          </w:p>
          <w:p w14:paraId="7AA9BDEF" w14:textId="75747B24"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lastRenderedPageBreak/>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 xml:space="preserve">vykdant Aprašo 2.1.3.1 papunktyje nurodytas veiklas – darbingi gyventojai; </w:t>
            </w:r>
          </w:p>
          <w:p w14:paraId="08DB35EF" w14:textId="3DCD7550" w:rsidR="00F157ED" w:rsidRPr="00F157ED" w:rsidRDefault="00F157ED" w:rsidP="008007AF">
            <w:pPr>
              <w:pStyle w:val="Sraopastraipa"/>
              <w:numPr>
                <w:ilvl w:val="2"/>
                <w:numId w:val="5"/>
              </w:numPr>
              <w:tabs>
                <w:tab w:val="left" w:pos="589"/>
                <w:tab w:val="left" w:pos="690"/>
                <w:tab w:val="left" w:pos="870"/>
                <w:tab w:val="left" w:pos="1500"/>
              </w:tabs>
              <w:ind w:left="0" w:firstLine="32"/>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14:paraId="5CB0B929" w14:textId="2042A1CE" w:rsidR="00F157ED" w:rsidRPr="00F157ED" w:rsidRDefault="00F157ED" w:rsidP="008007AF">
            <w:pPr>
              <w:pStyle w:val="Sraopastraipa"/>
              <w:numPr>
                <w:ilvl w:val="2"/>
                <w:numId w:val="5"/>
              </w:numPr>
              <w:tabs>
                <w:tab w:val="left" w:pos="589"/>
                <w:tab w:val="left" w:pos="690"/>
                <w:tab w:val="left" w:pos="870"/>
                <w:tab w:val="left" w:pos="1500"/>
              </w:tabs>
              <w:ind w:hanging="1192"/>
              <w:jc w:val="both"/>
              <w:rPr>
                <w:color w:val="000000"/>
              </w:rPr>
            </w:pPr>
            <w:r w:rsidRPr="00F157ED">
              <w:rPr>
                <w:color w:val="000000"/>
              </w:rPr>
              <w:t>vykdant Aprašo 2.1.4 papunktyje nurodytą veiklą reikalavimai tikslinei grupei nėra taikomi.</w:t>
            </w:r>
          </w:p>
          <w:p w14:paraId="2856E4E5" w14:textId="77777777" w:rsidR="00BB19CA" w:rsidRDefault="00F157ED" w:rsidP="008007AF">
            <w:pPr>
              <w:pStyle w:val="Sraopastraipa"/>
              <w:numPr>
                <w:ilvl w:val="2"/>
                <w:numId w:val="5"/>
              </w:numPr>
              <w:tabs>
                <w:tab w:val="left" w:pos="589"/>
                <w:tab w:val="left" w:pos="690"/>
                <w:tab w:val="left" w:pos="870"/>
                <w:tab w:val="left" w:pos="1500"/>
              </w:tabs>
              <w:ind w:left="-30" w:firstLine="62"/>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p w14:paraId="46E9BEE2" w14:textId="18A620A1" w:rsidR="00203416" w:rsidRPr="000F51CA" w:rsidRDefault="00203416" w:rsidP="00203416">
            <w:pPr>
              <w:pStyle w:val="Sraopastraipa"/>
              <w:tabs>
                <w:tab w:val="left" w:pos="589"/>
                <w:tab w:val="left" w:pos="690"/>
                <w:tab w:val="left" w:pos="870"/>
                <w:tab w:val="left" w:pos="1500"/>
              </w:tabs>
              <w:ind w:left="792"/>
              <w:jc w:val="both"/>
              <w:rPr>
                <w:color w:val="000000"/>
              </w:rPr>
            </w:pP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884F5C">
        <w:trPr>
          <w:trHeight w:val="405"/>
        </w:trPr>
        <w:tc>
          <w:tcPr>
            <w:tcW w:w="5949"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977"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31111B26" w:rsidR="00884F5C" w:rsidRPr="002B0A91" w:rsidRDefault="00D012DF" w:rsidP="00B9263D">
            <w:pPr>
              <w:jc w:val="center"/>
              <w:rPr>
                <w:iCs/>
                <w:sz w:val="22"/>
                <w:szCs w:val="22"/>
              </w:rPr>
            </w:pPr>
            <w:r w:rsidRPr="00D012DF">
              <w:rPr>
                <w:iCs/>
                <w:sz w:val="22"/>
                <w:szCs w:val="22"/>
              </w:rPr>
              <w:t>Bendruomenės inicijuotos vietos plėtros projektai, kuriuos įgyvendino nevyriausybinės organizacijos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7CC78A49" w:rsidR="00884F5C" w:rsidRPr="00196703" w:rsidRDefault="00D012DF" w:rsidP="00B9263D">
            <w:pPr>
              <w:jc w:val="center"/>
              <w:rPr>
                <w:sz w:val="22"/>
              </w:rPr>
            </w:pPr>
            <w:r>
              <w:rPr>
                <w:sz w:val="22"/>
              </w:rPr>
              <w:t>1</w:t>
            </w:r>
          </w:p>
          <w:p w14:paraId="1FBEA544" w14:textId="77777777" w:rsidR="00884F5C" w:rsidRPr="00196703" w:rsidRDefault="00884F5C" w:rsidP="00B9263D">
            <w:pPr>
              <w:jc w:val="center"/>
              <w:rPr>
                <w:iCs/>
                <w:sz w:val="22"/>
                <w:szCs w:val="22"/>
              </w:rPr>
            </w:pPr>
            <w:r w:rsidRPr="00196703">
              <w:rPr>
                <w:iCs/>
                <w:sz w:val="22"/>
                <w:szCs w:val="22"/>
              </w:rPr>
              <w:t>(2029)</w:t>
            </w:r>
          </w:p>
        </w:tc>
      </w:tr>
      <w:tr w:rsidR="00884F5C" w:rsidRPr="00F60C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121667F8"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D3F3507" w:rsidR="00884F5C" w:rsidRPr="00196703" w:rsidRDefault="00196703" w:rsidP="00B9263D">
            <w:pPr>
              <w:ind w:firstLine="57"/>
              <w:jc w:val="center"/>
              <w:rPr>
                <w:iCs/>
                <w:sz w:val="22"/>
                <w:szCs w:val="22"/>
              </w:rPr>
            </w:pPr>
            <w:r w:rsidRPr="00196703">
              <w:rPr>
                <w:iCs/>
                <w:sz w:val="22"/>
                <w:szCs w:val="22"/>
              </w:rPr>
              <w:t>1</w:t>
            </w:r>
            <w:r w:rsidR="00D012DF">
              <w:rPr>
                <w:iCs/>
                <w:sz w:val="22"/>
                <w:szCs w:val="22"/>
              </w:rPr>
              <w:t>0</w:t>
            </w:r>
          </w:p>
          <w:p w14:paraId="11571185" w14:textId="77777777" w:rsidR="00884F5C" w:rsidRPr="00196703" w:rsidRDefault="00884F5C" w:rsidP="00B9263D">
            <w:pPr>
              <w:jc w:val="center"/>
              <w:rPr>
                <w:iCs/>
                <w:sz w:val="22"/>
                <w:szCs w:val="22"/>
              </w:rPr>
            </w:pPr>
            <w:r w:rsidRPr="00196703">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03382CDA" w:rsidR="00F31F21" w:rsidRDefault="00F31F21" w:rsidP="001A4418">
            <w:pPr>
              <w:pStyle w:val="Sraopastraipa"/>
              <w:numPr>
                <w:ilvl w:val="2"/>
                <w:numId w:val="5"/>
              </w:numPr>
              <w:tabs>
                <w:tab w:val="left" w:pos="457"/>
                <w:tab w:val="left" w:pos="589"/>
              </w:tabs>
              <w:spacing w:before="120"/>
              <w:ind w:left="0" w:firstLine="32"/>
              <w:jc w:val="both"/>
              <w:rPr>
                <w:iCs/>
              </w:rPr>
            </w:pPr>
            <w:r>
              <w:rPr>
                <w:color w:val="000000"/>
                <w:szCs w:val="24"/>
              </w:rPr>
              <w:t>stebėsenos produkto rodiklio „</w:t>
            </w:r>
            <w:r w:rsidR="00D012DF" w:rsidRPr="00D012DF">
              <w:rPr>
                <w:iCs/>
                <w:szCs w:val="24"/>
              </w:rPr>
              <w:t>Bendruomenės inicijuotos vietos plėtros projektai, kuriuos įgyvendino nevyriausybinės organizacijos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2FF49D96" w14:textId="0604824B" w:rsidR="00F31F21" w:rsidRDefault="00F31F21" w:rsidP="001A4418">
            <w:pPr>
              <w:pStyle w:val="Sraopastraipa"/>
              <w:numPr>
                <w:ilvl w:val="2"/>
                <w:numId w:val="5"/>
              </w:numPr>
              <w:tabs>
                <w:tab w:val="left" w:pos="457"/>
                <w:tab w:val="left" w:pos="589"/>
              </w:tabs>
              <w:spacing w:before="120"/>
              <w:ind w:left="-30" w:firstLine="62"/>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14:paraId="0BF62D45" w14:textId="0ADA727C"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lastRenderedPageBreak/>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46F7B1E9"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w:t>
            </w:r>
            <w:r w:rsidR="001A4418">
              <w:rPr>
                <w:iCs/>
              </w:rPr>
              <w:t xml:space="preserve"> (6 priedas)</w:t>
            </w:r>
            <w:r w:rsidR="00885139" w:rsidRPr="00884F5C">
              <w:rPr>
                <w:iCs/>
              </w:rPr>
              <w:t xml:space="preserve"> (</w:t>
            </w:r>
            <w:hyperlink r:id="rId13" w:history="1">
              <w:r w:rsidR="00885139" w:rsidRPr="00F65065">
                <w:rPr>
                  <w:rStyle w:val="Hipersaitas"/>
                  <w:iCs/>
                </w:rPr>
                <w:t>https://vrm.lrv.lt/lt/administracine-informacija/planavimo-dokumentai-2/pletros-programos/2022-2030-metu-viesojo-valdymo-pletros-programa</w:t>
              </w:r>
            </w:hyperlink>
            <w:r w:rsidR="00885139">
              <w:rPr>
                <w:iCs/>
              </w:rPr>
              <w:t xml:space="preserve"> </w:t>
            </w:r>
            <w:r w:rsidR="001A4418">
              <w:rPr>
                <w:iCs/>
              </w:rPr>
              <w:t>arba</w:t>
            </w:r>
            <w:r w:rsidR="00885139">
              <w:rPr>
                <w:iCs/>
              </w:rPr>
              <w:t xml:space="preserve"> </w:t>
            </w:r>
            <w:hyperlink r:id="rId14" w:history="1">
              <w:r w:rsidR="00885139" w:rsidRPr="00DB5F5A">
                <w:rPr>
                  <w:rStyle w:val="Hipersaitas"/>
                  <w:iCs/>
                </w:rPr>
                <w:t>1V-536 Dėl 2022–2030 metų Viešojo valdymo plėtros programos pažangos priemonės Nr. 01-004-08-04-01 „Did...</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32E6E730" w14:textId="13EF9783"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Sraopastraipa"/>
              <w:numPr>
                <w:ilvl w:val="0"/>
                <w:numId w:val="8"/>
              </w:numPr>
              <w:tabs>
                <w:tab w:val="left" w:pos="596"/>
              </w:tabs>
              <w:jc w:val="both"/>
              <w:rPr>
                <w:color w:val="000000"/>
              </w:rPr>
            </w:pPr>
            <w:r w:rsidRPr="002B0A91">
              <w:rPr>
                <w:b/>
                <w:bCs/>
                <w:color w:val="000000"/>
              </w:rPr>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w:t>
            </w:r>
            <w:r w:rsidRPr="002B0A91">
              <w:rPr>
                <w:color w:val="000000"/>
              </w:rPr>
              <w:lastRenderedPageBreak/>
              <w:t xml:space="preserve">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Sraopastraipa"/>
              <w:numPr>
                <w:ilvl w:val="0"/>
                <w:numId w:val="6"/>
              </w:numPr>
              <w:tabs>
                <w:tab w:val="left" w:pos="596"/>
              </w:tabs>
              <w:jc w:val="both"/>
              <w:rPr>
                <w:b/>
                <w:bCs/>
                <w:iCs/>
                <w:szCs w:val="24"/>
              </w:rPr>
            </w:pPr>
            <w:r w:rsidRPr="002B0A91">
              <w:rPr>
                <w:b/>
                <w:bCs/>
                <w:iCs/>
                <w:szCs w:val="24"/>
              </w:rPr>
              <w:lastRenderedPageBreak/>
              <w:t xml:space="preserve">Reikalavimai valstybės pagalbai  </w:t>
            </w:r>
          </w:p>
          <w:p w14:paraId="002D9A12"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D73449">
            <w:pPr>
              <w:pStyle w:val="Sraopastraipa"/>
              <w:numPr>
                <w:ilvl w:val="1"/>
                <w:numId w:val="6"/>
              </w:numPr>
              <w:tabs>
                <w:tab w:val="left" w:pos="457"/>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4DEB843A" w:rsidR="00D378CD" w:rsidRPr="00196703" w:rsidRDefault="00D378CD" w:rsidP="00196703">
            <w:pPr>
              <w:pStyle w:val="Sraopastraipa"/>
              <w:numPr>
                <w:ilvl w:val="1"/>
                <w:numId w:val="6"/>
              </w:numPr>
              <w:tabs>
                <w:tab w:val="left" w:pos="457"/>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884F5C">
        <w:trPr>
          <w:trHeight w:val="1216"/>
        </w:trPr>
        <w:tc>
          <w:tcPr>
            <w:tcW w:w="15310" w:type="dxa"/>
            <w:gridSpan w:val="4"/>
          </w:tcPr>
          <w:p w14:paraId="0541555F" w14:textId="7B7CF68D" w:rsidR="008170DD" w:rsidRPr="00567B4B" w:rsidRDefault="008170DD" w:rsidP="00A55BCD">
            <w:pPr>
              <w:pStyle w:val="Sraopastraipa"/>
              <w:numPr>
                <w:ilvl w:val="0"/>
                <w:numId w:val="6"/>
              </w:numPr>
              <w:jc w:val="both"/>
              <w:rPr>
                <w:b/>
                <w:bCs/>
                <w:szCs w:val="24"/>
              </w:rPr>
            </w:pPr>
            <w:r w:rsidRPr="00567B4B">
              <w:rPr>
                <w:b/>
                <w:bCs/>
                <w:szCs w:val="24"/>
              </w:rPr>
              <w:t>Reikalavimai pareiškėjams ir partneriams</w:t>
            </w:r>
          </w:p>
          <w:p w14:paraId="7CD39F48" w14:textId="00061ADE" w:rsidR="007B699C" w:rsidRPr="00254A44" w:rsidRDefault="00F50893" w:rsidP="00A45224">
            <w:pPr>
              <w:spacing w:before="120"/>
              <w:jc w:val="both"/>
              <w:rPr>
                <w:b/>
                <w:bCs/>
                <w:szCs w:val="24"/>
              </w:rPr>
            </w:pPr>
            <w:r w:rsidRPr="00254A44">
              <w:rPr>
                <w:b/>
                <w:bCs/>
                <w:szCs w:val="24"/>
              </w:rPr>
              <w:t>Galimi</w:t>
            </w:r>
            <w:r w:rsidR="007B699C" w:rsidRPr="00254A44">
              <w:rPr>
                <w:b/>
                <w:bCs/>
                <w:szCs w:val="24"/>
              </w:rPr>
              <w:t xml:space="preserve"> pareiškėja</w:t>
            </w:r>
            <w:r w:rsidRPr="00254A44">
              <w:rPr>
                <w:b/>
                <w:bCs/>
                <w:szCs w:val="24"/>
              </w:rPr>
              <w:t>i</w:t>
            </w:r>
          </w:p>
          <w:p w14:paraId="53B2ABF5" w14:textId="57A8D250" w:rsidR="005632BA" w:rsidRPr="00254A44" w:rsidRDefault="00F50893" w:rsidP="00F77699">
            <w:pPr>
              <w:tabs>
                <w:tab w:val="left" w:pos="599"/>
              </w:tabs>
              <w:jc w:val="both"/>
              <w:rPr>
                <w:iCs/>
                <w:szCs w:val="24"/>
              </w:rPr>
            </w:pPr>
            <w:r w:rsidRPr="00254A44">
              <w:rPr>
                <w:bCs/>
                <w:iCs/>
                <w:szCs w:val="24"/>
              </w:rPr>
              <w:t>-</w:t>
            </w:r>
            <w:r w:rsidR="006B36EC" w:rsidRPr="00254A44">
              <w:rPr>
                <w:bCs/>
                <w:iCs/>
                <w:szCs w:val="24"/>
              </w:rPr>
              <w:t xml:space="preserve"> </w:t>
            </w:r>
            <w:r w:rsidR="005330F6" w:rsidRPr="00254A44">
              <w:rPr>
                <w:bCs/>
                <w:iCs/>
                <w:szCs w:val="24"/>
              </w:rPr>
              <w:t>viešieji juridiniai asmenys, kurių veiklos vykdymo vieta yra vietos plėtros strategijos įgyvendinimo teritorijoje</w:t>
            </w:r>
            <w:r w:rsidRPr="00254A44">
              <w:rPr>
                <w:bCs/>
                <w:iCs/>
                <w:szCs w:val="24"/>
              </w:rPr>
              <w:t>;</w:t>
            </w:r>
            <w:r w:rsidR="005632BA" w:rsidRPr="00254A44">
              <w:rPr>
                <w:iCs/>
                <w:szCs w:val="24"/>
              </w:rPr>
              <w:t xml:space="preserve"> </w:t>
            </w:r>
          </w:p>
          <w:p w14:paraId="00A687D0" w14:textId="77777777" w:rsidR="00F50893" w:rsidRPr="00254A44" w:rsidRDefault="00F50893" w:rsidP="00F50893">
            <w:pPr>
              <w:jc w:val="both"/>
              <w:rPr>
                <w:bCs/>
                <w:szCs w:val="24"/>
              </w:rPr>
            </w:pPr>
            <w:r w:rsidRPr="00254A44">
              <w:rPr>
                <w:bCs/>
                <w:szCs w:val="24"/>
              </w:rPr>
              <w:t>- privatūs juridiniai asmenys, kurių veiklos vykdymo vieta yra vietos plėtros strategijos įgyvendinimo teritorijoje;</w:t>
            </w:r>
          </w:p>
          <w:p w14:paraId="459B2582" w14:textId="79301033" w:rsidR="00F50893" w:rsidRPr="00254A44" w:rsidRDefault="00F50893" w:rsidP="00A45224">
            <w:pPr>
              <w:tabs>
                <w:tab w:val="left" w:pos="596"/>
              </w:tabs>
              <w:spacing w:after="120"/>
              <w:jc w:val="both"/>
              <w:rPr>
                <w:bCs/>
                <w:iCs/>
                <w:szCs w:val="24"/>
              </w:rPr>
            </w:pPr>
            <w:r w:rsidRPr="00254A44">
              <w:rPr>
                <w:bCs/>
                <w:szCs w:val="24"/>
              </w:rPr>
              <w:t>- savivaldybės, kurios teritorijoje įgyvendinama vietos plėtros strategija, administracija</w:t>
            </w:r>
            <w:r w:rsidR="00C541C9" w:rsidRPr="00254A44">
              <w:rPr>
                <w:bCs/>
                <w:szCs w:val="24"/>
              </w:rPr>
              <w:t xml:space="preserve"> </w:t>
            </w:r>
            <w:r w:rsidR="00C541C9" w:rsidRPr="00254A44">
              <w:rPr>
                <w:iCs/>
                <w:szCs w:val="24"/>
              </w:rPr>
              <w:t>(išskyrus atvejus, kai vykdomas projektas, apimantis Aprašo 2.1.3.2.2 papunktyje nurodytas veiklas)</w:t>
            </w:r>
            <w:r w:rsidRPr="00254A44">
              <w:rPr>
                <w:bCs/>
                <w:szCs w:val="24"/>
              </w:rPr>
              <w:t>.</w:t>
            </w:r>
            <w:r w:rsidRPr="00254A44">
              <w:rPr>
                <w:bCs/>
                <w:iCs/>
                <w:szCs w:val="24"/>
              </w:rPr>
              <w:t xml:space="preserve"> </w:t>
            </w:r>
          </w:p>
          <w:p w14:paraId="5F45CDB0" w14:textId="77777777" w:rsidR="00A45224" w:rsidRPr="00CD605E" w:rsidRDefault="00A45224" w:rsidP="00A45224">
            <w:pPr>
              <w:jc w:val="both"/>
              <w:rPr>
                <w:b/>
                <w:bCs/>
                <w:szCs w:val="24"/>
              </w:rPr>
            </w:pPr>
            <w:r w:rsidRPr="00254A44">
              <w:rPr>
                <w:b/>
                <w:bCs/>
                <w:szCs w:val="24"/>
              </w:rPr>
              <w:t>Galimi partneriai</w:t>
            </w:r>
          </w:p>
          <w:p w14:paraId="13F0B567" w14:textId="38A25939" w:rsidR="00A45224" w:rsidRPr="00254A44" w:rsidRDefault="00A45224" w:rsidP="00A45224">
            <w:pPr>
              <w:tabs>
                <w:tab w:val="left" w:pos="596"/>
              </w:tabs>
              <w:jc w:val="both"/>
              <w:rPr>
                <w:bCs/>
                <w:iCs/>
                <w:szCs w:val="24"/>
              </w:rPr>
            </w:pPr>
            <w:r w:rsidRPr="00254A44">
              <w:rPr>
                <w:bCs/>
                <w:iCs/>
                <w:szCs w:val="24"/>
              </w:rPr>
              <w:t>- viešieji juridiniai asmenys, kurių veiklos vykdymo vieta yra vietos plėtros strategijos įgyvendinimo teritorijoje;</w:t>
            </w:r>
            <w:r w:rsidR="00850B2C" w:rsidRPr="00254A44">
              <w:rPr>
                <w:bCs/>
                <w:iCs/>
                <w:szCs w:val="24"/>
              </w:rPr>
              <w:t xml:space="preserve"> </w:t>
            </w:r>
            <w:r w:rsidR="00850B2C" w:rsidRPr="00254A44">
              <w:rPr>
                <w:iCs/>
                <w:szCs w:val="24"/>
              </w:rPr>
              <w:t xml:space="preserve">projektų, apimančių Aprašo 2.1.4 papunktyje nurodytas veiklas, partneriai gali būti </w:t>
            </w:r>
            <w:r w:rsidR="00850B2C" w:rsidRPr="00254A44">
              <w:rPr>
                <w:color w:val="000000"/>
                <w:szCs w:val="24"/>
                <w:lang w:eastAsia="lt-LT"/>
              </w:rPr>
              <w:t xml:space="preserve">viešieji juridiniai asmenys, kurių veiklos vykdymo vieta yra Lietuvos Respublikos teritorijoje; </w:t>
            </w:r>
          </w:p>
          <w:p w14:paraId="146BE971" w14:textId="57A45046" w:rsidR="00A45224" w:rsidRPr="00254A44" w:rsidRDefault="00A45224" w:rsidP="00A45224">
            <w:pPr>
              <w:tabs>
                <w:tab w:val="left" w:pos="596"/>
              </w:tabs>
              <w:jc w:val="both"/>
              <w:rPr>
                <w:bCs/>
                <w:iCs/>
                <w:szCs w:val="24"/>
              </w:rPr>
            </w:pPr>
            <w:r w:rsidRPr="00254A44">
              <w:rPr>
                <w:bCs/>
                <w:iCs/>
                <w:szCs w:val="24"/>
              </w:rPr>
              <w:t>- privatūs juridiniai asmenys, kurių veiklos vykdymo vieta yra vietos plėtros strategijos įgyvendinimo teritorijoje;</w:t>
            </w:r>
            <w:r w:rsidR="00AA43A2" w:rsidRPr="00254A44">
              <w:rPr>
                <w:iCs/>
                <w:szCs w:val="24"/>
              </w:rPr>
              <w:t xml:space="preserve"> projektų, apimančių Aprašo 2.1.4 papunktyje nurodytas veiklas, partneriai gali būti </w:t>
            </w:r>
            <w:r w:rsidR="00AA43A2" w:rsidRPr="00254A44">
              <w:rPr>
                <w:color w:val="000000"/>
                <w:szCs w:val="24"/>
                <w:lang w:eastAsia="lt-LT"/>
              </w:rPr>
              <w:t>privatūs juridiniai asmenys, kurių veiklos vykdymo vieta yra Lietuvos Respublikos teritorijoje;</w:t>
            </w:r>
          </w:p>
          <w:p w14:paraId="0C407578" w14:textId="6F4F6E63" w:rsidR="00A45224" w:rsidRPr="00254A44" w:rsidRDefault="00A45224" w:rsidP="00A45224">
            <w:pPr>
              <w:tabs>
                <w:tab w:val="left" w:pos="596"/>
              </w:tabs>
              <w:spacing w:after="120"/>
              <w:jc w:val="both"/>
              <w:rPr>
                <w:bCs/>
                <w:iCs/>
                <w:szCs w:val="24"/>
              </w:rPr>
            </w:pPr>
            <w:r w:rsidRPr="00254A44">
              <w:rPr>
                <w:bCs/>
                <w:iCs/>
                <w:szCs w:val="24"/>
              </w:rPr>
              <w:t>- savivaldybės, kurios teritorijoje įgyvendinama vietos plėtros strategija, administracija</w:t>
            </w:r>
            <w:r w:rsidR="00C541C9" w:rsidRPr="00254A44">
              <w:rPr>
                <w:bCs/>
                <w:iCs/>
                <w:szCs w:val="24"/>
              </w:rPr>
              <w:t xml:space="preserve"> </w:t>
            </w:r>
            <w:r w:rsidR="00C541C9" w:rsidRPr="00254A44">
              <w:rPr>
                <w:color w:val="000000"/>
                <w:szCs w:val="24"/>
                <w:lang w:eastAsia="lt-LT"/>
              </w:rPr>
              <w:t xml:space="preserve">(išskyrus atvejus, kai vykdomas projektas, apimantis Aprašo </w:t>
            </w:r>
            <w:r w:rsidR="00C541C9" w:rsidRPr="00254A44">
              <w:rPr>
                <w:szCs w:val="24"/>
              </w:rPr>
              <w:t>2.1.3</w:t>
            </w:r>
            <w:r w:rsidR="00C541C9" w:rsidRPr="00254A44">
              <w:rPr>
                <w:iCs/>
                <w:szCs w:val="24"/>
              </w:rPr>
              <w:t>.2.2</w:t>
            </w:r>
            <w:r w:rsidR="00C541C9" w:rsidRPr="00254A44">
              <w:rPr>
                <w:szCs w:val="24"/>
              </w:rPr>
              <w:t xml:space="preserve"> </w:t>
            </w:r>
            <w:r w:rsidR="00C541C9" w:rsidRPr="00254A44">
              <w:rPr>
                <w:color w:val="000000"/>
                <w:szCs w:val="24"/>
                <w:lang w:eastAsia="lt-LT"/>
              </w:rPr>
              <w:t>papunktyje nurodytas veiklas)</w:t>
            </w:r>
            <w:r w:rsidRPr="00254A44">
              <w:rPr>
                <w:bCs/>
                <w:iCs/>
                <w:szCs w:val="24"/>
              </w:rPr>
              <w:t>.</w:t>
            </w:r>
          </w:p>
          <w:p w14:paraId="4D1DA122" w14:textId="77777777" w:rsidR="00A45224" w:rsidRPr="00254A44" w:rsidRDefault="00A45224" w:rsidP="00A45224">
            <w:pPr>
              <w:tabs>
                <w:tab w:val="left" w:pos="596"/>
              </w:tabs>
              <w:spacing w:after="120"/>
              <w:jc w:val="both"/>
              <w:rPr>
                <w:b/>
                <w:iCs/>
                <w:szCs w:val="24"/>
              </w:rPr>
            </w:pPr>
            <w:r w:rsidRPr="00254A44">
              <w:rPr>
                <w:b/>
                <w:iCs/>
                <w:szCs w:val="24"/>
              </w:rPr>
              <w:t>Papildomi reikalavimai pareiškėjui ir partneriams</w:t>
            </w:r>
          </w:p>
          <w:p w14:paraId="3A5A10AC" w14:textId="3EEE467C" w:rsidR="005C490A" w:rsidRPr="00254A44" w:rsidRDefault="005C490A" w:rsidP="00A45224">
            <w:pPr>
              <w:tabs>
                <w:tab w:val="left" w:pos="795"/>
              </w:tabs>
              <w:spacing w:before="120"/>
              <w:jc w:val="both"/>
              <w:rPr>
                <w:bCs/>
                <w:iCs/>
                <w:szCs w:val="24"/>
              </w:rPr>
            </w:pPr>
            <w:r w:rsidRPr="00254A44">
              <w:rPr>
                <w:bCs/>
                <w:iCs/>
                <w:szCs w:val="24"/>
              </w:rPr>
              <w:t>Pareiškėju (projekto vykdytoju) ar partneriu gali būti juridinio asmens filialas ar atstovybė, jeigu tas filialas ar atstovybė veiklą vykdo vietos plėtros strategijos įgyvendinimo teritorijoje.</w:t>
            </w:r>
          </w:p>
          <w:p w14:paraId="21338381" w14:textId="7860F313" w:rsidR="00A45224" w:rsidRDefault="00A45224" w:rsidP="00A45224">
            <w:pPr>
              <w:tabs>
                <w:tab w:val="left" w:pos="795"/>
              </w:tabs>
              <w:spacing w:before="120"/>
              <w:jc w:val="both"/>
              <w:rPr>
                <w:bCs/>
                <w:iCs/>
                <w:szCs w:val="24"/>
              </w:rPr>
            </w:pPr>
            <w:r w:rsidRPr="00254A44">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54A44">
              <w:rPr>
                <w:bCs/>
                <w:iCs/>
                <w:szCs w:val="24"/>
              </w:rPr>
              <w:t>Tuo atveju, kai pareiškėjas projektą numato įgyvendinti kartu su partneriu (-iais), pareiškėjas PĮP turi pagrįsti partnerio</w:t>
            </w:r>
            <w:r w:rsidRPr="002B0A91">
              <w:rPr>
                <w:bCs/>
                <w:iCs/>
                <w:szCs w:val="24"/>
              </w:rPr>
              <w:t xml:space="preserve">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157F2F" w:rsidRDefault="00503FF6" w:rsidP="009B05AF">
            <w:pPr>
              <w:spacing w:before="120"/>
              <w:jc w:val="both"/>
              <w:rPr>
                <w:iCs/>
                <w:szCs w:val="24"/>
              </w:rPr>
            </w:pPr>
            <w:r w:rsidRPr="00157F2F">
              <w:rPr>
                <w:iCs/>
                <w:szCs w:val="24"/>
              </w:rPr>
              <w:t>Prie kiekvieno kriterijaus nurodomas galimas surinkti didžiausias balų skaičius</w:t>
            </w:r>
            <w:r w:rsidR="009D7848" w:rsidRPr="00157F2F">
              <w:rPr>
                <w:iCs/>
                <w:szCs w:val="24"/>
              </w:rPr>
              <w:t xml:space="preserve"> pagal tą kriterijų</w:t>
            </w:r>
            <w:r w:rsidRPr="00157F2F">
              <w:rPr>
                <w:iCs/>
                <w:szCs w:val="24"/>
              </w:rPr>
              <w:t xml:space="preserve">. </w:t>
            </w:r>
          </w:p>
          <w:p w14:paraId="52433116" w14:textId="4F48516B" w:rsidR="009B05AF" w:rsidRPr="00157F2F" w:rsidRDefault="00503FF6" w:rsidP="009B05AF">
            <w:pPr>
              <w:spacing w:before="120"/>
              <w:jc w:val="both"/>
              <w:rPr>
                <w:iCs/>
                <w:szCs w:val="24"/>
              </w:rPr>
            </w:pPr>
            <w:r w:rsidRPr="00157F2F">
              <w:rPr>
                <w:iCs/>
                <w:szCs w:val="24"/>
              </w:rPr>
              <w:t xml:space="preserve">Didžiausia projektui galima skirti balų suma – 100 balų. </w:t>
            </w:r>
          </w:p>
          <w:p w14:paraId="27D9F601" w14:textId="4198E564" w:rsidR="009B05AF" w:rsidRPr="00157F2F" w:rsidRDefault="009D7848" w:rsidP="009B05AF">
            <w:pPr>
              <w:spacing w:before="120"/>
              <w:jc w:val="both"/>
              <w:rPr>
                <w:iCs/>
                <w:szCs w:val="24"/>
              </w:rPr>
            </w:pPr>
            <w:r w:rsidRPr="00157F2F">
              <w:rPr>
                <w:iCs/>
                <w:szCs w:val="24"/>
              </w:rPr>
              <w:t xml:space="preserve">Minimali balų suma – </w:t>
            </w:r>
            <w:r w:rsidR="00F30BF9">
              <w:rPr>
                <w:iCs/>
                <w:szCs w:val="24"/>
              </w:rPr>
              <w:t>5</w:t>
            </w:r>
            <w:r w:rsidR="00196703">
              <w:rPr>
                <w:iCs/>
                <w:szCs w:val="24"/>
              </w:rPr>
              <w:t>0</w:t>
            </w:r>
            <w:r w:rsidRPr="00157F2F">
              <w:rPr>
                <w:iCs/>
                <w:szCs w:val="24"/>
              </w:rPr>
              <w:t xml:space="preserve"> balų. </w:t>
            </w:r>
            <w:r w:rsidR="00503FF6" w:rsidRPr="00157F2F">
              <w:rPr>
                <w:iCs/>
                <w:szCs w:val="24"/>
              </w:rPr>
              <w:t>Projektai, kurie naudos ir kokybės vertinimo etape nesurenka nustatytos minimalios balų sumos, nėra tinkami finansuoti ir PĮP atmetami.</w:t>
            </w:r>
          </w:p>
          <w:p w14:paraId="4E1BA074" w14:textId="27CBF044" w:rsidR="00565A06" w:rsidRPr="00157F2F" w:rsidRDefault="00565A06" w:rsidP="009B05AF">
            <w:pPr>
              <w:spacing w:before="120" w:after="120"/>
              <w:jc w:val="both"/>
              <w:rPr>
                <w:iCs/>
                <w:szCs w:val="24"/>
              </w:rPr>
            </w:pPr>
            <w:r w:rsidRPr="00157F2F">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14808" w:type="dxa"/>
              <w:tblLook w:val="00A0" w:firstRow="1" w:lastRow="0" w:firstColumn="1" w:lastColumn="0" w:noHBand="0" w:noVBand="0"/>
            </w:tblPr>
            <w:tblGrid>
              <w:gridCol w:w="582"/>
              <w:gridCol w:w="1792"/>
              <w:gridCol w:w="2657"/>
              <w:gridCol w:w="5242"/>
              <w:gridCol w:w="1419"/>
              <w:gridCol w:w="1416"/>
              <w:gridCol w:w="1700"/>
            </w:tblGrid>
            <w:tr w:rsidR="00196703" w:rsidRPr="002D302F" w14:paraId="1548877B" w14:textId="77777777" w:rsidTr="00D667B5">
              <w:tc>
                <w:tcPr>
                  <w:tcW w:w="19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D302F" w:rsidRDefault="009A4257" w:rsidP="009A4257">
                  <w:pPr>
                    <w:jc w:val="center"/>
                    <w:rPr>
                      <w:rFonts w:asciiTheme="majorBidi" w:hAnsiTheme="majorBidi" w:cstheme="majorBidi"/>
                      <w:bCs/>
                      <w:sz w:val="22"/>
                      <w:szCs w:val="22"/>
                    </w:rPr>
                  </w:pPr>
                  <w:r w:rsidRPr="002D302F">
                    <w:rPr>
                      <w:rFonts w:asciiTheme="majorBidi" w:hAnsiTheme="majorBidi" w:cstheme="majorBidi"/>
                      <w:bCs/>
                      <w:sz w:val="22"/>
                      <w:szCs w:val="22"/>
                    </w:rPr>
                    <w:t>Eil.</w:t>
                  </w:r>
                </w:p>
                <w:p w14:paraId="7E81A776" w14:textId="77777777" w:rsidR="009A4257" w:rsidRPr="002D302F" w:rsidRDefault="009A4257" w:rsidP="009A4257">
                  <w:pPr>
                    <w:jc w:val="center"/>
                    <w:rPr>
                      <w:rFonts w:asciiTheme="majorBidi" w:hAnsiTheme="majorBidi" w:cstheme="majorBidi"/>
                      <w:bCs/>
                      <w:sz w:val="22"/>
                      <w:szCs w:val="22"/>
                    </w:rPr>
                  </w:pPr>
                  <w:r w:rsidRPr="002D302F">
                    <w:rPr>
                      <w:rFonts w:asciiTheme="majorBidi" w:hAnsiTheme="majorBidi" w:cstheme="majorBidi"/>
                      <w:bCs/>
                      <w:sz w:val="22"/>
                      <w:szCs w:val="22"/>
                    </w:rPr>
                    <w:t>Nr.</w:t>
                  </w:r>
                </w:p>
              </w:tc>
              <w:tc>
                <w:tcPr>
                  <w:tcW w:w="60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D302F" w:rsidRDefault="009A4257" w:rsidP="009A4257">
                  <w:pPr>
                    <w:jc w:val="center"/>
                    <w:rPr>
                      <w:rFonts w:asciiTheme="majorBidi" w:hAnsiTheme="majorBidi" w:cstheme="majorBidi"/>
                      <w:bCs/>
                      <w:sz w:val="22"/>
                      <w:szCs w:val="22"/>
                    </w:rPr>
                  </w:pPr>
                  <w:r w:rsidRPr="002D302F">
                    <w:rPr>
                      <w:rFonts w:asciiTheme="majorBidi" w:hAnsiTheme="majorBidi" w:cstheme="majorBidi"/>
                      <w:bCs/>
                      <w:sz w:val="22"/>
                      <w:szCs w:val="22"/>
                    </w:rPr>
                    <w:t>Kriterijaus tipas</w:t>
                  </w:r>
                </w:p>
              </w:tc>
              <w:tc>
                <w:tcPr>
                  <w:tcW w:w="89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D302F" w:rsidRDefault="009A4257" w:rsidP="009A4257">
                  <w:pPr>
                    <w:jc w:val="center"/>
                    <w:rPr>
                      <w:rFonts w:asciiTheme="majorBidi" w:hAnsiTheme="majorBidi" w:cstheme="majorBidi"/>
                      <w:bCs/>
                      <w:sz w:val="22"/>
                      <w:szCs w:val="22"/>
                    </w:rPr>
                  </w:pPr>
                  <w:r w:rsidRPr="002D302F">
                    <w:rPr>
                      <w:rFonts w:asciiTheme="majorBidi" w:hAnsiTheme="majorBidi" w:cstheme="majorBidi"/>
                      <w:bCs/>
                      <w:sz w:val="22"/>
                      <w:szCs w:val="22"/>
                    </w:rPr>
                    <w:t>Kriterijus</w:t>
                  </w:r>
                </w:p>
              </w:tc>
              <w:tc>
                <w:tcPr>
                  <w:tcW w:w="17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D302F" w:rsidRDefault="009A4257" w:rsidP="009A4257">
                  <w:pPr>
                    <w:jc w:val="center"/>
                    <w:rPr>
                      <w:rFonts w:asciiTheme="majorBidi" w:hAnsiTheme="majorBidi" w:cstheme="majorBidi"/>
                      <w:bCs/>
                      <w:sz w:val="22"/>
                      <w:szCs w:val="22"/>
                    </w:rPr>
                  </w:pPr>
                  <w:r w:rsidRPr="002D302F">
                    <w:rPr>
                      <w:rFonts w:asciiTheme="majorBidi" w:hAnsiTheme="majorBidi" w:cstheme="majorBidi"/>
                      <w:bCs/>
                      <w:sz w:val="22"/>
                      <w:szCs w:val="22"/>
                    </w:rPr>
                    <w:t>Kriterijaus vertinimo metodas</w:t>
                  </w:r>
                </w:p>
              </w:tc>
              <w:tc>
                <w:tcPr>
                  <w:tcW w:w="4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D302F" w:rsidRDefault="009A4257" w:rsidP="009A4257">
                  <w:pPr>
                    <w:jc w:val="center"/>
                    <w:rPr>
                      <w:rFonts w:asciiTheme="majorBidi" w:hAnsiTheme="majorBidi" w:cstheme="majorBidi"/>
                      <w:bCs/>
                      <w:sz w:val="22"/>
                      <w:szCs w:val="22"/>
                    </w:rPr>
                  </w:pPr>
                  <w:r w:rsidRPr="002D302F">
                    <w:rPr>
                      <w:rFonts w:asciiTheme="majorBidi" w:hAnsiTheme="majorBidi" w:cstheme="majorBidi"/>
                      <w:bCs/>
                      <w:sz w:val="22"/>
                      <w:szCs w:val="22"/>
                    </w:rPr>
                    <w:t>Didžiausias galimas kriterijaus balas</w:t>
                  </w:r>
                </w:p>
              </w:tc>
              <w:tc>
                <w:tcPr>
                  <w:tcW w:w="47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53C10C3F" w:rsidR="009A4257" w:rsidRPr="002D302F" w:rsidRDefault="009A4257" w:rsidP="00196703">
                  <w:pPr>
                    <w:jc w:val="center"/>
                    <w:rPr>
                      <w:rFonts w:asciiTheme="majorBidi" w:hAnsiTheme="majorBidi" w:cstheme="majorBidi"/>
                      <w:bCs/>
                      <w:sz w:val="22"/>
                      <w:szCs w:val="22"/>
                    </w:rPr>
                  </w:pPr>
                  <w:r w:rsidRPr="002D302F">
                    <w:rPr>
                      <w:rFonts w:asciiTheme="majorBidi" w:hAnsiTheme="majorBidi" w:cstheme="majorBidi"/>
                      <w:bCs/>
                      <w:sz w:val="22"/>
                      <w:szCs w:val="22"/>
                    </w:rPr>
                    <w:t>Kriterijaus svorio koeficientas</w:t>
                  </w:r>
                </w:p>
              </w:tc>
              <w:tc>
                <w:tcPr>
                  <w:tcW w:w="57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0E24B3E1" w:rsidR="009A4257" w:rsidRPr="002D302F" w:rsidRDefault="009A4257" w:rsidP="00196703">
                  <w:pPr>
                    <w:jc w:val="center"/>
                    <w:rPr>
                      <w:rFonts w:asciiTheme="majorBidi" w:hAnsiTheme="majorBidi" w:cstheme="majorBidi"/>
                      <w:bCs/>
                      <w:sz w:val="22"/>
                      <w:szCs w:val="22"/>
                    </w:rPr>
                  </w:pPr>
                  <w:r w:rsidRPr="002D302F">
                    <w:rPr>
                      <w:rFonts w:asciiTheme="majorBidi" w:hAnsiTheme="majorBidi" w:cstheme="majorBidi"/>
                      <w:bCs/>
                      <w:sz w:val="22"/>
                      <w:szCs w:val="22"/>
                    </w:rPr>
                    <w:t>Didžiausias galimas kriterijaus balas, kai nustatomas svorio koeficientas</w:t>
                  </w:r>
                </w:p>
              </w:tc>
            </w:tr>
            <w:tr w:rsidR="00196703" w:rsidRPr="002D302F" w14:paraId="169FDD78" w14:textId="77777777" w:rsidTr="00D667B5">
              <w:tc>
                <w:tcPr>
                  <w:tcW w:w="197" w:type="pct"/>
                  <w:tcBorders>
                    <w:top w:val="single" w:sz="6" w:space="0" w:color="000000"/>
                    <w:left w:val="single" w:sz="6" w:space="0" w:color="000000"/>
                    <w:bottom w:val="single" w:sz="6" w:space="0" w:color="000000"/>
                    <w:right w:val="single" w:sz="6" w:space="0" w:color="000000"/>
                  </w:tcBorders>
                </w:tcPr>
                <w:p w14:paraId="4560C520" w14:textId="3B653221"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sz w:val="22"/>
                      <w:szCs w:val="22"/>
                    </w:rPr>
                    <w:t>1.</w:t>
                  </w:r>
                </w:p>
              </w:tc>
              <w:tc>
                <w:tcPr>
                  <w:tcW w:w="605" w:type="pct"/>
                  <w:tcBorders>
                    <w:top w:val="single" w:sz="6" w:space="0" w:color="000000"/>
                    <w:left w:val="single" w:sz="6" w:space="0" w:color="000000"/>
                    <w:bottom w:val="single" w:sz="6" w:space="0" w:color="000000"/>
                    <w:right w:val="single" w:sz="6" w:space="0" w:color="000000"/>
                  </w:tcBorders>
                </w:tcPr>
                <w:p w14:paraId="2C77381D" w14:textId="6EBDD049"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sz w:val="22"/>
                      <w:szCs w:val="22"/>
                    </w:rPr>
                    <w:t>Specialusis</w:t>
                  </w:r>
                </w:p>
              </w:tc>
              <w:tc>
                <w:tcPr>
                  <w:tcW w:w="897" w:type="pct"/>
                  <w:tcBorders>
                    <w:top w:val="single" w:sz="6" w:space="0" w:color="000000"/>
                    <w:left w:val="single" w:sz="6" w:space="0" w:color="000000"/>
                    <w:bottom w:val="single" w:sz="6" w:space="0" w:color="000000"/>
                    <w:right w:val="single" w:sz="6" w:space="0" w:color="000000"/>
                  </w:tcBorders>
                </w:tcPr>
                <w:p w14:paraId="74B0820E" w14:textId="2252A7F4"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bCs/>
                      <w:sz w:val="22"/>
                      <w:szCs w:val="22"/>
                    </w:rPr>
                    <w:t>Projektas skirtas vietos plėtros strategijos, kuri vidaus reikalų ministro įsakymu įtraukta į siūlomų finansuoti vietos plėtros strategijų sąrašą, veiksmams įgyvendinti.</w:t>
                  </w:r>
                </w:p>
              </w:tc>
              <w:tc>
                <w:tcPr>
                  <w:tcW w:w="1770" w:type="pct"/>
                  <w:tcBorders>
                    <w:top w:val="single" w:sz="6" w:space="0" w:color="000000"/>
                    <w:left w:val="single" w:sz="6" w:space="0" w:color="000000"/>
                    <w:bottom w:val="single" w:sz="6" w:space="0" w:color="000000"/>
                    <w:right w:val="single" w:sz="6" w:space="0" w:color="000000"/>
                  </w:tcBorders>
                </w:tcPr>
                <w:p w14:paraId="327A44E7" w14:textId="65834081"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iCs/>
                      <w:sz w:val="22"/>
                      <w:szCs w:val="22"/>
                    </w:rPr>
                    <w:t xml:space="preserve">Projektas atitinka šį specialųjį projektų atrankos kriterijų, jei projektas </w:t>
                  </w:r>
                  <w:r w:rsidRPr="002D302F">
                    <w:rPr>
                      <w:rFonts w:asciiTheme="majorBidi" w:hAnsiTheme="majorBidi" w:cstheme="majorBidi"/>
                      <w:bCs/>
                      <w:sz w:val="22"/>
                      <w:szCs w:val="22"/>
                    </w:rPr>
                    <w:t xml:space="preserve">(PĮP nurodytas projekto tikslas ir planuojamos veiklos) </w:t>
                  </w:r>
                  <w:r w:rsidRPr="002D302F">
                    <w:rPr>
                      <w:rFonts w:asciiTheme="majorBidi" w:hAnsiTheme="majorBidi" w:cstheme="majorBidi"/>
                      <w:iCs/>
                      <w:sz w:val="22"/>
                      <w:szCs w:val="22"/>
                    </w:rPr>
                    <w:t xml:space="preserve">atitinka bent vieną iš veiksmų, nurodytų vietos plėtros strategijos, </w:t>
                  </w:r>
                  <w:r w:rsidRPr="002D302F">
                    <w:rPr>
                      <w:rFonts w:asciiTheme="majorBidi" w:hAnsiTheme="majorBidi" w:cstheme="majorBidi"/>
                      <w:bCs/>
                      <w:sz w:val="22"/>
                      <w:szCs w:val="22"/>
                    </w:rPr>
                    <w:t>kuriai įgyvendinti skirtas projektas ir kuri vidaus reikalų ministro įsakymu įtraukta į siūlomų finansuoti vietos plėtros strategijų sąrašą, dalyje „Vietos plėtros strategijos finansinis veiksmų planas“, veiksmų</w:t>
                  </w:r>
                  <w:r w:rsidRPr="002D302F">
                    <w:rPr>
                      <w:rFonts w:asciiTheme="majorBidi" w:hAnsiTheme="majorBidi" w:cstheme="majorBidi"/>
                      <w:iCs/>
                      <w:sz w:val="22"/>
                      <w:szCs w:val="22"/>
                    </w:rPr>
                    <w:t>.</w:t>
                  </w:r>
                </w:p>
              </w:tc>
              <w:tc>
                <w:tcPr>
                  <w:tcW w:w="479" w:type="pct"/>
                  <w:tcBorders>
                    <w:top w:val="single" w:sz="6" w:space="0" w:color="000000"/>
                    <w:left w:val="single" w:sz="6" w:space="0" w:color="000000"/>
                    <w:bottom w:val="single" w:sz="6" w:space="0" w:color="000000"/>
                    <w:right w:val="single" w:sz="6" w:space="0" w:color="000000"/>
                  </w:tcBorders>
                </w:tcPr>
                <w:p w14:paraId="17B22877" w14:textId="1AB258A4"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i/>
                      <w:iCs/>
                      <w:sz w:val="22"/>
                      <w:szCs w:val="22"/>
                    </w:rPr>
                    <w:t>-</w:t>
                  </w:r>
                </w:p>
              </w:tc>
              <w:tc>
                <w:tcPr>
                  <w:tcW w:w="478" w:type="pct"/>
                  <w:tcBorders>
                    <w:top w:val="single" w:sz="6" w:space="0" w:color="000000"/>
                    <w:left w:val="single" w:sz="6" w:space="0" w:color="000000"/>
                    <w:bottom w:val="single" w:sz="6" w:space="0" w:color="000000"/>
                    <w:right w:val="single" w:sz="6" w:space="0" w:color="000000"/>
                  </w:tcBorders>
                </w:tcPr>
                <w:p w14:paraId="28C708D7" w14:textId="46FF58C1"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76AAEF00" w14:textId="4CFCC166" w:rsidR="00196703" w:rsidRPr="002D302F" w:rsidRDefault="00196703" w:rsidP="00196703">
                  <w:pPr>
                    <w:jc w:val="both"/>
                    <w:rPr>
                      <w:rFonts w:asciiTheme="majorBidi" w:hAnsiTheme="majorBidi" w:cstheme="majorBidi"/>
                      <w:i/>
                      <w:iCs/>
                      <w:sz w:val="22"/>
                      <w:szCs w:val="22"/>
                    </w:rPr>
                  </w:pPr>
                  <w:r w:rsidRPr="002D302F">
                    <w:rPr>
                      <w:rFonts w:asciiTheme="majorBidi" w:hAnsiTheme="majorBidi" w:cstheme="majorBidi"/>
                      <w:sz w:val="22"/>
                      <w:szCs w:val="22"/>
                    </w:rPr>
                    <w:t>Netaikoma</w:t>
                  </w:r>
                </w:p>
              </w:tc>
            </w:tr>
            <w:tr w:rsidR="00D667B5" w:rsidRPr="002D302F" w14:paraId="35527929" w14:textId="77777777" w:rsidTr="00D667B5">
              <w:tc>
                <w:tcPr>
                  <w:tcW w:w="197" w:type="pct"/>
                  <w:tcBorders>
                    <w:top w:val="single" w:sz="6" w:space="0" w:color="000000"/>
                    <w:left w:val="single" w:sz="6" w:space="0" w:color="000000"/>
                    <w:bottom w:val="single" w:sz="6" w:space="0" w:color="000000"/>
                    <w:right w:val="single" w:sz="6" w:space="0" w:color="000000"/>
                  </w:tcBorders>
                </w:tcPr>
                <w:p w14:paraId="2934C86D" w14:textId="4CF8F55E" w:rsidR="00D667B5" w:rsidRPr="002D302F" w:rsidRDefault="00D667B5" w:rsidP="00D667B5">
                  <w:pPr>
                    <w:pStyle w:val="Sraopastraipa"/>
                    <w:numPr>
                      <w:ilvl w:val="0"/>
                      <w:numId w:val="1"/>
                    </w:numPr>
                    <w:tabs>
                      <w:tab w:val="left" w:pos="315"/>
                    </w:tabs>
                    <w:ind w:left="327"/>
                    <w:rPr>
                      <w:rFonts w:asciiTheme="majorBidi" w:hAnsiTheme="majorBidi" w:cstheme="majorBidi"/>
                      <w:sz w:val="22"/>
                      <w:szCs w:val="22"/>
                    </w:rPr>
                  </w:pPr>
                </w:p>
              </w:tc>
              <w:tc>
                <w:tcPr>
                  <w:tcW w:w="605" w:type="pct"/>
                  <w:tcBorders>
                    <w:top w:val="single" w:sz="6" w:space="0" w:color="000000"/>
                    <w:left w:val="single" w:sz="6" w:space="0" w:color="000000"/>
                    <w:bottom w:val="single" w:sz="6" w:space="0" w:color="000000"/>
                    <w:right w:val="single" w:sz="6" w:space="0" w:color="000000"/>
                  </w:tcBorders>
                </w:tcPr>
                <w:p w14:paraId="68F9CB4C" w14:textId="702E9548"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51F90A4F" w14:textId="020F556A"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 xml:space="preserve">Projektu sprendžiama </w:t>
                  </w:r>
                  <w:r w:rsidR="00D012DF" w:rsidRPr="002D302F">
                    <w:rPr>
                      <w:rFonts w:asciiTheme="majorBidi" w:hAnsiTheme="majorBidi" w:cstheme="majorBidi"/>
                      <w:sz w:val="22"/>
                      <w:szCs w:val="22"/>
                    </w:rPr>
                    <w:t>Vilkaviškio</w:t>
                  </w:r>
                  <w:r w:rsidRPr="002D302F">
                    <w:rPr>
                      <w:rFonts w:asciiTheme="majorBidi" w:hAnsiTheme="majorBidi" w:cstheme="majorBidi"/>
                      <w:sz w:val="22"/>
                      <w:szCs w:val="22"/>
                    </w:rPr>
                    <w:t xml:space="preserve"> miesto 2023-202</w:t>
                  </w:r>
                  <w:r w:rsidR="00D012DF" w:rsidRPr="002D302F">
                    <w:rPr>
                      <w:rFonts w:asciiTheme="majorBidi" w:hAnsiTheme="majorBidi" w:cstheme="majorBidi"/>
                      <w:sz w:val="22"/>
                      <w:szCs w:val="22"/>
                    </w:rPr>
                    <w:t>9</w:t>
                  </w:r>
                  <w:r w:rsidRPr="002D302F">
                    <w:rPr>
                      <w:rFonts w:asciiTheme="majorBidi" w:hAnsiTheme="majorBidi" w:cstheme="majorBidi"/>
                      <w:sz w:val="22"/>
                      <w:szCs w:val="22"/>
                    </w:rPr>
                    <w:t xml:space="preserve"> m. vietos plėtros strategijoje (toliau – VPS) identifikuota (os) problema (os)</w:t>
                  </w:r>
                </w:p>
              </w:tc>
              <w:tc>
                <w:tcPr>
                  <w:tcW w:w="1770" w:type="pct"/>
                  <w:tcBorders>
                    <w:top w:val="single" w:sz="6" w:space="0" w:color="000000"/>
                    <w:left w:val="single" w:sz="6" w:space="0" w:color="000000"/>
                    <w:bottom w:val="single" w:sz="6" w:space="0" w:color="000000"/>
                    <w:right w:val="single" w:sz="6" w:space="0" w:color="000000"/>
                  </w:tcBorders>
                </w:tcPr>
                <w:p w14:paraId="1F55395E" w14:textId="77777777" w:rsidR="00D667B5" w:rsidRPr="002D302F" w:rsidRDefault="00D667B5" w:rsidP="00D012DF">
                  <w:pPr>
                    <w:jc w:val="both"/>
                    <w:rPr>
                      <w:rFonts w:asciiTheme="majorBidi" w:hAnsiTheme="majorBidi" w:cstheme="majorBidi"/>
                      <w:sz w:val="22"/>
                      <w:szCs w:val="22"/>
                    </w:rPr>
                  </w:pPr>
                  <w:r w:rsidRPr="002D302F">
                    <w:rPr>
                      <w:rFonts w:asciiTheme="majorBidi" w:hAnsiTheme="majorBidi" w:cstheme="majorBidi"/>
                      <w:sz w:val="22"/>
                      <w:szCs w:val="22"/>
                    </w:rPr>
                    <w:t>1.1. Projektu sprendžiama problema/-os nenurodyta ir/ar nepagrįsta arba nesusijusi su VPS nurodytomis problemomis, kurias siekiama spręsti – 0 balų;</w:t>
                  </w:r>
                </w:p>
                <w:p w14:paraId="2386860B" w14:textId="77777777" w:rsidR="00D667B5" w:rsidRPr="002D302F" w:rsidRDefault="00D667B5" w:rsidP="00D012DF">
                  <w:pPr>
                    <w:jc w:val="both"/>
                    <w:rPr>
                      <w:rFonts w:asciiTheme="majorBidi" w:hAnsiTheme="majorBidi" w:cstheme="majorBidi"/>
                      <w:sz w:val="22"/>
                      <w:szCs w:val="22"/>
                    </w:rPr>
                  </w:pPr>
                  <w:r w:rsidRPr="002D302F">
                    <w:rPr>
                      <w:rFonts w:asciiTheme="majorBidi" w:hAnsiTheme="majorBidi" w:cstheme="majorBidi"/>
                      <w:sz w:val="22"/>
                      <w:szCs w:val="22"/>
                    </w:rPr>
                    <w:t>1.2. Projektu sprendžiama problema/-os susijusi su bent viena VPS nurodyta problema, kurias siekiama spręsti, tačiau nėra aprašytos ir nurodytos priežastys, lėmusios projekto įgyvendinimą – 5 balai;</w:t>
                  </w:r>
                </w:p>
                <w:p w14:paraId="7AD124FE" w14:textId="77777777" w:rsidR="00D667B5" w:rsidRPr="002D302F" w:rsidRDefault="00D667B5" w:rsidP="00D012DF">
                  <w:pPr>
                    <w:jc w:val="both"/>
                    <w:rPr>
                      <w:rFonts w:asciiTheme="majorBidi" w:hAnsiTheme="majorBidi" w:cstheme="majorBidi"/>
                      <w:sz w:val="22"/>
                      <w:szCs w:val="22"/>
                    </w:rPr>
                  </w:pPr>
                  <w:r w:rsidRPr="002D302F">
                    <w:rPr>
                      <w:rFonts w:asciiTheme="majorBidi" w:hAnsiTheme="majorBidi" w:cstheme="majorBidi"/>
                      <w:sz w:val="22"/>
                      <w:szCs w:val="22"/>
                    </w:rPr>
                    <w:t xml:space="preserve">1.3. Projektu sprendžiama problema/-os susijusi su bent viena VPS nurodyta problema, kurias siekiama spręsti, </w:t>
                  </w:r>
                  <w:r w:rsidRPr="002D302F">
                    <w:rPr>
                      <w:rFonts w:asciiTheme="majorBidi" w:hAnsiTheme="majorBidi" w:cstheme="majorBidi"/>
                      <w:sz w:val="22"/>
                      <w:szCs w:val="22"/>
                    </w:rPr>
                    <w:lastRenderedPageBreak/>
                    <w:t>aiškiai aprašytos ir nurodytos priežastys, lėmusios projekto įgyvendinimą – 15 balų;</w:t>
                  </w:r>
                </w:p>
                <w:p w14:paraId="44850BAD" w14:textId="77777777" w:rsidR="00D667B5" w:rsidRPr="002D302F" w:rsidRDefault="00D667B5" w:rsidP="00D012DF">
                  <w:pPr>
                    <w:jc w:val="both"/>
                    <w:rPr>
                      <w:rFonts w:asciiTheme="majorBidi" w:hAnsiTheme="majorBidi" w:cstheme="majorBidi"/>
                      <w:sz w:val="22"/>
                      <w:szCs w:val="22"/>
                    </w:rPr>
                  </w:pPr>
                  <w:r w:rsidRPr="002D302F">
                    <w:rPr>
                      <w:rFonts w:asciiTheme="majorBidi" w:hAnsiTheme="majorBidi" w:cstheme="majorBidi"/>
                      <w:sz w:val="22"/>
                      <w:szCs w:val="22"/>
                    </w:rPr>
                    <w:t>1.4. Projektu sprendžiama problema/-os susijusios su daugiau nei viena VPS nurodyta problema, kurias siekiama spręsti, aiškiai aprašytos ir nurodytos priežastys, lėmusios projekto įgyvendinimą – 20 balų.</w:t>
                  </w:r>
                </w:p>
                <w:p w14:paraId="5A0D6186" w14:textId="42B154D2" w:rsidR="00D667B5" w:rsidRPr="002D302F" w:rsidRDefault="00D667B5" w:rsidP="00D667B5">
                  <w:pPr>
                    <w:jc w:val="both"/>
                    <w:rPr>
                      <w:rFonts w:asciiTheme="majorBidi" w:hAnsiTheme="majorBidi" w:cstheme="majorBidi"/>
                      <w:color w:val="000000"/>
                      <w:sz w:val="22"/>
                      <w:szCs w:val="22"/>
                    </w:rPr>
                  </w:pPr>
                </w:p>
              </w:tc>
              <w:tc>
                <w:tcPr>
                  <w:tcW w:w="479" w:type="pct"/>
                  <w:tcBorders>
                    <w:top w:val="single" w:sz="6" w:space="0" w:color="000000"/>
                    <w:left w:val="single" w:sz="6" w:space="0" w:color="000000"/>
                    <w:bottom w:val="single" w:sz="6" w:space="0" w:color="000000"/>
                    <w:right w:val="single" w:sz="6" w:space="0" w:color="000000"/>
                  </w:tcBorders>
                </w:tcPr>
                <w:p w14:paraId="4E632FF0" w14:textId="724758DA"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lastRenderedPageBreak/>
                    <w:t>20</w:t>
                  </w:r>
                </w:p>
              </w:tc>
              <w:tc>
                <w:tcPr>
                  <w:tcW w:w="478" w:type="pct"/>
                  <w:tcBorders>
                    <w:top w:val="single" w:sz="6" w:space="0" w:color="000000"/>
                    <w:left w:val="single" w:sz="6" w:space="0" w:color="000000"/>
                    <w:bottom w:val="single" w:sz="6" w:space="0" w:color="000000"/>
                    <w:right w:val="single" w:sz="6" w:space="0" w:color="000000"/>
                  </w:tcBorders>
                </w:tcPr>
                <w:p w14:paraId="4E32F75C" w14:textId="4DACA191"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144850DA" w14:textId="72BF07FF"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Netaikoma</w:t>
                  </w:r>
                </w:p>
              </w:tc>
            </w:tr>
            <w:tr w:rsidR="00D667B5" w:rsidRPr="002D302F" w14:paraId="06A8CAC2" w14:textId="77777777" w:rsidTr="00D667B5">
              <w:tc>
                <w:tcPr>
                  <w:tcW w:w="197" w:type="pct"/>
                  <w:tcBorders>
                    <w:top w:val="single" w:sz="6" w:space="0" w:color="000000"/>
                    <w:left w:val="single" w:sz="6" w:space="0" w:color="000000"/>
                    <w:bottom w:val="single" w:sz="6" w:space="0" w:color="000000"/>
                    <w:right w:val="single" w:sz="6" w:space="0" w:color="000000"/>
                  </w:tcBorders>
                </w:tcPr>
                <w:p w14:paraId="47FAF43D" w14:textId="640352B2" w:rsidR="00D667B5" w:rsidRPr="002D302F" w:rsidRDefault="00D667B5" w:rsidP="00D667B5">
                  <w:pPr>
                    <w:pStyle w:val="Sraopastraipa"/>
                    <w:numPr>
                      <w:ilvl w:val="0"/>
                      <w:numId w:val="1"/>
                    </w:numPr>
                    <w:ind w:left="327"/>
                    <w:jc w:val="both"/>
                    <w:rPr>
                      <w:rFonts w:asciiTheme="majorBidi" w:hAnsiTheme="majorBidi" w:cstheme="majorBidi"/>
                      <w:sz w:val="22"/>
                      <w:szCs w:val="22"/>
                    </w:rPr>
                  </w:pPr>
                </w:p>
              </w:tc>
              <w:tc>
                <w:tcPr>
                  <w:tcW w:w="605" w:type="pct"/>
                  <w:tcBorders>
                    <w:top w:val="single" w:sz="6" w:space="0" w:color="000000"/>
                    <w:left w:val="single" w:sz="6" w:space="0" w:color="000000"/>
                    <w:bottom w:val="single" w:sz="6" w:space="0" w:color="000000"/>
                    <w:right w:val="single" w:sz="6" w:space="0" w:color="000000"/>
                  </w:tcBorders>
                </w:tcPr>
                <w:p w14:paraId="01789710" w14:textId="47CE583C"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0A47FE8F" w14:textId="4CFDB53C" w:rsidR="00D667B5" w:rsidRPr="002D302F" w:rsidRDefault="00D667B5" w:rsidP="00D667B5">
                  <w:pPr>
                    <w:jc w:val="both"/>
                    <w:rPr>
                      <w:rFonts w:asciiTheme="majorBidi" w:hAnsiTheme="majorBidi" w:cstheme="majorBidi"/>
                      <w:sz w:val="22"/>
                      <w:szCs w:val="22"/>
                      <w:highlight w:val="yellow"/>
                    </w:rPr>
                  </w:pPr>
                  <w:r w:rsidRPr="002D302F">
                    <w:rPr>
                      <w:rFonts w:asciiTheme="majorBidi" w:hAnsiTheme="majorBidi" w:cstheme="majorBidi"/>
                      <w:bCs/>
                      <w:sz w:val="22"/>
                      <w:szCs w:val="22"/>
                    </w:rPr>
                    <w:t>Projekto poveiklių ir veiksmų aiškumas, pagrįstumas, išlaikyta nuosekli projekto vidinė logika</w:t>
                  </w:r>
                </w:p>
              </w:tc>
              <w:tc>
                <w:tcPr>
                  <w:tcW w:w="1770" w:type="pct"/>
                  <w:tcBorders>
                    <w:top w:val="single" w:sz="6" w:space="0" w:color="000000"/>
                    <w:left w:val="single" w:sz="6" w:space="0" w:color="000000"/>
                    <w:bottom w:val="single" w:sz="6" w:space="0" w:color="000000"/>
                    <w:right w:val="single" w:sz="6" w:space="0" w:color="000000"/>
                  </w:tcBorders>
                </w:tcPr>
                <w:p w14:paraId="3C1EAFCA" w14:textId="77777777" w:rsidR="00D667B5" w:rsidRPr="002D302F" w:rsidRDefault="00D667B5" w:rsidP="00D012DF">
                  <w:pPr>
                    <w:jc w:val="both"/>
                    <w:rPr>
                      <w:rFonts w:asciiTheme="majorBidi" w:hAnsiTheme="majorBidi" w:cstheme="majorBidi"/>
                      <w:iCs/>
                      <w:sz w:val="22"/>
                      <w:szCs w:val="22"/>
                    </w:rPr>
                  </w:pPr>
                  <w:r w:rsidRPr="002D302F">
                    <w:rPr>
                      <w:rFonts w:asciiTheme="majorBidi" w:hAnsiTheme="majorBidi" w:cstheme="majorBidi"/>
                      <w:iCs/>
                      <w:sz w:val="22"/>
                      <w:szCs w:val="22"/>
                    </w:rPr>
                    <w:t>2.1. Skiriama iki 20 balų, apskaičiuojama sudedant balus, skirtus už 2.1.1. – 2.1.5. papunkčiuose nurodytus kriterijus:</w:t>
                  </w:r>
                </w:p>
                <w:p w14:paraId="004AAEEE" w14:textId="77777777" w:rsidR="00D667B5" w:rsidRPr="002D302F" w:rsidRDefault="00D667B5" w:rsidP="00D012DF">
                  <w:pPr>
                    <w:jc w:val="both"/>
                    <w:rPr>
                      <w:rFonts w:asciiTheme="majorBidi" w:hAnsiTheme="majorBidi" w:cstheme="majorBidi"/>
                      <w:iCs/>
                      <w:sz w:val="22"/>
                      <w:szCs w:val="22"/>
                    </w:rPr>
                  </w:pPr>
                  <w:r w:rsidRPr="002D302F">
                    <w:rPr>
                      <w:rFonts w:asciiTheme="majorBidi" w:hAnsiTheme="majorBidi" w:cstheme="majorBidi"/>
                      <w:iCs/>
                      <w:sz w:val="22"/>
                      <w:szCs w:val="22"/>
                    </w:rPr>
                    <w:t>2.1.1. Projekto poveiklės ir veiksmai yra aiškios struktūros, tarpusavyje susiję loginiais ryšiais – 5 balai;</w:t>
                  </w:r>
                </w:p>
                <w:p w14:paraId="4C258C12" w14:textId="77777777" w:rsidR="00D667B5" w:rsidRPr="002D302F" w:rsidRDefault="00D667B5" w:rsidP="00D012DF">
                  <w:pPr>
                    <w:jc w:val="both"/>
                    <w:rPr>
                      <w:rFonts w:asciiTheme="majorBidi" w:hAnsiTheme="majorBidi" w:cstheme="majorBidi"/>
                      <w:iCs/>
                      <w:sz w:val="22"/>
                      <w:szCs w:val="22"/>
                    </w:rPr>
                  </w:pPr>
                  <w:r w:rsidRPr="002D302F">
                    <w:rPr>
                      <w:rFonts w:asciiTheme="majorBidi" w:hAnsiTheme="majorBidi" w:cstheme="majorBidi"/>
                      <w:iCs/>
                      <w:sz w:val="22"/>
                      <w:szCs w:val="22"/>
                    </w:rPr>
                    <w:t>2.1.2. Projekto stebėsenos rodiklių (rezultato ir produkto) reikšmės atitinka arba viršija Kvietime nurodytas projekto stebėsenos rodiklių siekiamas reikšmes – 5 balai;</w:t>
                  </w:r>
                </w:p>
                <w:p w14:paraId="577B5D70" w14:textId="77777777" w:rsidR="00D667B5" w:rsidRPr="002D302F" w:rsidRDefault="00D667B5" w:rsidP="00D012DF">
                  <w:pPr>
                    <w:jc w:val="both"/>
                    <w:rPr>
                      <w:rFonts w:asciiTheme="majorBidi" w:hAnsiTheme="majorBidi" w:cstheme="majorBidi"/>
                      <w:iCs/>
                      <w:sz w:val="22"/>
                      <w:szCs w:val="22"/>
                    </w:rPr>
                  </w:pPr>
                  <w:r w:rsidRPr="002D302F">
                    <w:rPr>
                      <w:rFonts w:asciiTheme="majorBidi" w:hAnsiTheme="majorBidi" w:cstheme="majorBidi"/>
                      <w:iCs/>
                      <w:sz w:val="22"/>
                      <w:szCs w:val="22"/>
                    </w:rPr>
                    <w:t>2.1.3. Kiekviena projekto poveiklė ir veiksmas yra išsamiai aprašyti, poveiklėse suplanuoti veiksmai atitinka Kvietime nurodytas finansuojamas projekto veiklas. Nurodytas dalyvių skaičius ir aprašyta dalyvavimo veikloje (poveiklėje) nauda dalyviams – 5 balai;</w:t>
                  </w:r>
                </w:p>
                <w:p w14:paraId="06FD5AD8" w14:textId="32BC842E" w:rsidR="00D667B5" w:rsidRPr="002D302F" w:rsidRDefault="00D667B5" w:rsidP="00D667B5">
                  <w:pPr>
                    <w:jc w:val="both"/>
                    <w:rPr>
                      <w:rFonts w:asciiTheme="majorBidi" w:hAnsiTheme="majorBidi" w:cstheme="majorBidi"/>
                      <w:color w:val="000000"/>
                      <w:sz w:val="22"/>
                      <w:szCs w:val="22"/>
                      <w:highlight w:val="yellow"/>
                    </w:rPr>
                  </w:pPr>
                  <w:r w:rsidRPr="002D302F">
                    <w:rPr>
                      <w:rFonts w:asciiTheme="majorBidi" w:hAnsiTheme="majorBidi" w:cstheme="majorBidi"/>
                      <w:iCs/>
                      <w:sz w:val="22"/>
                      <w:szCs w:val="22"/>
                    </w:rPr>
                    <w:t>2.1.4. Kiekvienos projekto veiklos (poveiklės) apimtyje esantys veiksmai yra išsamiai finansiškai pagrįsti, yra pridėti priedai – pagrindžiantys dokumentai: komerciniai pasiūlymai, sąmatos, darbo užmokesčio pagrindimai ir pan. – 5 balai.</w:t>
                  </w:r>
                </w:p>
              </w:tc>
              <w:tc>
                <w:tcPr>
                  <w:tcW w:w="479" w:type="pct"/>
                  <w:tcBorders>
                    <w:top w:val="single" w:sz="6" w:space="0" w:color="000000"/>
                    <w:left w:val="single" w:sz="6" w:space="0" w:color="000000"/>
                    <w:bottom w:val="single" w:sz="6" w:space="0" w:color="000000"/>
                    <w:right w:val="single" w:sz="6" w:space="0" w:color="000000"/>
                  </w:tcBorders>
                </w:tcPr>
                <w:p w14:paraId="4092B37F" w14:textId="5C5EBAE6" w:rsidR="00D667B5" w:rsidRPr="002D302F" w:rsidRDefault="00D667B5" w:rsidP="00D667B5">
                  <w:pPr>
                    <w:jc w:val="both"/>
                    <w:rPr>
                      <w:rFonts w:asciiTheme="majorBidi" w:hAnsiTheme="majorBidi" w:cstheme="majorBidi"/>
                      <w:sz w:val="22"/>
                      <w:szCs w:val="22"/>
                      <w:highlight w:val="yellow"/>
                    </w:rPr>
                  </w:pPr>
                  <w:r w:rsidRPr="002D302F">
                    <w:rPr>
                      <w:rFonts w:asciiTheme="majorBidi" w:hAnsiTheme="majorBidi" w:cstheme="majorBidi"/>
                      <w:sz w:val="22"/>
                      <w:szCs w:val="22"/>
                    </w:rPr>
                    <w:t>20</w:t>
                  </w:r>
                </w:p>
              </w:tc>
              <w:tc>
                <w:tcPr>
                  <w:tcW w:w="478" w:type="pct"/>
                  <w:tcBorders>
                    <w:top w:val="single" w:sz="6" w:space="0" w:color="000000"/>
                    <w:left w:val="single" w:sz="6" w:space="0" w:color="000000"/>
                    <w:bottom w:val="single" w:sz="6" w:space="0" w:color="000000"/>
                    <w:right w:val="single" w:sz="6" w:space="0" w:color="000000"/>
                  </w:tcBorders>
                </w:tcPr>
                <w:p w14:paraId="56FCF8F9" w14:textId="43A92721"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41E844EB" w14:textId="4B4EF062" w:rsidR="00D667B5" w:rsidRPr="002D302F" w:rsidRDefault="00D667B5" w:rsidP="00D667B5">
                  <w:pPr>
                    <w:jc w:val="both"/>
                    <w:rPr>
                      <w:rFonts w:asciiTheme="majorBidi" w:hAnsiTheme="majorBidi" w:cstheme="majorBidi"/>
                      <w:sz w:val="22"/>
                      <w:szCs w:val="22"/>
                    </w:rPr>
                  </w:pPr>
                  <w:r w:rsidRPr="002D302F">
                    <w:rPr>
                      <w:rFonts w:asciiTheme="majorBidi" w:hAnsiTheme="majorBidi" w:cstheme="majorBidi"/>
                      <w:sz w:val="22"/>
                      <w:szCs w:val="22"/>
                    </w:rPr>
                    <w:t>Netaikoma</w:t>
                  </w:r>
                </w:p>
              </w:tc>
            </w:tr>
            <w:tr w:rsidR="000A691B" w:rsidRPr="002D302F" w14:paraId="51688117" w14:textId="77777777" w:rsidTr="00D667B5">
              <w:tc>
                <w:tcPr>
                  <w:tcW w:w="197" w:type="pct"/>
                  <w:tcBorders>
                    <w:top w:val="single" w:sz="6" w:space="0" w:color="000000"/>
                    <w:left w:val="single" w:sz="6" w:space="0" w:color="000000"/>
                    <w:bottom w:val="single" w:sz="6" w:space="0" w:color="000000"/>
                    <w:right w:val="single" w:sz="6" w:space="0" w:color="000000"/>
                  </w:tcBorders>
                </w:tcPr>
                <w:p w14:paraId="28CCC506" w14:textId="77777777" w:rsidR="000A691B" w:rsidRPr="002D302F" w:rsidRDefault="000A691B" w:rsidP="000A691B">
                  <w:pPr>
                    <w:pStyle w:val="Sraopastraipa"/>
                    <w:numPr>
                      <w:ilvl w:val="0"/>
                      <w:numId w:val="1"/>
                    </w:numPr>
                    <w:ind w:left="327"/>
                    <w:jc w:val="both"/>
                    <w:rPr>
                      <w:rFonts w:asciiTheme="majorBidi" w:hAnsiTheme="majorBidi" w:cstheme="majorBidi"/>
                      <w:sz w:val="22"/>
                      <w:szCs w:val="22"/>
                    </w:rPr>
                  </w:pPr>
                </w:p>
              </w:tc>
              <w:tc>
                <w:tcPr>
                  <w:tcW w:w="605" w:type="pct"/>
                  <w:tcBorders>
                    <w:top w:val="single" w:sz="6" w:space="0" w:color="000000"/>
                    <w:left w:val="single" w:sz="6" w:space="0" w:color="000000"/>
                    <w:bottom w:val="single" w:sz="6" w:space="0" w:color="000000"/>
                    <w:right w:val="single" w:sz="6" w:space="0" w:color="000000"/>
                  </w:tcBorders>
                </w:tcPr>
                <w:p w14:paraId="52AF319F" w14:textId="4803AE0E" w:rsidR="000A691B" w:rsidRPr="002D302F" w:rsidRDefault="000A691B" w:rsidP="000A691B">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260F94AD" w14:textId="2913A631" w:rsidR="000A691B" w:rsidRPr="00DC6D35" w:rsidRDefault="002C410A" w:rsidP="000A691B">
                  <w:pPr>
                    <w:jc w:val="both"/>
                    <w:rPr>
                      <w:rFonts w:asciiTheme="majorBidi" w:hAnsiTheme="majorBidi" w:cstheme="majorBidi"/>
                      <w:bCs/>
                      <w:sz w:val="22"/>
                      <w:szCs w:val="22"/>
                    </w:rPr>
                  </w:pPr>
                  <w:r w:rsidRPr="00DC6D35">
                    <w:rPr>
                      <w:rFonts w:asciiTheme="majorBidi" w:hAnsiTheme="majorBidi" w:cstheme="majorBidi"/>
                      <w:sz w:val="22"/>
                      <w:szCs w:val="22"/>
                    </w:rPr>
                    <w:t>Projektas įgyvendinamas su partneriais, kurie yra NVO arba socialinis partneris (t. y. darbuotojų ar darbdavių organizacija)</w:t>
                  </w:r>
                </w:p>
              </w:tc>
              <w:tc>
                <w:tcPr>
                  <w:tcW w:w="1770" w:type="pct"/>
                  <w:tcBorders>
                    <w:top w:val="single" w:sz="6" w:space="0" w:color="000000"/>
                    <w:left w:val="single" w:sz="6" w:space="0" w:color="000000"/>
                    <w:bottom w:val="single" w:sz="6" w:space="0" w:color="000000"/>
                    <w:right w:val="single" w:sz="6" w:space="0" w:color="000000"/>
                  </w:tcBorders>
                </w:tcPr>
                <w:p w14:paraId="3A516FE0" w14:textId="531E262D" w:rsidR="000A691B" w:rsidRPr="00DC6D35" w:rsidRDefault="00E6498E" w:rsidP="000A691B">
                  <w:pPr>
                    <w:rPr>
                      <w:rFonts w:asciiTheme="majorBidi" w:hAnsiTheme="majorBidi" w:cstheme="majorBidi"/>
                      <w:sz w:val="22"/>
                      <w:szCs w:val="22"/>
                    </w:rPr>
                  </w:pPr>
                  <w:r w:rsidRPr="00DC6D35">
                    <w:rPr>
                      <w:rFonts w:asciiTheme="majorBidi" w:hAnsiTheme="majorBidi" w:cstheme="majorBidi"/>
                      <w:sz w:val="22"/>
                      <w:szCs w:val="22"/>
                    </w:rPr>
                    <w:t>3</w:t>
                  </w:r>
                  <w:r w:rsidR="000A691B" w:rsidRPr="00DC6D35">
                    <w:rPr>
                      <w:rFonts w:asciiTheme="majorBidi" w:hAnsiTheme="majorBidi" w:cstheme="majorBidi"/>
                      <w:sz w:val="22"/>
                      <w:szCs w:val="22"/>
                    </w:rPr>
                    <w:t>.1. Projektas įgyvendinamas be partnerių – 0 balų;</w:t>
                  </w:r>
                </w:p>
                <w:p w14:paraId="5743C60C" w14:textId="77777777" w:rsidR="002C410A" w:rsidRPr="00DC6D35" w:rsidRDefault="002C410A" w:rsidP="002C410A">
                  <w:pPr>
                    <w:rPr>
                      <w:rFonts w:asciiTheme="majorBidi" w:hAnsiTheme="majorBidi" w:cstheme="majorBidi"/>
                      <w:sz w:val="22"/>
                      <w:szCs w:val="22"/>
                    </w:rPr>
                  </w:pPr>
                  <w:r w:rsidRPr="00DC6D35">
                    <w:rPr>
                      <w:rFonts w:asciiTheme="majorBidi" w:hAnsiTheme="majorBidi" w:cstheme="majorBidi"/>
                      <w:sz w:val="22"/>
                      <w:szCs w:val="22"/>
                    </w:rPr>
                    <w:t xml:space="preserve">3.2. Projektas įgyvendinamas su vienu partneriu, kuris yra NVO arba socialinis partneris (t. y. darbuotojų ar darbdavių organizacija) ir </w:t>
                  </w:r>
                  <w:r w:rsidRPr="00DC6D35">
                    <w:rPr>
                      <w:sz w:val="22"/>
                      <w:szCs w:val="22"/>
                    </w:rPr>
                    <w:t>veiklą vykdo ir yra registruotas Vilkaviškio miesto teritorijoje ne trumpiau kaip 2 metus,</w:t>
                  </w:r>
                  <w:r w:rsidRPr="00DC6D35">
                    <w:rPr>
                      <w:rFonts w:asciiTheme="majorBidi" w:hAnsiTheme="majorBidi" w:cstheme="majorBidi"/>
                      <w:sz w:val="22"/>
                      <w:szCs w:val="22"/>
                    </w:rPr>
                    <w:t xml:space="preserve"> ir aiškiai pagrįstas partnerio būtinumas projekte – 5 balai;</w:t>
                  </w:r>
                </w:p>
                <w:p w14:paraId="3EC78A9D" w14:textId="5E119CE3" w:rsidR="000A691B" w:rsidRPr="00DC6D35" w:rsidRDefault="002C410A" w:rsidP="002C410A">
                  <w:pPr>
                    <w:jc w:val="both"/>
                    <w:rPr>
                      <w:rFonts w:asciiTheme="majorBidi" w:hAnsiTheme="majorBidi" w:cstheme="majorBidi"/>
                      <w:iCs/>
                      <w:sz w:val="22"/>
                      <w:szCs w:val="22"/>
                    </w:rPr>
                  </w:pPr>
                  <w:r w:rsidRPr="00DC6D35">
                    <w:rPr>
                      <w:rFonts w:asciiTheme="majorBidi" w:hAnsiTheme="majorBidi" w:cstheme="majorBidi"/>
                      <w:sz w:val="22"/>
                      <w:szCs w:val="22"/>
                    </w:rPr>
                    <w:t xml:space="preserve">3.3. Projektas įgyvendinamas su dviem partneriais, kurie yra NVO arba socialinis partneris (t. y. darbuotojų ar darbdavių organizacija) ir daugiau partnerių, kurie </w:t>
                  </w:r>
                  <w:r w:rsidRPr="00DC6D35">
                    <w:rPr>
                      <w:sz w:val="22"/>
                      <w:szCs w:val="22"/>
                    </w:rPr>
                    <w:t xml:space="preserve">veiklą vykdo ir yra registruoti Vilkaviškio miesto teritorijoje ne </w:t>
                  </w:r>
                  <w:r w:rsidRPr="00DC6D35">
                    <w:rPr>
                      <w:sz w:val="22"/>
                      <w:szCs w:val="22"/>
                    </w:rPr>
                    <w:lastRenderedPageBreak/>
                    <w:t>trumpiau kaip 2 metus,</w:t>
                  </w:r>
                  <w:r w:rsidRPr="00DC6D35">
                    <w:rPr>
                      <w:rFonts w:asciiTheme="majorBidi" w:hAnsiTheme="majorBidi" w:cstheme="majorBidi"/>
                      <w:sz w:val="22"/>
                      <w:szCs w:val="22"/>
                    </w:rPr>
                    <w:t xml:space="preserve"> bei aiškiai pagrįstas partnerių būtinumas projekte – 10 balų.</w:t>
                  </w:r>
                </w:p>
              </w:tc>
              <w:tc>
                <w:tcPr>
                  <w:tcW w:w="479" w:type="pct"/>
                  <w:tcBorders>
                    <w:top w:val="single" w:sz="6" w:space="0" w:color="000000"/>
                    <w:left w:val="single" w:sz="6" w:space="0" w:color="000000"/>
                    <w:bottom w:val="single" w:sz="6" w:space="0" w:color="000000"/>
                    <w:right w:val="single" w:sz="6" w:space="0" w:color="000000"/>
                  </w:tcBorders>
                </w:tcPr>
                <w:p w14:paraId="081D73BE" w14:textId="4AA04B87" w:rsidR="000A691B" w:rsidRPr="002D302F" w:rsidRDefault="000A691B" w:rsidP="000A691B">
                  <w:pPr>
                    <w:jc w:val="both"/>
                    <w:rPr>
                      <w:rFonts w:asciiTheme="majorBidi" w:hAnsiTheme="majorBidi" w:cstheme="majorBidi"/>
                      <w:sz w:val="22"/>
                      <w:szCs w:val="22"/>
                    </w:rPr>
                  </w:pPr>
                  <w:r w:rsidRPr="002D302F">
                    <w:rPr>
                      <w:rFonts w:asciiTheme="majorBidi" w:hAnsiTheme="majorBidi" w:cstheme="majorBidi"/>
                      <w:sz w:val="22"/>
                      <w:szCs w:val="22"/>
                    </w:rPr>
                    <w:lastRenderedPageBreak/>
                    <w:t>10</w:t>
                  </w:r>
                </w:p>
              </w:tc>
              <w:tc>
                <w:tcPr>
                  <w:tcW w:w="478" w:type="pct"/>
                  <w:tcBorders>
                    <w:top w:val="single" w:sz="6" w:space="0" w:color="000000"/>
                    <w:left w:val="single" w:sz="6" w:space="0" w:color="000000"/>
                    <w:bottom w:val="single" w:sz="6" w:space="0" w:color="000000"/>
                    <w:right w:val="single" w:sz="6" w:space="0" w:color="000000"/>
                  </w:tcBorders>
                </w:tcPr>
                <w:p w14:paraId="6CEDF72B" w14:textId="027E4D84" w:rsidR="000A691B" w:rsidRPr="002D302F" w:rsidRDefault="000A691B" w:rsidP="000A691B">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003020D7" w14:textId="427081C4" w:rsidR="000A691B" w:rsidRPr="002D302F" w:rsidRDefault="000A691B" w:rsidP="000A691B">
                  <w:pPr>
                    <w:jc w:val="both"/>
                    <w:rPr>
                      <w:rFonts w:asciiTheme="majorBidi" w:hAnsiTheme="majorBidi" w:cstheme="majorBidi"/>
                      <w:sz w:val="22"/>
                      <w:szCs w:val="22"/>
                    </w:rPr>
                  </w:pPr>
                  <w:r w:rsidRPr="002D302F">
                    <w:rPr>
                      <w:rFonts w:asciiTheme="majorBidi" w:hAnsiTheme="majorBidi" w:cstheme="majorBidi"/>
                      <w:sz w:val="22"/>
                      <w:szCs w:val="22"/>
                    </w:rPr>
                    <w:t>Netaikoma</w:t>
                  </w:r>
                </w:p>
              </w:tc>
            </w:tr>
            <w:tr w:rsidR="002D302F" w:rsidRPr="002D302F" w14:paraId="20EFCEAA" w14:textId="77777777" w:rsidTr="00D667B5">
              <w:tc>
                <w:tcPr>
                  <w:tcW w:w="197" w:type="pct"/>
                  <w:tcBorders>
                    <w:top w:val="single" w:sz="6" w:space="0" w:color="000000"/>
                    <w:left w:val="single" w:sz="6" w:space="0" w:color="000000"/>
                    <w:bottom w:val="single" w:sz="6" w:space="0" w:color="000000"/>
                    <w:right w:val="single" w:sz="6" w:space="0" w:color="000000"/>
                  </w:tcBorders>
                </w:tcPr>
                <w:p w14:paraId="22434F40" w14:textId="77777777" w:rsidR="002D302F" w:rsidRPr="002D302F" w:rsidRDefault="002D302F" w:rsidP="002D302F">
                  <w:pPr>
                    <w:pStyle w:val="Sraopastraipa"/>
                    <w:numPr>
                      <w:ilvl w:val="0"/>
                      <w:numId w:val="1"/>
                    </w:numPr>
                    <w:ind w:left="327"/>
                    <w:jc w:val="both"/>
                    <w:rPr>
                      <w:rFonts w:asciiTheme="majorBidi" w:hAnsiTheme="majorBidi" w:cstheme="majorBidi"/>
                      <w:sz w:val="22"/>
                      <w:szCs w:val="22"/>
                    </w:rPr>
                  </w:pPr>
                </w:p>
              </w:tc>
              <w:tc>
                <w:tcPr>
                  <w:tcW w:w="605" w:type="pct"/>
                  <w:tcBorders>
                    <w:top w:val="single" w:sz="6" w:space="0" w:color="000000"/>
                    <w:left w:val="single" w:sz="6" w:space="0" w:color="000000"/>
                    <w:bottom w:val="single" w:sz="6" w:space="0" w:color="000000"/>
                    <w:right w:val="single" w:sz="6" w:space="0" w:color="000000"/>
                  </w:tcBorders>
                </w:tcPr>
                <w:p w14:paraId="0B43FD6E" w14:textId="30CADF68"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4A5E1AC2" w14:textId="71E964C1"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Pareiškėjo ir/ar partnerio (-ių) patirtis įgyvendinant panašaus pobūdžio veiklas</w:t>
                  </w:r>
                </w:p>
              </w:tc>
              <w:tc>
                <w:tcPr>
                  <w:tcW w:w="1770" w:type="pct"/>
                  <w:tcBorders>
                    <w:top w:val="single" w:sz="6" w:space="0" w:color="000000"/>
                    <w:left w:val="single" w:sz="6" w:space="0" w:color="000000"/>
                    <w:bottom w:val="single" w:sz="6" w:space="0" w:color="000000"/>
                    <w:right w:val="single" w:sz="6" w:space="0" w:color="000000"/>
                  </w:tcBorders>
                </w:tcPr>
                <w:p w14:paraId="2B2F0383"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 xml:space="preserve">Suteikiami balai už patirtį: </w:t>
                  </w:r>
                </w:p>
                <w:p w14:paraId="45A68817"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4.1. iki 2 metų – 0 balų;</w:t>
                  </w:r>
                </w:p>
                <w:p w14:paraId="20BFA97B"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4.2. panašaus pobūdžio veiklą Vilkaviškio miesto teritorijoje vykdė ir Juridinių asmenų registre nepertraukiamai registruoti yra ne trumpiau kaip 2 metus – 5 balai;</w:t>
                  </w:r>
                </w:p>
                <w:p w14:paraId="17356E5A" w14:textId="50BBDD05"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4.3. panašaus pobūdžio veiklą Vilkaviškio miesto teritorijoje vykdė ir Juridinių asmenų registre nepertraukiamai registruoti yra daugiau kaip 5 metus – 10 balų;</w:t>
                  </w:r>
                </w:p>
              </w:tc>
              <w:tc>
                <w:tcPr>
                  <w:tcW w:w="479" w:type="pct"/>
                  <w:tcBorders>
                    <w:top w:val="single" w:sz="6" w:space="0" w:color="000000"/>
                    <w:left w:val="single" w:sz="6" w:space="0" w:color="000000"/>
                    <w:bottom w:val="single" w:sz="6" w:space="0" w:color="000000"/>
                    <w:right w:val="single" w:sz="6" w:space="0" w:color="000000"/>
                  </w:tcBorders>
                </w:tcPr>
                <w:p w14:paraId="77D73F6B" w14:textId="3B1FCCCA"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10</w:t>
                  </w:r>
                </w:p>
              </w:tc>
              <w:tc>
                <w:tcPr>
                  <w:tcW w:w="478" w:type="pct"/>
                  <w:tcBorders>
                    <w:top w:val="single" w:sz="6" w:space="0" w:color="000000"/>
                    <w:left w:val="single" w:sz="6" w:space="0" w:color="000000"/>
                    <w:bottom w:val="single" w:sz="6" w:space="0" w:color="000000"/>
                    <w:right w:val="single" w:sz="6" w:space="0" w:color="000000"/>
                  </w:tcBorders>
                </w:tcPr>
                <w:p w14:paraId="17A8EC14" w14:textId="4E004470"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467566A6" w14:textId="7B4E5B78"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r>
            <w:tr w:rsidR="002D302F" w:rsidRPr="002D302F" w14:paraId="41A780F9" w14:textId="77777777" w:rsidTr="00D667B5">
              <w:tc>
                <w:tcPr>
                  <w:tcW w:w="197" w:type="pct"/>
                  <w:tcBorders>
                    <w:top w:val="single" w:sz="6" w:space="0" w:color="000000"/>
                    <w:left w:val="single" w:sz="6" w:space="0" w:color="000000"/>
                    <w:bottom w:val="single" w:sz="6" w:space="0" w:color="000000"/>
                    <w:right w:val="single" w:sz="6" w:space="0" w:color="000000"/>
                  </w:tcBorders>
                </w:tcPr>
                <w:p w14:paraId="1FDF8158" w14:textId="77777777" w:rsidR="002D302F" w:rsidRPr="002D302F" w:rsidRDefault="002D302F" w:rsidP="002D302F">
                  <w:pPr>
                    <w:pStyle w:val="Sraopastraipa"/>
                    <w:numPr>
                      <w:ilvl w:val="0"/>
                      <w:numId w:val="1"/>
                    </w:numPr>
                    <w:ind w:left="327"/>
                    <w:jc w:val="both"/>
                    <w:rPr>
                      <w:rFonts w:asciiTheme="majorBidi" w:hAnsiTheme="majorBidi" w:cstheme="majorBidi"/>
                      <w:sz w:val="22"/>
                      <w:szCs w:val="22"/>
                    </w:rPr>
                  </w:pPr>
                </w:p>
              </w:tc>
              <w:tc>
                <w:tcPr>
                  <w:tcW w:w="605" w:type="pct"/>
                  <w:tcBorders>
                    <w:top w:val="single" w:sz="6" w:space="0" w:color="000000"/>
                    <w:left w:val="single" w:sz="6" w:space="0" w:color="000000"/>
                    <w:bottom w:val="single" w:sz="6" w:space="0" w:color="000000"/>
                    <w:right w:val="single" w:sz="6" w:space="0" w:color="000000"/>
                  </w:tcBorders>
                </w:tcPr>
                <w:p w14:paraId="5C71C709" w14:textId="5E90C4CF"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13ED9BB5" w14:textId="326A9166"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Projekte yra numatoma įgyvendinti visas PFSA 2.1.3.1. ir 2.1.3.2 papunkčiuose išvardintas veiklas</w:t>
                  </w:r>
                </w:p>
              </w:tc>
              <w:tc>
                <w:tcPr>
                  <w:tcW w:w="1770" w:type="pct"/>
                  <w:tcBorders>
                    <w:top w:val="single" w:sz="6" w:space="0" w:color="000000"/>
                    <w:left w:val="single" w:sz="6" w:space="0" w:color="000000"/>
                    <w:bottom w:val="single" w:sz="6" w:space="0" w:color="000000"/>
                    <w:right w:val="single" w:sz="6" w:space="0" w:color="000000"/>
                  </w:tcBorders>
                </w:tcPr>
                <w:p w14:paraId="4A77C0FB" w14:textId="4AD165D0" w:rsidR="002D302F" w:rsidRPr="002D302F" w:rsidRDefault="002D302F" w:rsidP="002D302F">
                  <w:pPr>
                    <w:jc w:val="both"/>
                    <w:rPr>
                      <w:rFonts w:asciiTheme="majorBidi" w:hAnsiTheme="majorBidi" w:cstheme="majorBidi"/>
                      <w:sz w:val="22"/>
                      <w:szCs w:val="22"/>
                    </w:rPr>
                  </w:pPr>
                  <w:r>
                    <w:rPr>
                      <w:rFonts w:asciiTheme="majorBidi" w:hAnsiTheme="majorBidi" w:cstheme="majorBidi"/>
                      <w:sz w:val="22"/>
                      <w:szCs w:val="22"/>
                    </w:rPr>
                    <w:t>5</w:t>
                  </w:r>
                  <w:r w:rsidRPr="002D302F">
                    <w:rPr>
                      <w:rFonts w:asciiTheme="majorBidi" w:hAnsiTheme="majorBidi" w:cstheme="majorBidi"/>
                      <w:sz w:val="22"/>
                      <w:szCs w:val="22"/>
                    </w:rPr>
                    <w:t>.1. Projekte numatyta vykdyti vieną iš PFSA 2.1.3.1 arba 2.1.3.2 papunkčiuose išvardintų veiklų – 0 balų;</w:t>
                  </w:r>
                </w:p>
                <w:p w14:paraId="6F33428F" w14:textId="3421DB78" w:rsidR="002D302F" w:rsidRPr="002D302F" w:rsidRDefault="002D302F" w:rsidP="002D302F">
                  <w:pPr>
                    <w:jc w:val="both"/>
                    <w:rPr>
                      <w:rFonts w:asciiTheme="majorBidi" w:hAnsiTheme="majorBidi" w:cstheme="majorBidi"/>
                      <w:sz w:val="22"/>
                      <w:szCs w:val="22"/>
                    </w:rPr>
                  </w:pPr>
                  <w:r>
                    <w:rPr>
                      <w:rFonts w:asciiTheme="majorBidi" w:hAnsiTheme="majorBidi" w:cstheme="majorBidi"/>
                      <w:sz w:val="22"/>
                      <w:szCs w:val="22"/>
                    </w:rPr>
                    <w:t>5</w:t>
                  </w:r>
                  <w:r w:rsidRPr="002D302F">
                    <w:rPr>
                      <w:rFonts w:asciiTheme="majorBidi" w:hAnsiTheme="majorBidi" w:cstheme="majorBidi"/>
                      <w:sz w:val="22"/>
                      <w:szCs w:val="22"/>
                    </w:rPr>
                    <w:t>.2. Projekte numatyta vykdyti dvi iš PFSA 2.1.3.1 arba 2.1.3.2 papunkčiuose išvardintų veiklų – 5 balų;</w:t>
                  </w:r>
                </w:p>
                <w:p w14:paraId="1D7B36C3" w14:textId="5B16094A" w:rsidR="002D302F" w:rsidRPr="002D302F" w:rsidRDefault="002D302F" w:rsidP="002D302F">
                  <w:pPr>
                    <w:tabs>
                      <w:tab w:val="left" w:pos="548"/>
                    </w:tabs>
                    <w:jc w:val="both"/>
                    <w:rPr>
                      <w:rFonts w:asciiTheme="majorBidi" w:hAnsiTheme="majorBidi" w:cstheme="majorBidi"/>
                      <w:sz w:val="22"/>
                      <w:szCs w:val="22"/>
                    </w:rPr>
                  </w:pPr>
                  <w:r>
                    <w:rPr>
                      <w:rFonts w:asciiTheme="majorBidi" w:hAnsiTheme="majorBidi" w:cstheme="majorBidi"/>
                      <w:sz w:val="22"/>
                      <w:szCs w:val="22"/>
                    </w:rPr>
                    <w:t>5</w:t>
                  </w:r>
                  <w:r w:rsidRPr="002D302F">
                    <w:rPr>
                      <w:rFonts w:asciiTheme="majorBidi" w:hAnsiTheme="majorBidi" w:cstheme="majorBidi"/>
                      <w:sz w:val="22"/>
                      <w:szCs w:val="22"/>
                    </w:rPr>
                    <w:t>.2. Projekte numatytos visos PFSA 2.1.3.1. ir  2.1.3.2. papunkčiuose išvardintos veikos – 10 balų.</w:t>
                  </w:r>
                </w:p>
              </w:tc>
              <w:tc>
                <w:tcPr>
                  <w:tcW w:w="479" w:type="pct"/>
                  <w:tcBorders>
                    <w:top w:val="single" w:sz="6" w:space="0" w:color="000000"/>
                    <w:left w:val="single" w:sz="6" w:space="0" w:color="000000"/>
                    <w:bottom w:val="single" w:sz="6" w:space="0" w:color="000000"/>
                    <w:right w:val="single" w:sz="6" w:space="0" w:color="000000"/>
                  </w:tcBorders>
                </w:tcPr>
                <w:p w14:paraId="1AF09FAC" w14:textId="50A5AAAA"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10</w:t>
                  </w:r>
                </w:p>
              </w:tc>
              <w:tc>
                <w:tcPr>
                  <w:tcW w:w="478" w:type="pct"/>
                  <w:tcBorders>
                    <w:top w:val="single" w:sz="6" w:space="0" w:color="000000"/>
                    <w:left w:val="single" w:sz="6" w:space="0" w:color="000000"/>
                    <w:bottom w:val="single" w:sz="6" w:space="0" w:color="000000"/>
                    <w:right w:val="single" w:sz="6" w:space="0" w:color="000000"/>
                  </w:tcBorders>
                </w:tcPr>
                <w:p w14:paraId="1C2A523E" w14:textId="767890B3"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1EA1D650" w14:textId="0A541D17"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r>
            <w:tr w:rsidR="002D302F" w:rsidRPr="002D302F" w14:paraId="458D726E" w14:textId="77777777" w:rsidTr="00D667B5">
              <w:tc>
                <w:tcPr>
                  <w:tcW w:w="197" w:type="pct"/>
                  <w:tcBorders>
                    <w:top w:val="single" w:sz="6" w:space="0" w:color="000000"/>
                    <w:left w:val="single" w:sz="6" w:space="0" w:color="000000"/>
                    <w:bottom w:val="single" w:sz="6" w:space="0" w:color="000000"/>
                    <w:right w:val="single" w:sz="6" w:space="0" w:color="000000"/>
                  </w:tcBorders>
                </w:tcPr>
                <w:p w14:paraId="0E0011D9" w14:textId="568FCFA9"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6.</w:t>
                  </w:r>
                </w:p>
              </w:tc>
              <w:tc>
                <w:tcPr>
                  <w:tcW w:w="605" w:type="pct"/>
                  <w:tcBorders>
                    <w:top w:val="single" w:sz="6" w:space="0" w:color="000000"/>
                    <w:left w:val="single" w:sz="6" w:space="0" w:color="000000"/>
                    <w:bottom w:val="single" w:sz="6" w:space="0" w:color="000000"/>
                    <w:right w:val="single" w:sz="6" w:space="0" w:color="000000"/>
                  </w:tcBorders>
                </w:tcPr>
                <w:p w14:paraId="33B96FB9" w14:textId="606271AD"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6BFFE764" w14:textId="25C650A4"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Jauno verslo subjektų įtraukimas į projektą</w:t>
                  </w:r>
                </w:p>
              </w:tc>
              <w:tc>
                <w:tcPr>
                  <w:tcW w:w="1770" w:type="pct"/>
                  <w:tcBorders>
                    <w:top w:val="single" w:sz="6" w:space="0" w:color="000000"/>
                    <w:left w:val="single" w:sz="6" w:space="0" w:color="000000"/>
                    <w:bottom w:val="single" w:sz="6" w:space="0" w:color="000000"/>
                    <w:right w:val="single" w:sz="6" w:space="0" w:color="000000"/>
                  </w:tcBorders>
                </w:tcPr>
                <w:p w14:paraId="7499FD70"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6.1. Į projektą nėra įtraukiami jauno verslo subjektai ir nėra numatytos veiklos jauno verslo subjektams - 0 balų;</w:t>
                  </w:r>
                </w:p>
                <w:p w14:paraId="529CAA52"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6.2. Į projektą yra įtraukiami 1-5 jauno verslo subjektai ir numatytos veiklos jauno verslo subjektams – 5 balai;</w:t>
                  </w:r>
                </w:p>
                <w:p w14:paraId="5F3EF6B6"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6.3. Į projektą yra įtraukiami 6-9 jauno verslo subjektai ir numatytos veiklos jauno verslo subjektams – 10 balų;</w:t>
                  </w:r>
                </w:p>
                <w:p w14:paraId="535CE9B4" w14:textId="0D8B85AD"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6.4. Į projektą yra įtraukiami 10 ar daugiau jauno verslo subjektų ir numatytos veiklos jauno verslo subjektams – 15 balų.</w:t>
                  </w:r>
                </w:p>
              </w:tc>
              <w:tc>
                <w:tcPr>
                  <w:tcW w:w="479" w:type="pct"/>
                  <w:tcBorders>
                    <w:top w:val="single" w:sz="6" w:space="0" w:color="000000"/>
                    <w:left w:val="single" w:sz="6" w:space="0" w:color="000000"/>
                    <w:bottom w:val="single" w:sz="6" w:space="0" w:color="000000"/>
                    <w:right w:val="single" w:sz="6" w:space="0" w:color="000000"/>
                  </w:tcBorders>
                </w:tcPr>
                <w:p w14:paraId="2E7E7A54" w14:textId="67A36E0D"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15</w:t>
                  </w:r>
                </w:p>
              </w:tc>
              <w:tc>
                <w:tcPr>
                  <w:tcW w:w="478" w:type="pct"/>
                  <w:tcBorders>
                    <w:top w:val="single" w:sz="6" w:space="0" w:color="000000"/>
                    <w:left w:val="single" w:sz="6" w:space="0" w:color="000000"/>
                    <w:bottom w:val="single" w:sz="6" w:space="0" w:color="000000"/>
                    <w:right w:val="single" w:sz="6" w:space="0" w:color="000000"/>
                  </w:tcBorders>
                </w:tcPr>
                <w:p w14:paraId="4527BD7C" w14:textId="6851AAE6"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209D1724" w14:textId="20162514"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r>
            <w:tr w:rsidR="002D302F" w:rsidRPr="002D302F" w14:paraId="0B3D8F0F" w14:textId="77777777" w:rsidTr="00D667B5">
              <w:tc>
                <w:tcPr>
                  <w:tcW w:w="197" w:type="pct"/>
                  <w:tcBorders>
                    <w:top w:val="single" w:sz="6" w:space="0" w:color="000000"/>
                    <w:left w:val="single" w:sz="6" w:space="0" w:color="000000"/>
                    <w:bottom w:val="single" w:sz="6" w:space="0" w:color="000000"/>
                    <w:right w:val="single" w:sz="6" w:space="0" w:color="000000"/>
                  </w:tcBorders>
                </w:tcPr>
                <w:p w14:paraId="0D128936" w14:textId="1B71806B" w:rsidR="002D302F" w:rsidRPr="002D302F" w:rsidRDefault="002D302F" w:rsidP="002D302F">
                  <w:pPr>
                    <w:jc w:val="both"/>
                    <w:rPr>
                      <w:rFonts w:asciiTheme="majorBidi" w:hAnsiTheme="majorBidi" w:cstheme="majorBidi"/>
                      <w:sz w:val="22"/>
                      <w:szCs w:val="22"/>
                    </w:rPr>
                  </w:pPr>
                  <w:r>
                    <w:rPr>
                      <w:rFonts w:asciiTheme="majorBidi" w:hAnsiTheme="majorBidi" w:cstheme="majorBidi"/>
                      <w:sz w:val="22"/>
                      <w:szCs w:val="22"/>
                    </w:rPr>
                    <w:t>7</w:t>
                  </w:r>
                  <w:r w:rsidRPr="002D302F">
                    <w:rPr>
                      <w:rFonts w:asciiTheme="majorBidi" w:hAnsiTheme="majorBidi" w:cstheme="majorBidi"/>
                      <w:sz w:val="22"/>
                      <w:szCs w:val="22"/>
                    </w:rPr>
                    <w:t>.</w:t>
                  </w:r>
                </w:p>
              </w:tc>
              <w:tc>
                <w:tcPr>
                  <w:tcW w:w="605" w:type="pct"/>
                  <w:tcBorders>
                    <w:top w:val="single" w:sz="6" w:space="0" w:color="000000"/>
                    <w:left w:val="single" w:sz="6" w:space="0" w:color="000000"/>
                    <w:bottom w:val="single" w:sz="6" w:space="0" w:color="000000"/>
                    <w:right w:val="single" w:sz="6" w:space="0" w:color="000000"/>
                  </w:tcBorders>
                </w:tcPr>
                <w:p w14:paraId="1B268AA0" w14:textId="3BAFEDFD"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Prioritetinis</w:t>
                  </w:r>
                </w:p>
              </w:tc>
              <w:tc>
                <w:tcPr>
                  <w:tcW w:w="897" w:type="pct"/>
                  <w:tcBorders>
                    <w:top w:val="single" w:sz="6" w:space="0" w:color="000000"/>
                    <w:left w:val="single" w:sz="6" w:space="0" w:color="000000"/>
                    <w:bottom w:val="single" w:sz="6" w:space="0" w:color="000000"/>
                    <w:right w:val="single" w:sz="6" w:space="0" w:color="000000"/>
                  </w:tcBorders>
                </w:tcPr>
                <w:p w14:paraId="30A0E3D5" w14:textId="248E402C"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Planuojamas projekto veiklų dalyvių skaičius</w:t>
                  </w:r>
                </w:p>
              </w:tc>
              <w:tc>
                <w:tcPr>
                  <w:tcW w:w="1770" w:type="pct"/>
                  <w:tcBorders>
                    <w:top w:val="single" w:sz="6" w:space="0" w:color="000000"/>
                    <w:left w:val="single" w:sz="6" w:space="0" w:color="000000"/>
                    <w:bottom w:val="single" w:sz="6" w:space="0" w:color="000000"/>
                    <w:right w:val="single" w:sz="6" w:space="0" w:color="000000"/>
                  </w:tcBorders>
                </w:tcPr>
                <w:p w14:paraId="4F56B83E" w14:textId="77777777" w:rsidR="002D302F" w:rsidRPr="002D302F" w:rsidRDefault="002D302F" w:rsidP="002D302F">
                  <w:pPr>
                    <w:rPr>
                      <w:rFonts w:asciiTheme="majorBidi" w:hAnsiTheme="majorBidi" w:cstheme="majorBidi"/>
                      <w:sz w:val="22"/>
                      <w:szCs w:val="22"/>
                    </w:rPr>
                  </w:pPr>
                  <w:r w:rsidRPr="002D302F">
                    <w:rPr>
                      <w:rFonts w:asciiTheme="majorBidi" w:hAnsiTheme="majorBidi" w:cstheme="majorBidi"/>
                      <w:sz w:val="22"/>
                      <w:szCs w:val="22"/>
                    </w:rPr>
                    <w:t>Vertinama PĮP nurodyta projekto stebėsenos rodiklio „BIVP projektų veiklų dalyviai (įskaitant visas tikslines grupes)“ reikšmė:</w:t>
                  </w:r>
                </w:p>
                <w:p w14:paraId="4CE7044E" w14:textId="77777777"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7.1. projekto veiklų dalyvių skaičius mažesnis kaip 10 asmenų – 0 balų;</w:t>
                  </w:r>
                </w:p>
                <w:p w14:paraId="559CFFBF" w14:textId="77777777"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7.2. projekto veiklų dalyvių skaičius 11-15 asmenų – 5 balai;</w:t>
                  </w:r>
                </w:p>
                <w:p w14:paraId="030C334F" w14:textId="77777777"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7.3. projekto veiklų dalyvių skaičius 16-20 asmenų – 10 balų;</w:t>
                  </w:r>
                </w:p>
                <w:p w14:paraId="061906EA" w14:textId="77777777"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lastRenderedPageBreak/>
                    <w:t>7.4. projekto veiklų dalyvių skaičius nuo 21 asmens – 15 balų.</w:t>
                  </w:r>
                </w:p>
                <w:p w14:paraId="275135B3" w14:textId="00408CF7" w:rsidR="002D302F" w:rsidRPr="002D302F" w:rsidRDefault="002D302F" w:rsidP="002D302F">
                  <w:pPr>
                    <w:jc w:val="both"/>
                    <w:rPr>
                      <w:rFonts w:asciiTheme="majorBidi" w:hAnsiTheme="majorBidi" w:cstheme="majorBidi"/>
                      <w:sz w:val="22"/>
                      <w:szCs w:val="22"/>
                    </w:rPr>
                  </w:pPr>
                </w:p>
              </w:tc>
              <w:tc>
                <w:tcPr>
                  <w:tcW w:w="479" w:type="pct"/>
                  <w:tcBorders>
                    <w:top w:val="single" w:sz="6" w:space="0" w:color="000000"/>
                    <w:left w:val="single" w:sz="6" w:space="0" w:color="000000"/>
                    <w:bottom w:val="single" w:sz="6" w:space="0" w:color="000000"/>
                    <w:right w:val="single" w:sz="6" w:space="0" w:color="000000"/>
                  </w:tcBorders>
                </w:tcPr>
                <w:p w14:paraId="7185ED44" w14:textId="42D94D8B"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lastRenderedPageBreak/>
                    <w:t>15</w:t>
                  </w:r>
                </w:p>
              </w:tc>
              <w:tc>
                <w:tcPr>
                  <w:tcW w:w="478" w:type="pct"/>
                  <w:tcBorders>
                    <w:top w:val="single" w:sz="6" w:space="0" w:color="000000"/>
                    <w:left w:val="single" w:sz="6" w:space="0" w:color="000000"/>
                    <w:bottom w:val="single" w:sz="6" w:space="0" w:color="000000"/>
                    <w:right w:val="single" w:sz="6" w:space="0" w:color="000000"/>
                  </w:tcBorders>
                </w:tcPr>
                <w:p w14:paraId="39EC305B" w14:textId="4BF5C36F"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c>
                <w:tcPr>
                  <w:tcW w:w="574" w:type="pct"/>
                  <w:tcBorders>
                    <w:top w:val="single" w:sz="6" w:space="0" w:color="000000"/>
                    <w:left w:val="single" w:sz="6" w:space="0" w:color="000000"/>
                    <w:bottom w:val="single" w:sz="6" w:space="0" w:color="000000"/>
                    <w:right w:val="single" w:sz="6" w:space="0" w:color="000000"/>
                  </w:tcBorders>
                </w:tcPr>
                <w:p w14:paraId="3507E734" w14:textId="2E575770" w:rsidR="002D302F" w:rsidRPr="002D302F" w:rsidRDefault="002D302F" w:rsidP="002D302F">
                  <w:pPr>
                    <w:jc w:val="both"/>
                    <w:rPr>
                      <w:rFonts w:asciiTheme="majorBidi" w:hAnsiTheme="majorBidi" w:cstheme="majorBidi"/>
                      <w:sz w:val="22"/>
                      <w:szCs w:val="22"/>
                    </w:rPr>
                  </w:pPr>
                  <w:r w:rsidRPr="002D302F">
                    <w:rPr>
                      <w:rFonts w:asciiTheme="majorBidi" w:hAnsiTheme="majorBidi" w:cstheme="majorBidi"/>
                      <w:sz w:val="22"/>
                      <w:szCs w:val="22"/>
                    </w:rPr>
                    <w:t>Netaikoma</w:t>
                  </w:r>
                </w:p>
              </w:tc>
            </w:tr>
          </w:tbl>
          <w:p w14:paraId="1D6AFA90" w14:textId="1AF33C2C" w:rsidR="009A4257" w:rsidRPr="002B0A91" w:rsidRDefault="009A4257" w:rsidP="004F1933">
            <w:pPr>
              <w:jc w:val="both"/>
              <w:rPr>
                <w:i/>
                <w:sz w:val="22"/>
                <w:szCs w:val="22"/>
              </w:rPr>
            </w:pPr>
          </w:p>
        </w:tc>
      </w:tr>
    </w:tbl>
    <w:p w14:paraId="20DEC572" w14:textId="6504F0D5"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4331"/>
        <w:gridCol w:w="5216"/>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610E3048" w14:textId="77777777" w:rsidR="00196703" w:rsidRDefault="006D46EC" w:rsidP="00196703">
            <w:pPr>
              <w:pStyle w:val="Sraopastraipa"/>
              <w:numPr>
                <w:ilvl w:val="1"/>
                <w:numId w:val="13"/>
              </w:numPr>
              <w:tabs>
                <w:tab w:val="left" w:pos="589"/>
              </w:tabs>
              <w:ind w:left="22" w:firstLine="0"/>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6"/>
            </w:r>
            <w:r w:rsidRPr="00872430">
              <w:rPr>
                <w:szCs w:val="24"/>
              </w:rPr>
              <w:t>, projektų išlaidoms nustatytus reikalavimus bei reikalavimus, keliamus Reikšmingos žalos nedarymo horizontaliajam principui vertinimo reikalavimų apraše (Aprašo 4 priedas).</w:t>
            </w:r>
          </w:p>
          <w:p w14:paraId="5C7273DD" w14:textId="53C9DCBB" w:rsidR="00196703" w:rsidRPr="00196703" w:rsidRDefault="00BD0390" w:rsidP="00196703">
            <w:pPr>
              <w:pStyle w:val="Sraopastraipa"/>
              <w:numPr>
                <w:ilvl w:val="1"/>
                <w:numId w:val="13"/>
              </w:numPr>
              <w:tabs>
                <w:tab w:val="left" w:pos="589"/>
              </w:tabs>
              <w:ind w:left="22" w:firstLine="0"/>
              <w:jc w:val="both"/>
              <w:rPr>
                <w:szCs w:val="24"/>
              </w:rPr>
            </w:pPr>
            <w:r w:rsidRPr="00196703">
              <w:rPr>
                <w:b/>
                <w:bCs/>
                <w:szCs w:val="24"/>
              </w:rPr>
              <w:t xml:space="preserve">Didžiausia projektui galima skirti finansavimo lėšų suma yra </w:t>
            </w:r>
            <w:r w:rsidR="00B51169">
              <w:rPr>
                <w:b/>
                <w:bCs/>
                <w:szCs w:val="24"/>
              </w:rPr>
              <w:t>117 700</w:t>
            </w:r>
            <w:r w:rsidR="00196703" w:rsidRPr="00196703">
              <w:rPr>
                <w:b/>
                <w:bCs/>
                <w:szCs w:val="24"/>
              </w:rPr>
              <w:t xml:space="preserve">,00 </w:t>
            </w:r>
            <w:r w:rsidRPr="00196703">
              <w:rPr>
                <w:b/>
                <w:bCs/>
                <w:szCs w:val="24"/>
              </w:rPr>
              <w:t>Eur</w:t>
            </w:r>
            <w:r w:rsidR="00196703" w:rsidRPr="00196703">
              <w:rPr>
                <w:szCs w:val="24"/>
              </w:rPr>
              <w:t xml:space="preserve"> </w:t>
            </w:r>
            <w:r w:rsidR="00196703">
              <w:rPr>
                <w:szCs w:val="24"/>
              </w:rPr>
              <w:t>(</w:t>
            </w:r>
            <w:r w:rsidR="00B51169">
              <w:rPr>
                <w:szCs w:val="24"/>
              </w:rPr>
              <w:t xml:space="preserve">vienas šimtas </w:t>
            </w:r>
            <w:r w:rsidR="00196703" w:rsidRPr="00196703">
              <w:rPr>
                <w:szCs w:val="24"/>
              </w:rPr>
              <w:t>s</w:t>
            </w:r>
            <w:r w:rsidR="00B51169">
              <w:rPr>
                <w:szCs w:val="24"/>
              </w:rPr>
              <w:t>eptyniolika</w:t>
            </w:r>
            <w:r w:rsidR="00196703" w:rsidRPr="00196703">
              <w:rPr>
                <w:szCs w:val="24"/>
              </w:rPr>
              <w:t xml:space="preserve"> tūkstan</w:t>
            </w:r>
            <w:r w:rsidR="00B51169">
              <w:rPr>
                <w:szCs w:val="24"/>
              </w:rPr>
              <w:t>čių</w:t>
            </w:r>
            <w:r w:rsidR="00196703" w:rsidRPr="00196703">
              <w:rPr>
                <w:szCs w:val="24"/>
              </w:rPr>
              <w:t xml:space="preserve"> </w:t>
            </w:r>
            <w:r w:rsidR="00196703">
              <w:rPr>
                <w:szCs w:val="24"/>
              </w:rPr>
              <w:t xml:space="preserve">septyni šimtai </w:t>
            </w:r>
            <w:r w:rsidR="00196703" w:rsidRPr="00196703">
              <w:rPr>
                <w:szCs w:val="24"/>
              </w:rPr>
              <w:t xml:space="preserve">eurų). Minimali projektui galima skirti finansavimo lėšų suma yra </w:t>
            </w:r>
            <w:r w:rsidR="00196703">
              <w:rPr>
                <w:szCs w:val="24"/>
              </w:rPr>
              <w:t>5</w:t>
            </w:r>
            <w:r w:rsidR="00B51169">
              <w:rPr>
                <w:szCs w:val="24"/>
              </w:rPr>
              <w:t>5</w:t>
            </w:r>
            <w:r w:rsidR="00196703" w:rsidRPr="00196703">
              <w:rPr>
                <w:szCs w:val="24"/>
              </w:rPr>
              <w:t> 000,00 Eur.</w:t>
            </w:r>
          </w:p>
          <w:p w14:paraId="530A2752" w14:textId="3E398807" w:rsidR="00196703" w:rsidRDefault="00196703" w:rsidP="00196703">
            <w:pPr>
              <w:pStyle w:val="Sraopastraipa"/>
              <w:numPr>
                <w:ilvl w:val="1"/>
                <w:numId w:val="13"/>
              </w:numPr>
              <w:tabs>
                <w:tab w:val="left" w:pos="589"/>
              </w:tabs>
              <w:ind w:left="22" w:firstLine="0"/>
              <w:jc w:val="both"/>
              <w:rPr>
                <w:szCs w:val="24"/>
              </w:rPr>
            </w:pPr>
            <w:r w:rsidRPr="0057416F">
              <w:rPr>
                <w:b/>
                <w:bCs/>
                <w:szCs w:val="24"/>
              </w:rPr>
              <w:t xml:space="preserve">Projekto finansuojamoji dalis gali sudaryti ne daugiau kaip </w:t>
            </w:r>
            <w:r w:rsidR="00B51169">
              <w:rPr>
                <w:b/>
                <w:bCs/>
                <w:szCs w:val="24"/>
              </w:rPr>
              <w:t>92</w:t>
            </w:r>
            <w:r w:rsidRPr="0057416F">
              <w:rPr>
                <w:b/>
                <w:bCs/>
                <w:szCs w:val="24"/>
              </w:rPr>
              <w:t xml:space="preserve"> proc.</w:t>
            </w:r>
            <w:r w:rsidRPr="0057416F">
              <w:rPr>
                <w:szCs w:val="24"/>
              </w:rPr>
              <w:t xml:space="preserve"> </w:t>
            </w:r>
            <w:r w:rsidRPr="00783706">
              <w:rPr>
                <w:szCs w:val="24"/>
              </w:rPr>
              <w:t>visų tinkamų finansuoti projekto išlaidų</w:t>
            </w:r>
            <w:r w:rsidR="00BD0390" w:rsidRPr="00196703">
              <w:rPr>
                <w:szCs w:val="24"/>
              </w:rPr>
              <w:t>.</w:t>
            </w:r>
          </w:p>
          <w:p w14:paraId="2DAA91B2" w14:textId="7B56447B" w:rsidR="0054707C" w:rsidRPr="00196703" w:rsidRDefault="00196703" w:rsidP="00196703">
            <w:pPr>
              <w:pStyle w:val="Sraopastraipa"/>
              <w:numPr>
                <w:ilvl w:val="1"/>
                <w:numId w:val="13"/>
              </w:numPr>
              <w:tabs>
                <w:tab w:val="left" w:pos="589"/>
              </w:tabs>
              <w:ind w:left="22" w:firstLine="0"/>
              <w:jc w:val="both"/>
              <w:rPr>
                <w:szCs w:val="24"/>
              </w:rPr>
            </w:pPr>
            <w:r w:rsidRPr="00783706">
              <w:rPr>
                <w:szCs w:val="24"/>
              </w:rPr>
              <w:t xml:space="preserve">Pareiškėjas privalo savo ir (ar) kitų šaltinių lėšomis (savivaldybių biudžeto ir (ar) privačiomis lėšomis) </w:t>
            </w:r>
            <w:r w:rsidRPr="00A71D76">
              <w:rPr>
                <w:b/>
                <w:bCs/>
                <w:szCs w:val="24"/>
              </w:rPr>
              <w:t xml:space="preserve">prisidėti prie projekto finansavimo ne mažiau nei </w:t>
            </w:r>
            <w:r w:rsidR="00B51169">
              <w:rPr>
                <w:b/>
                <w:bCs/>
                <w:szCs w:val="24"/>
              </w:rPr>
              <w:t>8</w:t>
            </w:r>
            <w:r w:rsidRPr="00A71D76">
              <w:rPr>
                <w:b/>
                <w:bCs/>
                <w:szCs w:val="24"/>
              </w:rPr>
              <w:t xml:space="preserve"> proc.</w:t>
            </w:r>
            <w:r w:rsidRPr="00783706">
              <w:rPr>
                <w:szCs w:val="24"/>
              </w:rPr>
              <w:t xml:space="preserve"> visų tinkamų finansuoti projekto išlaidų</w:t>
            </w:r>
            <w:r w:rsidR="008359E1">
              <w:t>.</w:t>
            </w:r>
          </w:p>
          <w:p w14:paraId="465D4164" w14:textId="77777777" w:rsidR="0054707C"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87755B">
            <w:pPr>
              <w:pStyle w:val="Sraopastraipa"/>
              <w:numPr>
                <w:ilvl w:val="1"/>
                <w:numId w:val="13"/>
              </w:numPr>
              <w:tabs>
                <w:tab w:val="left" w:pos="32"/>
                <w:tab w:val="left" w:pos="741"/>
              </w:tabs>
              <w:ind w:left="32" w:firstLine="0"/>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87755B">
            <w:pPr>
              <w:pStyle w:val="Sraopastraipa"/>
              <w:numPr>
                <w:ilvl w:val="1"/>
                <w:numId w:val="13"/>
              </w:numPr>
              <w:tabs>
                <w:tab w:val="left" w:pos="32"/>
                <w:tab w:val="left" w:pos="174"/>
                <w:tab w:val="left" w:pos="741"/>
              </w:tabs>
              <w:ind w:left="32" w:firstLine="0"/>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87755B">
            <w:pPr>
              <w:pStyle w:val="Sraopastraipa"/>
              <w:numPr>
                <w:ilvl w:val="1"/>
                <w:numId w:val="13"/>
              </w:numPr>
              <w:tabs>
                <w:tab w:val="left" w:pos="457"/>
                <w:tab w:val="left" w:pos="589"/>
                <w:tab w:val="left" w:pos="741"/>
              </w:tabs>
              <w:ind w:left="599" w:hanging="56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537455C3" w:rsidR="001908F7" w:rsidRDefault="001908F7" w:rsidP="00AE73AB">
            <w:pPr>
              <w:pStyle w:val="Sraopastraipa"/>
              <w:numPr>
                <w:ilvl w:val="1"/>
                <w:numId w:val="13"/>
              </w:numPr>
              <w:tabs>
                <w:tab w:val="left" w:pos="32"/>
                <w:tab w:val="left" w:pos="174"/>
                <w:tab w:val="left" w:pos="741"/>
              </w:tabs>
              <w:ind w:left="0" w:firstLine="0"/>
              <w:jc w:val="both"/>
              <w:rPr>
                <w:szCs w:val="24"/>
              </w:rPr>
            </w:pPr>
            <w:r w:rsidRPr="00872430">
              <w:rPr>
                <w:szCs w:val="24"/>
              </w:rPr>
              <w:t xml:space="preserve">Vienam projekto veiklų dalyviui prašoma finansuoti lėšų suma gali </w:t>
            </w:r>
            <w:r w:rsidRPr="00DD55C6">
              <w:rPr>
                <w:szCs w:val="24"/>
              </w:rPr>
              <w:t>sudaryti ne daugiau kaip 2000 (du tūkstančius</w:t>
            </w:r>
            <w:r w:rsidRPr="00D302E4">
              <w:rPr>
                <w:szCs w:val="24"/>
              </w:rPr>
              <w:t>)</w:t>
            </w:r>
            <w:r w:rsidRPr="00872430">
              <w:rPr>
                <w:szCs w:val="24"/>
              </w:rPr>
              <w:t xml:space="preserve"> eurų tiesioginių projekto išlaidų</w:t>
            </w:r>
            <w:r w:rsidR="005E241E">
              <w:rPr>
                <w:szCs w:val="24"/>
              </w:rPr>
              <w:t>, kai vykdom</w:t>
            </w:r>
            <w:r w:rsidR="002A1662">
              <w:rPr>
                <w:szCs w:val="24"/>
              </w:rPr>
              <w:t>os</w:t>
            </w:r>
            <w:r w:rsidR="00AE73AB">
              <w:rPr>
                <w:szCs w:val="24"/>
              </w:rPr>
              <w:t xml:space="preserve"> </w:t>
            </w:r>
            <w:r w:rsidR="00AE73AB" w:rsidRPr="00D302E4">
              <w:rPr>
                <w:color w:val="000000"/>
                <w:szCs w:val="24"/>
                <w:lang w:eastAsia="lt-LT"/>
              </w:rPr>
              <w:t>Aprašo 2.1.3.</w:t>
            </w:r>
            <w:r w:rsidR="00AE73AB">
              <w:rPr>
                <w:color w:val="000000"/>
                <w:szCs w:val="24"/>
                <w:lang w:eastAsia="lt-LT"/>
              </w:rPr>
              <w:t>1</w:t>
            </w:r>
            <w:r w:rsidRPr="00872430">
              <w:rPr>
                <w:szCs w:val="24"/>
              </w:rPr>
              <w:t>.</w:t>
            </w:r>
            <w:r w:rsidR="00AE73AB" w:rsidRPr="00D302E4">
              <w:rPr>
                <w:color w:val="000000"/>
                <w:szCs w:val="24"/>
                <w:lang w:eastAsia="lt-LT"/>
              </w:rPr>
              <w:t xml:space="preserve"> papunktyje nurodyt</w:t>
            </w:r>
            <w:r w:rsidR="00AE73AB">
              <w:rPr>
                <w:color w:val="000000"/>
                <w:szCs w:val="24"/>
                <w:lang w:eastAsia="lt-LT"/>
              </w:rPr>
              <w:t>o</w:t>
            </w:r>
            <w:r w:rsidR="00AE73AB" w:rsidRPr="00D302E4">
              <w:rPr>
                <w:color w:val="000000"/>
                <w:szCs w:val="24"/>
                <w:lang w:eastAsia="lt-LT"/>
              </w:rPr>
              <w:t>s veikl</w:t>
            </w:r>
            <w:r w:rsidR="00AE73AB">
              <w:rPr>
                <w:color w:val="000000"/>
                <w:szCs w:val="24"/>
                <w:lang w:eastAsia="lt-LT"/>
              </w:rPr>
              <w:t>o</w:t>
            </w:r>
            <w:r w:rsidR="00AE73AB" w:rsidRPr="00D302E4">
              <w:rPr>
                <w:color w:val="000000"/>
                <w:szCs w:val="24"/>
                <w:lang w:eastAsia="lt-LT"/>
              </w:rPr>
              <w:t>s</w:t>
            </w:r>
            <w:r w:rsidR="00AE73AB">
              <w:rPr>
                <w:color w:val="000000"/>
                <w:szCs w:val="24"/>
                <w:lang w:eastAsia="lt-LT"/>
              </w:rPr>
              <w:t>.</w:t>
            </w:r>
          </w:p>
          <w:p w14:paraId="2CE7CAB8" w14:textId="2824C896" w:rsidR="00D302E4" w:rsidRPr="00D302E4" w:rsidRDefault="00D302E4" w:rsidP="0031746C">
            <w:pPr>
              <w:pStyle w:val="Sraopastraipa"/>
              <w:numPr>
                <w:ilvl w:val="1"/>
                <w:numId w:val="13"/>
              </w:numPr>
              <w:tabs>
                <w:tab w:val="left" w:pos="457"/>
                <w:tab w:val="left" w:pos="589"/>
                <w:tab w:val="left" w:pos="741"/>
              </w:tabs>
              <w:ind w:left="599" w:hanging="56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52852741" w:rsidR="00D302E4" w:rsidRPr="00D302E4" w:rsidRDefault="00D302E4" w:rsidP="005D7D35">
            <w:pPr>
              <w:pStyle w:val="Sraopastraipa"/>
              <w:numPr>
                <w:ilvl w:val="2"/>
                <w:numId w:val="13"/>
              </w:numPr>
              <w:tabs>
                <w:tab w:val="left" w:pos="32"/>
                <w:tab w:val="left" w:pos="174"/>
                <w:tab w:val="left" w:pos="316"/>
                <w:tab w:val="left" w:pos="883"/>
              </w:tabs>
              <w:ind w:left="0" w:firstLine="0"/>
              <w:jc w:val="both"/>
              <w:rPr>
                <w:szCs w:val="24"/>
              </w:rPr>
            </w:pPr>
            <w:r>
              <w:rPr>
                <w:color w:val="000000"/>
                <w:szCs w:val="24"/>
                <w:lang w:eastAsia="lt-LT"/>
              </w:rPr>
              <w:t xml:space="preserve"> </w:t>
            </w:r>
            <w:r w:rsidRPr="00D302E4">
              <w:rPr>
                <w:color w:val="000000"/>
                <w:szCs w:val="24"/>
                <w:lang w:eastAsia="lt-LT"/>
              </w:rPr>
              <w:t xml:space="preserve">vienam jauno verslo subjektui tenkanti skiriamo finansavimo lėšų suma gali </w:t>
            </w:r>
            <w:r w:rsidRPr="00DD55C6">
              <w:rPr>
                <w:color w:val="000000"/>
                <w:szCs w:val="24"/>
                <w:lang w:eastAsia="lt-LT"/>
              </w:rPr>
              <w:t>sudaryti ne daugiau kaip 12 000 (dvylika</w:t>
            </w:r>
            <w:r w:rsidRPr="00D302E4">
              <w:rPr>
                <w:color w:val="000000"/>
                <w:szCs w:val="24"/>
                <w:lang w:eastAsia="lt-LT"/>
              </w:rPr>
              <w:t xml:space="preserve"> tūkstančių) eurų tiesioginių projekto išlaidų;</w:t>
            </w:r>
          </w:p>
          <w:p w14:paraId="3601A159" w14:textId="667796E3" w:rsidR="00D302E4" w:rsidRPr="00DD55C6" w:rsidRDefault="00D302E4" w:rsidP="00E55B58">
            <w:pPr>
              <w:pStyle w:val="Sraopastraipa"/>
              <w:numPr>
                <w:ilvl w:val="2"/>
                <w:numId w:val="13"/>
              </w:numPr>
              <w:tabs>
                <w:tab w:val="left" w:pos="589"/>
                <w:tab w:val="left" w:pos="780"/>
                <w:tab w:val="left" w:pos="870"/>
                <w:tab w:val="left" w:pos="1450"/>
              </w:tabs>
              <w:ind w:hanging="1316"/>
              <w:jc w:val="both"/>
              <w:rPr>
                <w:szCs w:val="24"/>
              </w:rPr>
            </w:pPr>
            <w:r>
              <w:rPr>
                <w:color w:val="000000"/>
                <w:szCs w:val="24"/>
                <w:lang w:eastAsia="lt-LT"/>
              </w:rPr>
              <w:t xml:space="preserve"> </w:t>
            </w:r>
            <w:r w:rsidRPr="00D302E4">
              <w:rPr>
                <w:color w:val="000000"/>
                <w:szCs w:val="24"/>
                <w:lang w:eastAsia="lt-LT"/>
              </w:rPr>
              <w:t xml:space="preserve">pagalba jauno verslo subjektui pagal Aprašą gali būti </w:t>
            </w:r>
            <w:r w:rsidRPr="00DD55C6">
              <w:rPr>
                <w:color w:val="000000"/>
                <w:szCs w:val="24"/>
                <w:lang w:eastAsia="lt-LT"/>
              </w:rPr>
              <w:t>teikiama iki 3 metų nuo jauno verslo subjekto veiklos pradžios.</w:t>
            </w:r>
          </w:p>
          <w:p w14:paraId="0BE23392" w14:textId="01889D04" w:rsidR="001908F7" w:rsidRPr="00D302E4" w:rsidRDefault="001908F7" w:rsidP="0031746C">
            <w:pPr>
              <w:pStyle w:val="Sraopastraipa"/>
              <w:numPr>
                <w:ilvl w:val="1"/>
                <w:numId w:val="13"/>
              </w:numPr>
              <w:tabs>
                <w:tab w:val="left" w:pos="731"/>
              </w:tabs>
              <w:ind w:left="32" w:firstLine="0"/>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1746C">
            <w:pPr>
              <w:pStyle w:val="Sraopastraipa"/>
              <w:numPr>
                <w:ilvl w:val="1"/>
                <w:numId w:val="13"/>
              </w:numPr>
              <w:tabs>
                <w:tab w:val="left" w:pos="731"/>
              </w:tabs>
              <w:ind w:left="32" w:firstLine="0"/>
              <w:jc w:val="both"/>
              <w:rPr>
                <w:szCs w:val="24"/>
              </w:rPr>
            </w:pPr>
            <w:r w:rsidRPr="00872430">
              <w:rPr>
                <w:szCs w:val="24"/>
              </w:rPr>
              <w:t xml:space="preserve">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w:t>
            </w:r>
            <w:r w:rsidRPr="00872430">
              <w:rPr>
                <w:szCs w:val="24"/>
              </w:rPr>
              <w:lastRenderedPageBreak/>
              <w:t>įsigaliojimo dienos, pareiškėjo patirtos išlaidos galės būti kompensuojamos projekto finansavimo lėšomis, jeigu jos atitiks tinkamoms finansuoti projekto išlaidoms nustatytus reikalavimus.</w:t>
            </w:r>
          </w:p>
          <w:p w14:paraId="269A1EDE" w14:textId="77777777" w:rsidR="00874B63" w:rsidRPr="004B2636" w:rsidRDefault="00874B63" w:rsidP="0031746C">
            <w:pPr>
              <w:pStyle w:val="Sraopastraipa"/>
              <w:numPr>
                <w:ilvl w:val="1"/>
                <w:numId w:val="13"/>
              </w:numPr>
              <w:tabs>
                <w:tab w:val="left" w:pos="731"/>
              </w:tabs>
              <w:ind w:left="32" w:hanging="32"/>
              <w:jc w:val="both"/>
              <w:rPr>
                <w:szCs w:val="24"/>
              </w:rPr>
            </w:pPr>
            <w:r w:rsidRPr="004B2636">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DB5906">
            <w:pPr>
              <w:pStyle w:val="Sraopastraipa"/>
              <w:numPr>
                <w:ilvl w:val="1"/>
                <w:numId w:val="13"/>
              </w:numPr>
              <w:tabs>
                <w:tab w:val="left" w:pos="457"/>
                <w:tab w:val="left" w:pos="741"/>
              </w:tabs>
              <w:ind w:left="599" w:hanging="599"/>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E55B58">
            <w:pPr>
              <w:pStyle w:val="Sraopastraipa"/>
              <w:numPr>
                <w:ilvl w:val="2"/>
                <w:numId w:val="13"/>
              </w:numPr>
              <w:tabs>
                <w:tab w:val="left" w:pos="599"/>
                <w:tab w:val="left" w:pos="883"/>
              </w:tabs>
              <w:ind w:hanging="1316"/>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E55B58">
            <w:pPr>
              <w:pStyle w:val="Sraopastraipa"/>
              <w:numPr>
                <w:ilvl w:val="2"/>
                <w:numId w:val="13"/>
              </w:numPr>
              <w:tabs>
                <w:tab w:val="left" w:pos="599"/>
                <w:tab w:val="left" w:pos="883"/>
                <w:tab w:val="left" w:pos="1450"/>
              </w:tabs>
              <w:ind w:left="32" w:hanging="32"/>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159F8473" w14:textId="77777777" w:rsidR="00636C49"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702347" w:rsidRPr="00702347">
              <w:rPr>
                <w:szCs w:val="24"/>
              </w:rPr>
              <w:t xml:space="preserve">tikslinių grupių apgyvendinimo sveikatos priežiūros įstaigose ir su tuo susijusios išlaidos; </w:t>
            </w:r>
          </w:p>
          <w:p w14:paraId="4C207257" w14:textId="4FD53CB5" w:rsidR="007F32B7" w:rsidRDefault="00F05223" w:rsidP="00E55B58">
            <w:pPr>
              <w:pStyle w:val="Sraopastraipa"/>
              <w:numPr>
                <w:ilvl w:val="2"/>
                <w:numId w:val="13"/>
              </w:numPr>
              <w:tabs>
                <w:tab w:val="left" w:pos="883"/>
                <w:tab w:val="left" w:pos="1450"/>
              </w:tabs>
              <w:ind w:hanging="1316"/>
              <w:jc w:val="both"/>
              <w:rPr>
                <w:szCs w:val="24"/>
              </w:rPr>
            </w:pPr>
            <w:r>
              <w:rPr>
                <w:szCs w:val="24"/>
              </w:rPr>
              <w:t xml:space="preserve"> </w:t>
            </w:r>
            <w:r w:rsidR="00C546C0">
              <w:rPr>
                <w:szCs w:val="24"/>
              </w:rPr>
              <w:t>t</w:t>
            </w:r>
            <w:r w:rsidR="00A001BD">
              <w:rPr>
                <w:szCs w:val="24"/>
              </w:rPr>
              <w:t>iks</w:t>
            </w:r>
            <w:r w:rsidR="00C546C0">
              <w:rPr>
                <w:szCs w:val="24"/>
              </w:rPr>
              <w:t>l</w:t>
            </w:r>
            <w:r w:rsidR="00A001BD">
              <w:rPr>
                <w:szCs w:val="24"/>
              </w:rPr>
              <w:t>inių grupių</w:t>
            </w:r>
            <w:r w:rsidR="00C546C0">
              <w:rPr>
                <w:szCs w:val="24"/>
              </w:rPr>
              <w:t xml:space="preserve"> apgyvendinimo išlaidos, </w:t>
            </w:r>
            <w:r w:rsidR="00702347" w:rsidRPr="00702347">
              <w:rPr>
                <w:szCs w:val="24"/>
              </w:rPr>
              <w:t>kai vykdomos Aprašo 2.1.4 papunktyje nurodytas veiklas atitinkančios projektų veiklos</w:t>
            </w:r>
            <w:r w:rsidR="00874774" w:rsidRPr="00872430">
              <w:rPr>
                <w:szCs w:val="24"/>
              </w:rPr>
              <w:t xml:space="preserve">; </w:t>
            </w:r>
          </w:p>
          <w:p w14:paraId="2F58F4DB" w14:textId="7633B3C3" w:rsidR="00702347" w:rsidRPr="00872430" w:rsidRDefault="00702347" w:rsidP="00E55B58">
            <w:pPr>
              <w:pStyle w:val="Sraopastraipa"/>
              <w:numPr>
                <w:ilvl w:val="2"/>
                <w:numId w:val="13"/>
              </w:numPr>
              <w:tabs>
                <w:tab w:val="left" w:pos="316"/>
                <w:tab w:val="left" w:pos="883"/>
                <w:tab w:val="left" w:pos="1450"/>
              </w:tabs>
              <w:ind w:left="3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E55B58">
            <w:pPr>
              <w:pStyle w:val="Sraopastraipa"/>
              <w:numPr>
                <w:ilvl w:val="2"/>
                <w:numId w:val="13"/>
              </w:numPr>
              <w:tabs>
                <w:tab w:val="left" w:pos="883"/>
                <w:tab w:val="left" w:pos="1450"/>
              </w:tabs>
              <w:ind w:hanging="1316"/>
              <w:jc w:val="both"/>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DB5906">
            <w:pPr>
              <w:pStyle w:val="Sraopastraipa"/>
              <w:numPr>
                <w:ilvl w:val="1"/>
                <w:numId w:val="13"/>
              </w:numPr>
              <w:tabs>
                <w:tab w:val="left" w:pos="741"/>
              </w:tabs>
              <w:spacing w:after="120"/>
              <w:ind w:hanging="1032"/>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D76DA6">
                  <w:pPr>
                    <w:pStyle w:val="Sraopastraipa"/>
                    <w:numPr>
                      <w:ilvl w:val="0"/>
                      <w:numId w:val="9"/>
                    </w:numPr>
                    <w:tabs>
                      <w:tab w:val="left" w:pos="290"/>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D76DA6">
                  <w:pPr>
                    <w:tabs>
                      <w:tab w:val="left" w:pos="290"/>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D76DA6">
                  <w:pPr>
                    <w:tabs>
                      <w:tab w:val="left" w:pos="290"/>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D76DA6">
                  <w:pPr>
                    <w:pStyle w:val="Sraopastraipa"/>
                    <w:numPr>
                      <w:ilvl w:val="0"/>
                      <w:numId w:val="7"/>
                    </w:numPr>
                    <w:tabs>
                      <w:tab w:val="left" w:pos="290"/>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D76DA6">
                  <w:pPr>
                    <w:tabs>
                      <w:tab w:val="left" w:pos="290"/>
                    </w:tabs>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lastRenderedPageBreak/>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040BB25F" w14:textId="228BD057" w:rsidR="001526FB" w:rsidRDefault="009E20D2" w:rsidP="00F77699">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F77699">
                    <w:rPr>
                      <w:szCs w:val="24"/>
                    </w:rPr>
                    <w:t>.</w:t>
                  </w:r>
                </w:p>
                <w:p w14:paraId="6BD64D99" w14:textId="685149B3" w:rsidR="001526FB" w:rsidRPr="001526FB" w:rsidRDefault="001526FB" w:rsidP="001526FB">
                  <w:pPr>
                    <w:jc w:val="both"/>
                    <w:rPr>
                      <w:szCs w:val="24"/>
                      <w:lang w:eastAsia="lt-LT"/>
                    </w:rPr>
                  </w:pP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771E3CE6" w14:textId="7762682A" w:rsidR="00D631EC" w:rsidRDefault="00E958D1" w:rsidP="00C00BBF">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 (t. y. veikla, kurią atlieka savanoriai vykdydami projekto veiklas, atitinkančias Aprašo 2.1 papunktyje nurodytas veiklas)</w:t>
                  </w:r>
                  <w:r w:rsidR="00C00BBF">
                    <w:rPr>
                      <w:szCs w:val="24"/>
                      <w:lang w:eastAsia="lt-LT"/>
                    </w:rPr>
                    <w:t>. Š</w:t>
                  </w:r>
                  <w:r w:rsidR="009E20D2" w:rsidRPr="009E20D2">
                    <w:rPr>
                      <w:szCs w:val="24"/>
                      <w:lang w:eastAsia="lt-LT"/>
                    </w:rPr>
                    <w:t xml:space="preserve">ios išlaidos yra tinkamos tik kaip projekto vykdytojo </w:t>
                  </w:r>
                  <w:r w:rsidR="009E20D2" w:rsidRPr="00C00BBF">
                    <w:rPr>
                      <w:b/>
                      <w:bCs/>
                      <w:szCs w:val="24"/>
                      <w:lang w:eastAsia="lt-LT"/>
                    </w:rPr>
                    <w:t>nepiniginis nuosavas įnašas</w:t>
                  </w:r>
                  <w:r w:rsidR="009E20D2" w:rsidRPr="009E20D2">
                    <w:rPr>
                      <w:szCs w:val="24"/>
                      <w:lang w:eastAsia="lt-LT"/>
                    </w:rPr>
                    <w:t>, kuris apskaičiuojamas</w:t>
                  </w:r>
                  <w:r w:rsidR="00295588">
                    <w:rPr>
                      <w:szCs w:val="24"/>
                      <w:lang w:eastAsia="lt-LT"/>
                    </w:rPr>
                    <w:t>,</w:t>
                  </w:r>
                  <w:r w:rsidR="00C00BBF">
                    <w:rPr>
                      <w:szCs w:val="24"/>
                      <w:lang w:eastAsia="lt-LT"/>
                    </w:rPr>
                    <w:t xml:space="preserve"> </w:t>
                  </w:r>
                  <w:r w:rsidR="00D631EC">
                    <w:t>taikant fiksuotąjį įkainį</w:t>
                  </w:r>
                  <w:r w:rsidR="00D631EC">
                    <w:rPr>
                      <w:szCs w:val="24"/>
                      <w:lang w:eastAsia="lt-LT"/>
                    </w:rPr>
                    <w:t xml:space="preserve">, kurio dydis nustatytas </w:t>
                  </w:r>
                  <w:r w:rsidR="00D631EC">
                    <w:rPr>
                      <w:szCs w:val="24"/>
                    </w:rPr>
                    <w:t>Projektą vykdančio personalo savanoriško darbo įnašo fiksuotojo vieneto įkainio nustatymo</w:t>
                  </w:r>
                  <w:r w:rsidR="00D631EC">
                    <w:rPr>
                      <w:szCs w:val="24"/>
                      <w:lang w:eastAsia="lt-LT"/>
                    </w:rPr>
                    <w:t xml:space="preserve"> tyrimo ataskaitoje, skelbiamoje interneto svetainėje </w:t>
                  </w:r>
                  <w:hyperlink r:id="rId15" w:history="1">
                    <w:r w:rsidR="00BC04E3" w:rsidRPr="00307069">
                      <w:rPr>
                        <w:rStyle w:val="Hipersaitas"/>
                        <w:szCs w:val="24"/>
                        <w:lang w:eastAsia="lt-LT"/>
                      </w:rPr>
                      <w:t>www.esinvesticijos.lt</w:t>
                    </w:r>
                  </w:hyperlink>
                  <w:r w:rsidR="00BC04E3">
                    <w:rPr>
                      <w:szCs w:val="24"/>
                      <w:lang w:eastAsia="lt-LT"/>
                    </w:rPr>
                    <w:t>.</w:t>
                  </w:r>
                </w:p>
                <w:p w14:paraId="4F72E60F" w14:textId="77777777" w:rsidR="00511B79" w:rsidRPr="00511B79" w:rsidRDefault="00511B79" w:rsidP="00C00BBF">
                  <w:pPr>
                    <w:tabs>
                      <w:tab w:val="left" w:pos="923"/>
                    </w:tabs>
                    <w:spacing w:before="120"/>
                    <w:jc w:val="both"/>
                    <w:rPr>
                      <w:sz w:val="2"/>
                      <w:szCs w:val="2"/>
                      <w:lang w:eastAsia="lt-LT"/>
                    </w:rPr>
                  </w:pP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14:paraId="5F01C19C" w14:textId="0AA4F61F" w:rsidR="00014CE7" w:rsidRDefault="00014CE7" w:rsidP="00014CE7">
                  <w:pPr>
                    <w:jc w:val="both"/>
                    <w:rPr>
                      <w:szCs w:val="24"/>
                      <w:lang w:eastAsia="lt-LT"/>
                    </w:rPr>
                  </w:pPr>
                  <w:r>
                    <w:rPr>
                      <w:szCs w:val="24"/>
                      <w:lang w:eastAsia="lt-LT"/>
                    </w:rPr>
                    <w:lastRenderedPageBreak/>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w:t>
                  </w:r>
                  <w:r w:rsidRPr="0038059B">
                    <w:rPr>
                      <w:b/>
                      <w:bCs/>
                      <w:szCs w:val="24"/>
                      <w:lang w:eastAsia="lt-LT"/>
                    </w:rPr>
                    <w:t>nuosavo įnašo dydžiui</w:t>
                  </w:r>
                  <w:r>
                    <w:rPr>
                      <w:szCs w:val="24"/>
                      <w:lang w:eastAsia="lt-LT"/>
                    </w:rPr>
                    <w:t xml:space="preserve"> apskaičiuoti);</w:t>
                  </w:r>
                </w:p>
                <w:p w14:paraId="616D716F" w14:textId="3754335E" w:rsidR="00014CE7" w:rsidRDefault="00014CE7" w:rsidP="00014CE7">
                  <w:pPr>
                    <w:jc w:val="both"/>
                    <w:rPr>
                      <w:szCs w:val="24"/>
                      <w:lang w:eastAsia="lt-LT"/>
                    </w:rPr>
                  </w:pPr>
                  <w:r>
                    <w:rPr>
                      <w:szCs w:val="24"/>
                      <w:lang w:eastAsia="lt-LT"/>
                    </w:rPr>
                    <w:t xml:space="preserve">3.2. taikant Lietuvos Respublikos teisės aktų nustatytą minimalųjį darbo užmokestį (taikoma apskaičiuojant projekto veiklų, atitinkančių Aprašo 2.1.3.1 papunktyje nurodytas veiklas, </w:t>
                  </w:r>
                  <w:r w:rsidRPr="0038059B">
                    <w:rPr>
                      <w:b/>
                      <w:bCs/>
                      <w:szCs w:val="24"/>
                      <w:lang w:eastAsia="lt-LT"/>
                    </w:rPr>
                    <w:t>nuosavo įnašo dydžiui</w:t>
                  </w:r>
                  <w:r>
                    <w:rPr>
                      <w:szCs w:val="24"/>
                      <w:lang w:eastAsia="lt-LT"/>
                    </w:rPr>
                    <w:t xml:space="preserve"> apskaičiuoti);</w:t>
                  </w:r>
                </w:p>
                <w:p w14:paraId="50E986FC" w14:textId="77777777" w:rsidR="00CB289A" w:rsidRPr="00CB289A" w:rsidRDefault="00CB289A" w:rsidP="00014CE7">
                  <w:pPr>
                    <w:jc w:val="both"/>
                    <w:rPr>
                      <w:sz w:val="12"/>
                      <w:szCs w:val="12"/>
                      <w:lang w:eastAsia="lt-LT"/>
                    </w:rPr>
                  </w:pP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 xml:space="preserve">Šios išlaidos yra tinkamos tik kaip </w:t>
                  </w:r>
                  <w:r w:rsidR="00D631EC" w:rsidRPr="006F38A1">
                    <w:rPr>
                      <w:b/>
                      <w:bCs/>
                      <w:szCs w:val="24"/>
                      <w:lang w:eastAsia="lt-LT"/>
                    </w:rPr>
                    <w:t>projekto vykdytojo ir (ar) partnerio (-ių) nuosavas įnašas</w:t>
                  </w:r>
                  <w:r w:rsidR="00D631EC">
                    <w:rPr>
                      <w:szCs w:val="24"/>
                      <w:lang w:eastAsia="lt-LT"/>
                    </w:rPr>
                    <w:t xml:space="preserve"> ir apskaičiuojamos:</w:t>
                  </w:r>
                </w:p>
                <w:p w14:paraId="02B1E8BB" w14:textId="712873F7"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7E39FE42" w14:textId="1962C24A"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lastRenderedPageBreak/>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DC6D35">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4331"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5245"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DC6D35">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4331"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5245"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DC6D35">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404B5F1F" w:rsidR="00EB3242" w:rsidRPr="00872430" w:rsidRDefault="00EB3242" w:rsidP="00B9263D">
            <w:pPr>
              <w:jc w:val="center"/>
              <w:rPr>
                <w:sz w:val="22"/>
              </w:rPr>
            </w:pPr>
            <w:r w:rsidRPr="00872430">
              <w:rPr>
                <w:sz w:val="22"/>
                <w:szCs w:val="22"/>
              </w:rPr>
              <w:t>0</w:t>
            </w:r>
            <w:r w:rsidR="00DC6D35">
              <w:rPr>
                <w:sz w:val="22"/>
                <w:szCs w:val="22"/>
              </w:rPr>
              <w:t>4</w:t>
            </w:r>
          </w:p>
        </w:tc>
        <w:tc>
          <w:tcPr>
            <w:tcW w:w="4331"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5245"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14:paraId="26E38B02" w14:textId="77777777" w:rsidTr="00DC6D35">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0BE6C1FD" w:rsidR="00EB3242" w:rsidRPr="00872430" w:rsidRDefault="00EB3242" w:rsidP="00B9263D">
            <w:pPr>
              <w:jc w:val="center"/>
              <w:rPr>
                <w:sz w:val="22"/>
              </w:rPr>
            </w:pPr>
            <w:r w:rsidRPr="00872430">
              <w:rPr>
                <w:sz w:val="22"/>
                <w:szCs w:val="22"/>
              </w:rPr>
              <w:t>0</w:t>
            </w:r>
            <w:r w:rsidR="00DC6D35">
              <w:rPr>
                <w:sz w:val="22"/>
                <w:szCs w:val="22"/>
              </w:rPr>
              <w:t>4</w:t>
            </w:r>
          </w:p>
        </w:tc>
        <w:tc>
          <w:tcPr>
            <w:tcW w:w="4331"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5245"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DC6D35">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35E13DD5" w:rsidR="00EB3242" w:rsidRPr="00872430" w:rsidRDefault="00EB3242" w:rsidP="00B9263D">
            <w:pPr>
              <w:jc w:val="center"/>
              <w:rPr>
                <w:sz w:val="22"/>
              </w:rPr>
            </w:pPr>
            <w:r w:rsidRPr="00872430">
              <w:rPr>
                <w:bCs/>
                <w:sz w:val="22"/>
                <w:szCs w:val="22"/>
              </w:rPr>
              <w:t>0</w:t>
            </w:r>
            <w:r w:rsidR="00DC6D35">
              <w:rPr>
                <w:bCs/>
                <w:sz w:val="22"/>
                <w:szCs w:val="22"/>
              </w:rPr>
              <w:t>4</w:t>
            </w:r>
          </w:p>
        </w:tc>
        <w:tc>
          <w:tcPr>
            <w:tcW w:w="4331"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5245"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DC6D35">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39DA9321" w:rsidR="00EB3242" w:rsidRPr="00872430" w:rsidRDefault="00EB3242" w:rsidP="00B9263D">
            <w:pPr>
              <w:jc w:val="center"/>
              <w:rPr>
                <w:sz w:val="22"/>
              </w:rPr>
            </w:pPr>
            <w:r w:rsidRPr="00872430">
              <w:rPr>
                <w:iCs/>
                <w:sz w:val="22"/>
                <w:szCs w:val="22"/>
              </w:rPr>
              <w:t>0</w:t>
            </w:r>
            <w:r w:rsidR="00DC6D35">
              <w:rPr>
                <w:iCs/>
                <w:sz w:val="22"/>
                <w:szCs w:val="22"/>
              </w:rPr>
              <w:t>4</w:t>
            </w:r>
          </w:p>
        </w:tc>
        <w:tc>
          <w:tcPr>
            <w:tcW w:w="4331"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 xml:space="preserve">Europos </w:t>
            </w:r>
            <w:r w:rsidRPr="00872430">
              <w:rPr>
                <w:szCs w:val="24"/>
              </w:rPr>
              <w:lastRenderedPageBreak/>
              <w:t>Sąjungos</w:t>
            </w:r>
            <w:r w:rsidRPr="00872430">
              <w:rPr>
                <w:bCs/>
                <w:sz w:val="22"/>
                <w:szCs w:val="22"/>
              </w:rPr>
              <w:t xml:space="preserve"> fondų investicijų veiklas fiksuotoji suma, antrojo rinkinio FS su PVM</w:t>
            </w:r>
          </w:p>
        </w:tc>
        <w:tc>
          <w:tcPr>
            <w:tcW w:w="5245" w:type="dxa"/>
            <w:gridSpan w:val="2"/>
            <w:vMerge/>
            <w:vAlign w:val="center"/>
          </w:tcPr>
          <w:p w14:paraId="79955854" w14:textId="77777777" w:rsidR="00EB3242" w:rsidRPr="00872430" w:rsidRDefault="00EB3242" w:rsidP="00B9263D">
            <w:pPr>
              <w:rPr>
                <w:sz w:val="22"/>
              </w:rPr>
            </w:pPr>
          </w:p>
        </w:tc>
      </w:tr>
      <w:tr w:rsidR="00EB3242" w:rsidRPr="00872430" w14:paraId="109584DF" w14:textId="77777777" w:rsidTr="00DC6D35">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4331"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5245"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(skelbiama interneto svetainėje esinvesticijos.lt)</w:t>
            </w:r>
          </w:p>
        </w:tc>
      </w:tr>
      <w:tr w:rsidR="00F77699" w:rsidRPr="00872430" w14:paraId="18F6ED4F" w14:textId="77777777" w:rsidTr="00DA0B42">
        <w:tc>
          <w:tcPr>
            <w:tcW w:w="2113" w:type="dxa"/>
            <w:vMerge w:val="restart"/>
            <w:vAlign w:val="center"/>
          </w:tcPr>
          <w:p w14:paraId="2C15620D" w14:textId="5A9BB35F" w:rsidR="00F77699" w:rsidRPr="00872430" w:rsidRDefault="00F77699" w:rsidP="00F77699">
            <w:pPr>
              <w:rPr>
                <w:sz w:val="22"/>
                <w:szCs w:val="22"/>
                <w:lang w:eastAsia="lt-LT"/>
              </w:rPr>
            </w:pPr>
            <w:r w:rsidRPr="00D95437">
              <w:rPr>
                <w:rFonts w:asciiTheme="majorBidi" w:hAnsiTheme="majorBidi" w:cstheme="majorBidi"/>
                <w:sz w:val="22"/>
                <w:szCs w:val="22"/>
              </w:rPr>
              <w:t>Bendrųjų įgūdžių mokymų dalyvio vienos mokymų valandos išlaidos</w:t>
            </w:r>
          </w:p>
        </w:tc>
        <w:tc>
          <w:tcPr>
            <w:tcW w:w="1737" w:type="dxa"/>
            <w:vAlign w:val="center"/>
          </w:tcPr>
          <w:p w14:paraId="4B5F57F3" w14:textId="2A1790BD" w:rsidR="00F77699" w:rsidRPr="00872430" w:rsidRDefault="00F77699" w:rsidP="00F77699">
            <w:pPr>
              <w:jc w:val="center"/>
              <w:rPr>
                <w:sz w:val="22"/>
                <w:szCs w:val="22"/>
                <w14:ligatures w14:val="standardContextual"/>
              </w:rPr>
            </w:pPr>
            <w:r w:rsidRPr="00D95437">
              <w:rPr>
                <w:rFonts w:asciiTheme="majorBidi" w:hAnsiTheme="majorBidi" w:cstheme="majorBidi"/>
                <w:color w:val="000000"/>
                <w:sz w:val="22"/>
                <w:szCs w:val="22"/>
                <w:lang w:eastAsia="lt-LT"/>
              </w:rPr>
              <w:t>FĮ-74-01</w:t>
            </w:r>
          </w:p>
        </w:tc>
        <w:tc>
          <w:tcPr>
            <w:tcW w:w="1737" w:type="dxa"/>
            <w:vAlign w:val="center"/>
          </w:tcPr>
          <w:p w14:paraId="23BDED34" w14:textId="6518754E" w:rsidR="00F77699" w:rsidRPr="00872430" w:rsidRDefault="00F77699" w:rsidP="00F77699">
            <w:pPr>
              <w:jc w:val="center"/>
              <w:rPr>
                <w:sz w:val="22"/>
                <w:szCs w:val="22"/>
              </w:rPr>
            </w:pPr>
            <w:r w:rsidRPr="00D95437">
              <w:rPr>
                <w:rFonts w:asciiTheme="majorBidi" w:hAnsiTheme="majorBidi" w:cstheme="majorBidi"/>
                <w:color w:val="000000"/>
                <w:sz w:val="22"/>
                <w:szCs w:val="22"/>
                <w:lang w:eastAsia="lt-LT"/>
              </w:rPr>
              <w:t>2</w:t>
            </w:r>
          </w:p>
        </w:tc>
        <w:tc>
          <w:tcPr>
            <w:tcW w:w="4331" w:type="dxa"/>
          </w:tcPr>
          <w:p w14:paraId="4841BB42" w14:textId="76591896" w:rsidR="00F77699" w:rsidRPr="00872430" w:rsidRDefault="00F77699" w:rsidP="00F77699">
            <w:pPr>
              <w:rPr>
                <w:color w:val="000000"/>
                <w:sz w:val="22"/>
              </w:rPr>
            </w:pPr>
            <w:r w:rsidRPr="00D95437">
              <w:rPr>
                <w:rFonts w:asciiTheme="majorBidi" w:hAnsiTheme="majorBidi" w:cstheme="majorBidi"/>
                <w:color w:val="000000"/>
                <w:sz w:val="22"/>
                <w:szCs w:val="22"/>
                <w:lang w:eastAsia="lt-LT"/>
              </w:rPr>
              <w:t>Bendrųjų įgūdžių mokymų dalyvio vienos mokymų valandos fiksuotasis vieneto įkainis, be PVM</w:t>
            </w:r>
          </w:p>
        </w:tc>
        <w:tc>
          <w:tcPr>
            <w:tcW w:w="5245" w:type="dxa"/>
            <w:gridSpan w:val="2"/>
            <w:vMerge w:val="restart"/>
          </w:tcPr>
          <w:p w14:paraId="1CB9A4E0" w14:textId="044FFBF0" w:rsidR="00F77699" w:rsidRPr="00872430" w:rsidRDefault="00F77699" w:rsidP="00F77699">
            <w:pPr>
              <w:rPr>
                <w:sz w:val="22"/>
                <w:szCs w:val="22"/>
              </w:rPr>
            </w:pPr>
            <w:hyperlink r:id="rId17" w:history="1">
              <w:r w:rsidRPr="00D95437">
                <w:rPr>
                  <w:rStyle w:val="Hipersaitas"/>
                  <w:sz w:val="22"/>
                  <w:szCs w:val="22"/>
                </w:rPr>
                <w:t>FĮ-74-01 - FĮ-74-02 Bendrųjų įgūdžių mokymų išlaidų fiksuotojo vieneto įkainio nustatymo tyrimas |2021-2027 ES investicijų interneto svetainė</w:t>
              </w:r>
            </w:hyperlink>
          </w:p>
        </w:tc>
      </w:tr>
      <w:tr w:rsidR="00F77699" w:rsidRPr="00872430" w14:paraId="2A1AB00C" w14:textId="77777777" w:rsidTr="00D87A17">
        <w:tc>
          <w:tcPr>
            <w:tcW w:w="2113" w:type="dxa"/>
            <w:vMerge/>
            <w:vAlign w:val="center"/>
          </w:tcPr>
          <w:p w14:paraId="09EABBB4" w14:textId="77777777" w:rsidR="00F77699" w:rsidRPr="00872430" w:rsidRDefault="00F77699" w:rsidP="00F77699">
            <w:pPr>
              <w:rPr>
                <w:sz w:val="22"/>
                <w:szCs w:val="22"/>
                <w:lang w:eastAsia="lt-LT"/>
              </w:rPr>
            </w:pPr>
          </w:p>
        </w:tc>
        <w:tc>
          <w:tcPr>
            <w:tcW w:w="1737" w:type="dxa"/>
            <w:vAlign w:val="center"/>
          </w:tcPr>
          <w:p w14:paraId="0D2F955A" w14:textId="531117DF" w:rsidR="00F77699" w:rsidRPr="00872430" w:rsidRDefault="00F77699" w:rsidP="00F77699">
            <w:pPr>
              <w:jc w:val="center"/>
              <w:rPr>
                <w:sz w:val="22"/>
                <w:szCs w:val="22"/>
                <w14:ligatures w14:val="standardContextual"/>
              </w:rPr>
            </w:pPr>
            <w:r w:rsidRPr="00D95437">
              <w:rPr>
                <w:rFonts w:asciiTheme="majorBidi" w:hAnsiTheme="majorBidi" w:cstheme="majorBidi"/>
                <w:color w:val="000000"/>
                <w:sz w:val="22"/>
                <w:szCs w:val="22"/>
                <w:lang w:eastAsia="lt-LT"/>
              </w:rPr>
              <w:t>FĮ-74-02</w:t>
            </w:r>
          </w:p>
        </w:tc>
        <w:tc>
          <w:tcPr>
            <w:tcW w:w="1737" w:type="dxa"/>
            <w:vAlign w:val="center"/>
          </w:tcPr>
          <w:p w14:paraId="75816790" w14:textId="51CD96B5" w:rsidR="00F77699" w:rsidRPr="00872430" w:rsidRDefault="00F77699" w:rsidP="00F77699">
            <w:pPr>
              <w:jc w:val="center"/>
              <w:rPr>
                <w:sz w:val="22"/>
                <w:szCs w:val="22"/>
              </w:rPr>
            </w:pPr>
            <w:r w:rsidRPr="00D95437">
              <w:rPr>
                <w:rFonts w:asciiTheme="majorBidi" w:hAnsiTheme="majorBidi" w:cstheme="majorBidi"/>
                <w:color w:val="000000"/>
                <w:sz w:val="22"/>
                <w:szCs w:val="22"/>
                <w:lang w:eastAsia="lt-LT"/>
              </w:rPr>
              <w:t>2</w:t>
            </w:r>
          </w:p>
        </w:tc>
        <w:tc>
          <w:tcPr>
            <w:tcW w:w="4331" w:type="dxa"/>
          </w:tcPr>
          <w:p w14:paraId="006EF402" w14:textId="571B8FA5" w:rsidR="00F77699" w:rsidRPr="00872430" w:rsidRDefault="00F77699" w:rsidP="00F77699">
            <w:pPr>
              <w:rPr>
                <w:color w:val="000000"/>
                <w:sz w:val="22"/>
              </w:rPr>
            </w:pPr>
            <w:r w:rsidRPr="00D95437">
              <w:rPr>
                <w:rFonts w:asciiTheme="majorBidi" w:hAnsiTheme="majorBidi" w:cstheme="majorBidi"/>
                <w:color w:val="000000"/>
                <w:sz w:val="22"/>
                <w:szCs w:val="22"/>
                <w:lang w:eastAsia="lt-LT"/>
              </w:rPr>
              <w:t>Bendrųjų įgūdžių mokymų dalyvio vienos mokymų valandos fiksuotasis vieneto įkainis, su PVM</w:t>
            </w:r>
          </w:p>
        </w:tc>
        <w:tc>
          <w:tcPr>
            <w:tcW w:w="5245" w:type="dxa"/>
            <w:gridSpan w:val="2"/>
            <w:vMerge/>
            <w:vAlign w:val="center"/>
          </w:tcPr>
          <w:p w14:paraId="3B93A481" w14:textId="77777777" w:rsidR="00F77699" w:rsidRPr="00872430" w:rsidRDefault="00F77699" w:rsidP="00F77699">
            <w:pPr>
              <w:rPr>
                <w:sz w:val="22"/>
                <w:szCs w:val="22"/>
              </w:rPr>
            </w:pPr>
          </w:p>
        </w:tc>
      </w:tr>
      <w:tr w:rsidR="00F77699" w:rsidRPr="00872430" w14:paraId="025113DB" w14:textId="77777777" w:rsidTr="00DA0B42">
        <w:tc>
          <w:tcPr>
            <w:tcW w:w="2113" w:type="dxa"/>
            <w:vMerge w:val="restart"/>
            <w:vAlign w:val="center"/>
          </w:tcPr>
          <w:p w14:paraId="578FFDFC" w14:textId="223D3BA0" w:rsidR="00F77699" w:rsidRPr="00872430" w:rsidRDefault="00F77699" w:rsidP="00F77699">
            <w:pPr>
              <w:rPr>
                <w:sz w:val="22"/>
                <w:szCs w:val="22"/>
                <w:lang w:eastAsia="lt-LT"/>
              </w:rPr>
            </w:pPr>
            <w:r w:rsidRPr="00D95437">
              <w:rPr>
                <w:rFonts w:asciiTheme="majorBidi" w:hAnsiTheme="majorBidi" w:cstheme="majorBidi"/>
                <w:sz w:val="22"/>
                <w:szCs w:val="22"/>
              </w:rPr>
              <w:t>Projekto dalyvio ir (arba) projektą vykdančio personalo tarpmiestinės kelionės išlaidos Lietuvoje</w:t>
            </w:r>
          </w:p>
        </w:tc>
        <w:tc>
          <w:tcPr>
            <w:tcW w:w="1737" w:type="dxa"/>
            <w:vAlign w:val="center"/>
          </w:tcPr>
          <w:p w14:paraId="4A0F8EC7" w14:textId="57628A60" w:rsidR="00F77699" w:rsidRPr="00872430" w:rsidRDefault="00F77699" w:rsidP="00F77699">
            <w:pPr>
              <w:jc w:val="center"/>
              <w:rPr>
                <w:sz w:val="22"/>
                <w:szCs w:val="22"/>
                <w14:ligatures w14:val="standardContextual"/>
              </w:rPr>
            </w:pPr>
            <w:r w:rsidRPr="00D95437">
              <w:rPr>
                <w:rFonts w:asciiTheme="majorBidi" w:hAnsiTheme="majorBidi" w:cstheme="majorBidi"/>
                <w:color w:val="000000"/>
                <w:sz w:val="22"/>
                <w:szCs w:val="22"/>
                <w:lang w:eastAsia="lt-LT"/>
              </w:rPr>
              <w:t>FĮ-58-01</w:t>
            </w:r>
          </w:p>
        </w:tc>
        <w:tc>
          <w:tcPr>
            <w:tcW w:w="1737" w:type="dxa"/>
            <w:vAlign w:val="center"/>
          </w:tcPr>
          <w:p w14:paraId="51E54727" w14:textId="7A63721E" w:rsidR="00F77699" w:rsidRPr="00872430" w:rsidRDefault="00F77699" w:rsidP="00F77699">
            <w:pPr>
              <w:jc w:val="center"/>
              <w:rPr>
                <w:sz w:val="22"/>
                <w:szCs w:val="22"/>
              </w:rPr>
            </w:pPr>
            <w:r w:rsidRPr="00D95437">
              <w:rPr>
                <w:rFonts w:asciiTheme="majorBidi" w:hAnsiTheme="majorBidi" w:cstheme="majorBidi"/>
                <w:color w:val="000000"/>
                <w:sz w:val="22"/>
                <w:szCs w:val="22"/>
                <w:lang w:eastAsia="lt-LT"/>
              </w:rPr>
              <w:t>2</w:t>
            </w:r>
          </w:p>
        </w:tc>
        <w:tc>
          <w:tcPr>
            <w:tcW w:w="4331" w:type="dxa"/>
          </w:tcPr>
          <w:p w14:paraId="63E77B5B" w14:textId="541DE2A8" w:rsidR="00F77699" w:rsidRPr="00872430" w:rsidRDefault="00F77699" w:rsidP="00F77699">
            <w:pPr>
              <w:rPr>
                <w:color w:val="000000"/>
                <w:sz w:val="22"/>
              </w:rPr>
            </w:pPr>
            <w:r w:rsidRPr="00D95437">
              <w:rPr>
                <w:rFonts w:asciiTheme="majorBidi" w:hAnsiTheme="majorBidi" w:cstheme="majorBidi"/>
                <w:color w:val="000000"/>
                <w:sz w:val="22"/>
                <w:szCs w:val="22"/>
                <w:lang w:eastAsia="lt-LT"/>
              </w:rPr>
              <w:t>Projekto dalyvio ir (arba) projektą vykdančio personalo tarpmiestinės kelionės išlaidų Lietuvoje fiksuotasis vieneto įkainis, apmokamas už nuvažiuotą 1 km, be PVM</w:t>
            </w:r>
          </w:p>
        </w:tc>
        <w:tc>
          <w:tcPr>
            <w:tcW w:w="5245" w:type="dxa"/>
            <w:gridSpan w:val="2"/>
            <w:vMerge w:val="restart"/>
          </w:tcPr>
          <w:p w14:paraId="42744A3E" w14:textId="0B80E38F" w:rsidR="00F77699" w:rsidRPr="00872430" w:rsidRDefault="00F77699" w:rsidP="00F77699">
            <w:pPr>
              <w:rPr>
                <w:sz w:val="22"/>
                <w:szCs w:val="22"/>
              </w:rPr>
            </w:pPr>
            <w:hyperlink r:id="rId18" w:history="1">
              <w:r w:rsidRPr="00D95437">
                <w:rPr>
                  <w:rStyle w:val="Hipersaitas"/>
                  <w:sz w:val="22"/>
                  <w:szCs w:val="22"/>
                </w:rPr>
                <w:t>Projekto dalyvio ir (arba) projektą vykdančio personalo tarpmiestinės kelionės išlaidų Lietuvoje fiksuotojo vieneto įkainio nustatymo tyrimas (skelbiama interneto svetainėje esinvesticijos.lt)</w:t>
              </w:r>
            </w:hyperlink>
            <w:r w:rsidRPr="00D95437">
              <w:rPr>
                <w:sz w:val="22"/>
                <w:szCs w:val="22"/>
              </w:rPr>
              <w:t xml:space="preserve"> </w:t>
            </w:r>
          </w:p>
        </w:tc>
      </w:tr>
      <w:tr w:rsidR="00F77699" w:rsidRPr="00872430" w14:paraId="0E440933" w14:textId="77777777" w:rsidTr="00D87A17">
        <w:tc>
          <w:tcPr>
            <w:tcW w:w="2113" w:type="dxa"/>
            <w:vMerge/>
            <w:vAlign w:val="center"/>
          </w:tcPr>
          <w:p w14:paraId="145B051E" w14:textId="77777777" w:rsidR="00F77699" w:rsidRPr="00872430" w:rsidRDefault="00F77699" w:rsidP="00F77699">
            <w:pPr>
              <w:rPr>
                <w:sz w:val="22"/>
                <w:szCs w:val="22"/>
                <w:lang w:eastAsia="lt-LT"/>
              </w:rPr>
            </w:pPr>
          </w:p>
        </w:tc>
        <w:tc>
          <w:tcPr>
            <w:tcW w:w="1737" w:type="dxa"/>
            <w:vAlign w:val="center"/>
          </w:tcPr>
          <w:p w14:paraId="02E01CEE" w14:textId="198D2751" w:rsidR="00F77699" w:rsidRPr="00872430" w:rsidRDefault="00F77699" w:rsidP="00F77699">
            <w:pPr>
              <w:jc w:val="center"/>
              <w:rPr>
                <w:sz w:val="22"/>
                <w:szCs w:val="22"/>
                <w14:ligatures w14:val="standardContextual"/>
              </w:rPr>
            </w:pPr>
            <w:r w:rsidRPr="00D95437">
              <w:rPr>
                <w:rFonts w:asciiTheme="majorBidi" w:hAnsiTheme="majorBidi" w:cstheme="majorBidi"/>
                <w:color w:val="000000"/>
                <w:sz w:val="22"/>
                <w:szCs w:val="22"/>
                <w:lang w:eastAsia="lt-LT"/>
              </w:rPr>
              <w:t>FĮ-58-02</w:t>
            </w:r>
          </w:p>
        </w:tc>
        <w:tc>
          <w:tcPr>
            <w:tcW w:w="1737" w:type="dxa"/>
            <w:vAlign w:val="center"/>
          </w:tcPr>
          <w:p w14:paraId="6AC27F72" w14:textId="572A118F" w:rsidR="00F77699" w:rsidRPr="00872430" w:rsidRDefault="00F77699" w:rsidP="00F77699">
            <w:pPr>
              <w:jc w:val="center"/>
              <w:rPr>
                <w:sz w:val="22"/>
                <w:szCs w:val="22"/>
              </w:rPr>
            </w:pPr>
            <w:r w:rsidRPr="00D95437">
              <w:rPr>
                <w:rFonts w:asciiTheme="majorBidi" w:hAnsiTheme="majorBidi" w:cstheme="majorBidi"/>
                <w:color w:val="000000"/>
                <w:sz w:val="22"/>
                <w:szCs w:val="22"/>
                <w:lang w:eastAsia="lt-LT"/>
              </w:rPr>
              <w:t>2</w:t>
            </w:r>
          </w:p>
        </w:tc>
        <w:tc>
          <w:tcPr>
            <w:tcW w:w="4331" w:type="dxa"/>
          </w:tcPr>
          <w:p w14:paraId="42A01FF8" w14:textId="03F09191" w:rsidR="00F77699" w:rsidRPr="00872430" w:rsidRDefault="00F77699" w:rsidP="00F77699">
            <w:pPr>
              <w:rPr>
                <w:color w:val="000000"/>
                <w:sz w:val="22"/>
              </w:rPr>
            </w:pPr>
            <w:r w:rsidRPr="00D95437">
              <w:rPr>
                <w:rFonts w:asciiTheme="majorBidi" w:hAnsiTheme="majorBidi" w:cstheme="majorBidi"/>
                <w:color w:val="000000"/>
                <w:sz w:val="22"/>
                <w:szCs w:val="22"/>
                <w:lang w:eastAsia="lt-LT"/>
              </w:rPr>
              <w:t>Projekto dalyvio ir (arba) projektą vykdančio personalo tarpmiestinės kelionės išlaidų Lietuvoje fiksuotasis vieneto įkainis, apmokamas už nuvažiuotą 1 km, su PVM</w:t>
            </w:r>
          </w:p>
        </w:tc>
        <w:tc>
          <w:tcPr>
            <w:tcW w:w="5245" w:type="dxa"/>
            <w:gridSpan w:val="2"/>
            <w:vMerge/>
            <w:vAlign w:val="center"/>
          </w:tcPr>
          <w:p w14:paraId="13F738A0" w14:textId="77777777" w:rsidR="00F77699" w:rsidRPr="00872430" w:rsidRDefault="00F77699" w:rsidP="00F77699">
            <w:pPr>
              <w:rPr>
                <w:sz w:val="22"/>
                <w:szCs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2F2807F3" w:rsidR="00EB0F8F" w:rsidRPr="00325A2F" w:rsidRDefault="00C222C1" w:rsidP="00325A2F">
      <w:pPr>
        <w:spacing w:line="276" w:lineRule="auto"/>
        <w:jc w:val="center"/>
        <w:rPr>
          <w:rFonts w:eastAsia="Calibri"/>
          <w:noProof/>
          <w:szCs w:val="24"/>
        </w:rPr>
      </w:pPr>
      <w:r w:rsidRPr="00872430">
        <w:rPr>
          <w:rFonts w:eastAsia="Calibri"/>
          <w:szCs w:val="24"/>
        </w:rPr>
        <w:t>________________</w:t>
      </w:r>
    </w:p>
    <w:sectPr w:rsidR="00EB0F8F" w:rsidRPr="00325A2F" w:rsidSect="0060262E">
      <w:headerReference w:type="even" r:id="rId19"/>
      <w:headerReference w:type="default" r:id="rId20"/>
      <w:footerReference w:type="even" r:id="rId21"/>
      <w:footerReference w:type="default" r:id="rId22"/>
      <w:headerReference w:type="first" r:id="rId23"/>
      <w:footerReference w:type="first" r:id="rId24"/>
      <w:pgSz w:w="16838" w:h="11906" w:orient="landscape"/>
      <w:pgMar w:top="142"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0064" w14:textId="77777777" w:rsidR="00D05C75" w:rsidRDefault="00D05C75">
      <w:pPr>
        <w:rPr>
          <w:sz w:val="22"/>
          <w:szCs w:val="22"/>
        </w:rPr>
      </w:pPr>
      <w:r>
        <w:rPr>
          <w:sz w:val="22"/>
          <w:szCs w:val="22"/>
        </w:rPr>
        <w:separator/>
      </w:r>
    </w:p>
  </w:endnote>
  <w:endnote w:type="continuationSeparator" w:id="0">
    <w:p w14:paraId="1844745D" w14:textId="77777777" w:rsidR="00D05C75" w:rsidRDefault="00D05C75">
      <w:pPr>
        <w:rPr>
          <w:sz w:val="22"/>
          <w:szCs w:val="22"/>
        </w:rPr>
      </w:pPr>
      <w:r>
        <w:rPr>
          <w:sz w:val="22"/>
          <w:szCs w:val="22"/>
        </w:rPr>
        <w:continuationSeparator/>
      </w:r>
    </w:p>
  </w:endnote>
  <w:endnote w:type="continuationNotice" w:id="1">
    <w:p w14:paraId="0CC356B8" w14:textId="77777777" w:rsidR="00D05C75" w:rsidRDefault="00D05C7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90EBC" w14:textId="77777777" w:rsidR="00D05C75" w:rsidRDefault="00D05C75">
      <w:pPr>
        <w:rPr>
          <w:sz w:val="22"/>
          <w:szCs w:val="22"/>
        </w:rPr>
      </w:pPr>
      <w:r>
        <w:rPr>
          <w:sz w:val="22"/>
          <w:szCs w:val="22"/>
        </w:rPr>
        <w:separator/>
      </w:r>
    </w:p>
  </w:footnote>
  <w:footnote w:type="continuationSeparator" w:id="0">
    <w:p w14:paraId="31125C93" w14:textId="77777777" w:rsidR="00D05C75" w:rsidRDefault="00D05C75">
      <w:pPr>
        <w:rPr>
          <w:sz w:val="22"/>
          <w:szCs w:val="22"/>
        </w:rPr>
      </w:pPr>
      <w:r>
        <w:rPr>
          <w:sz w:val="22"/>
          <w:szCs w:val="22"/>
        </w:rPr>
        <w:continuationSeparator/>
      </w:r>
    </w:p>
  </w:footnote>
  <w:footnote w:type="continuationNotice" w:id="1">
    <w:p w14:paraId="5AFA322A" w14:textId="77777777" w:rsidR="00D05C75" w:rsidRDefault="00D05C75">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59D79A89" w14:textId="77777777" w:rsidR="00B306FA" w:rsidRPr="004B2636" w:rsidRDefault="009D5EA5" w:rsidP="00B306FA">
      <w:pPr>
        <w:pStyle w:val="Puslapioinaostekstas"/>
        <w:jc w:val="both"/>
      </w:pPr>
      <w:r>
        <w:rPr>
          <w:rStyle w:val="Puslapioinaosnuoroda"/>
        </w:rPr>
        <w:footnoteRef/>
      </w:r>
      <w:r>
        <w:t xml:space="preserve"> </w:t>
      </w:r>
      <w:r w:rsidR="00B306FA" w:rsidRPr="004B2636">
        <w:t xml:space="preserve">Projekto dalyvių informacijos administravimo instrukcija </w:t>
      </w:r>
      <w:r w:rsidR="00B306FA"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B306FA" w:rsidRPr="004B2636">
        <w:t xml:space="preserve"> patalpinta </w:t>
      </w:r>
      <w:hyperlink r:id="rId2" w:history="1">
        <w:r w:rsidR="00B306FA" w:rsidRPr="004B2636">
          <w:rPr>
            <w:rStyle w:val="Hipersaitas"/>
          </w:rPr>
          <w:t>https://www.esinvesticijos.lt/dokumentai/projekto-dalyviu-informacijos-administravimo-instrukcija</w:t>
        </w:r>
      </w:hyperlink>
    </w:p>
    <w:p w14:paraId="4CF53327" w14:textId="3F5070C2" w:rsidR="009D5EA5" w:rsidRPr="00CD605E" w:rsidRDefault="009D5EA5">
      <w:pPr>
        <w:pStyle w:val="Puslapioinaostekstas"/>
      </w:pPr>
    </w:p>
  </w:footnote>
  <w:footnote w:id="6">
    <w:p w14:paraId="220DE59E" w14:textId="20743157"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7E5"/>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346FE3"/>
    <w:multiLevelType w:val="multilevel"/>
    <w:tmpl w:val="47F4C1F4"/>
    <w:lvl w:ilvl="0">
      <w:start w:val="2"/>
      <w:numFmt w:val="decimal"/>
      <w:lvlText w:val="%1."/>
      <w:lvlJc w:val="left"/>
      <w:pPr>
        <w:ind w:left="568"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928" w:hanging="720"/>
      </w:pPr>
      <w:rPr>
        <w:rFonts w:hint="default"/>
      </w:rPr>
    </w:lvl>
    <w:lvl w:ilvl="3">
      <w:start w:val="1"/>
      <w:numFmt w:val="decimal"/>
      <w:lvlText w:val="%1.%2.%3.%4."/>
      <w:lvlJc w:val="left"/>
      <w:pPr>
        <w:ind w:left="928"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288" w:hanging="1080"/>
      </w:pPr>
      <w:rPr>
        <w:rFonts w:hint="default"/>
      </w:rPr>
    </w:lvl>
    <w:lvl w:ilvl="6">
      <w:start w:val="1"/>
      <w:numFmt w:val="decimal"/>
      <w:lvlText w:val="%1.%2.%3.%4.%5.%6.%7."/>
      <w:lvlJc w:val="left"/>
      <w:pPr>
        <w:ind w:left="1648" w:hanging="1440"/>
      </w:pPr>
      <w:rPr>
        <w:rFonts w:hint="default"/>
      </w:rPr>
    </w:lvl>
    <w:lvl w:ilvl="7">
      <w:start w:val="1"/>
      <w:numFmt w:val="decimal"/>
      <w:lvlText w:val="%1.%2.%3.%4.%5.%6.%7.%8."/>
      <w:lvlJc w:val="left"/>
      <w:pPr>
        <w:ind w:left="1648" w:hanging="1440"/>
      </w:pPr>
      <w:rPr>
        <w:rFonts w:hint="default"/>
      </w:rPr>
    </w:lvl>
    <w:lvl w:ilvl="8">
      <w:start w:val="1"/>
      <w:numFmt w:val="decimal"/>
      <w:lvlText w:val="%1.%2.%3.%4.%5.%6.%7.%8.%9."/>
      <w:lvlJc w:val="left"/>
      <w:pPr>
        <w:ind w:left="2008" w:hanging="1800"/>
      </w:pPr>
      <w:rPr>
        <w:rFonts w:hint="default"/>
      </w:rPr>
    </w:lvl>
  </w:abstractNum>
  <w:abstractNum w:abstractNumId="2"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97534C6"/>
    <w:multiLevelType w:val="multilevel"/>
    <w:tmpl w:val="9B7673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heme="majorBidi" w:hAnsiTheme="majorBidi" w:cstheme="majorBidi" w:hint="default"/>
      </w:rPr>
    </w:lvl>
    <w:lvl w:ilvl="2">
      <w:start w:val="1"/>
      <w:numFmt w:val="decimal"/>
      <w:isLgl/>
      <w:lvlText w:val="%1.%2.%3."/>
      <w:lvlJc w:val="left"/>
      <w:pPr>
        <w:ind w:left="1080" w:hanging="720"/>
      </w:pPr>
      <w:rPr>
        <w:rFonts w:asciiTheme="majorBidi" w:hAnsiTheme="majorBidi" w:cstheme="majorBidi" w:hint="default"/>
      </w:rPr>
    </w:lvl>
    <w:lvl w:ilvl="3">
      <w:start w:val="1"/>
      <w:numFmt w:val="decimal"/>
      <w:isLgl/>
      <w:lvlText w:val="%1.%2.%3.%4."/>
      <w:lvlJc w:val="left"/>
      <w:pPr>
        <w:ind w:left="1080" w:hanging="720"/>
      </w:pPr>
      <w:rPr>
        <w:rFonts w:asciiTheme="majorBidi" w:hAnsiTheme="majorBidi" w:cstheme="majorBidi" w:hint="default"/>
      </w:rPr>
    </w:lvl>
    <w:lvl w:ilvl="4">
      <w:start w:val="1"/>
      <w:numFmt w:val="decimal"/>
      <w:isLgl/>
      <w:lvlText w:val="%1.%2.%3.%4.%5."/>
      <w:lvlJc w:val="left"/>
      <w:pPr>
        <w:ind w:left="1440" w:hanging="1080"/>
      </w:pPr>
      <w:rPr>
        <w:rFonts w:asciiTheme="majorBidi" w:hAnsiTheme="majorBidi" w:cstheme="majorBidi" w:hint="default"/>
      </w:rPr>
    </w:lvl>
    <w:lvl w:ilvl="5">
      <w:start w:val="1"/>
      <w:numFmt w:val="decimal"/>
      <w:isLgl/>
      <w:lvlText w:val="%1.%2.%3.%4.%5.%6."/>
      <w:lvlJc w:val="left"/>
      <w:pPr>
        <w:ind w:left="1440" w:hanging="1080"/>
      </w:pPr>
      <w:rPr>
        <w:rFonts w:asciiTheme="majorBidi" w:hAnsiTheme="majorBidi" w:cstheme="majorBidi" w:hint="default"/>
      </w:rPr>
    </w:lvl>
    <w:lvl w:ilvl="6">
      <w:start w:val="1"/>
      <w:numFmt w:val="decimal"/>
      <w:isLgl/>
      <w:lvlText w:val="%1.%2.%3.%4.%5.%6.%7."/>
      <w:lvlJc w:val="left"/>
      <w:pPr>
        <w:ind w:left="1800" w:hanging="1440"/>
      </w:pPr>
      <w:rPr>
        <w:rFonts w:asciiTheme="majorBidi" w:hAnsiTheme="majorBidi" w:cstheme="majorBidi" w:hint="default"/>
      </w:rPr>
    </w:lvl>
    <w:lvl w:ilvl="7">
      <w:start w:val="1"/>
      <w:numFmt w:val="decimal"/>
      <w:isLgl/>
      <w:lvlText w:val="%1.%2.%3.%4.%5.%6.%7.%8."/>
      <w:lvlJc w:val="left"/>
      <w:pPr>
        <w:ind w:left="1800" w:hanging="1440"/>
      </w:pPr>
      <w:rPr>
        <w:rFonts w:asciiTheme="majorBidi" w:hAnsiTheme="majorBidi" w:cstheme="majorBidi" w:hint="default"/>
      </w:rPr>
    </w:lvl>
    <w:lvl w:ilvl="8">
      <w:start w:val="1"/>
      <w:numFmt w:val="decimal"/>
      <w:isLgl/>
      <w:lvlText w:val="%1.%2.%3.%4.%5.%6.%7.%8.%9."/>
      <w:lvlJc w:val="left"/>
      <w:pPr>
        <w:ind w:left="2160" w:hanging="1800"/>
      </w:pPr>
      <w:rPr>
        <w:rFonts w:asciiTheme="majorBidi" w:hAnsiTheme="majorBidi" w:cstheme="majorBidi" w:hint="default"/>
      </w:rPr>
    </w:lvl>
  </w:abstractNum>
  <w:abstractNum w:abstractNumId="7" w15:restartNumberingAfterBreak="0">
    <w:nsid w:val="313A3F50"/>
    <w:multiLevelType w:val="multilevel"/>
    <w:tmpl w:val="8FC4D9F8"/>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6CF65CA"/>
    <w:multiLevelType w:val="hybridMultilevel"/>
    <w:tmpl w:val="34365012"/>
    <w:lvl w:ilvl="0" w:tplc="0427000F">
      <w:start w:val="1"/>
      <w:numFmt w:val="decimal"/>
      <w:lvlText w:val="%1."/>
      <w:lvlJc w:val="left"/>
      <w:pPr>
        <w:ind w:left="637" w:hanging="360"/>
      </w:pPr>
      <w:rPr>
        <w:rFonts w:hint="default"/>
      </w:rPr>
    </w:lvl>
    <w:lvl w:ilvl="1" w:tplc="04270019" w:tentative="1">
      <w:start w:val="1"/>
      <w:numFmt w:val="lowerLetter"/>
      <w:lvlText w:val="%2."/>
      <w:lvlJc w:val="left"/>
      <w:pPr>
        <w:ind w:left="1357" w:hanging="360"/>
      </w:pPr>
    </w:lvl>
    <w:lvl w:ilvl="2" w:tplc="0427001B" w:tentative="1">
      <w:start w:val="1"/>
      <w:numFmt w:val="lowerRoman"/>
      <w:lvlText w:val="%3."/>
      <w:lvlJc w:val="right"/>
      <w:pPr>
        <w:ind w:left="2077" w:hanging="180"/>
      </w:pPr>
    </w:lvl>
    <w:lvl w:ilvl="3" w:tplc="0427000F" w:tentative="1">
      <w:start w:val="1"/>
      <w:numFmt w:val="decimal"/>
      <w:lvlText w:val="%4."/>
      <w:lvlJc w:val="left"/>
      <w:pPr>
        <w:ind w:left="2797" w:hanging="360"/>
      </w:pPr>
    </w:lvl>
    <w:lvl w:ilvl="4" w:tplc="04270019" w:tentative="1">
      <w:start w:val="1"/>
      <w:numFmt w:val="lowerLetter"/>
      <w:lvlText w:val="%5."/>
      <w:lvlJc w:val="left"/>
      <w:pPr>
        <w:ind w:left="3517" w:hanging="360"/>
      </w:pPr>
    </w:lvl>
    <w:lvl w:ilvl="5" w:tplc="0427001B" w:tentative="1">
      <w:start w:val="1"/>
      <w:numFmt w:val="lowerRoman"/>
      <w:lvlText w:val="%6."/>
      <w:lvlJc w:val="right"/>
      <w:pPr>
        <w:ind w:left="4237" w:hanging="180"/>
      </w:pPr>
    </w:lvl>
    <w:lvl w:ilvl="6" w:tplc="0427000F" w:tentative="1">
      <w:start w:val="1"/>
      <w:numFmt w:val="decimal"/>
      <w:lvlText w:val="%7."/>
      <w:lvlJc w:val="left"/>
      <w:pPr>
        <w:ind w:left="4957" w:hanging="360"/>
      </w:pPr>
    </w:lvl>
    <w:lvl w:ilvl="7" w:tplc="04270019" w:tentative="1">
      <w:start w:val="1"/>
      <w:numFmt w:val="lowerLetter"/>
      <w:lvlText w:val="%8."/>
      <w:lvlJc w:val="left"/>
      <w:pPr>
        <w:ind w:left="5677" w:hanging="360"/>
      </w:pPr>
    </w:lvl>
    <w:lvl w:ilvl="8" w:tplc="0427001B" w:tentative="1">
      <w:start w:val="1"/>
      <w:numFmt w:val="lowerRoman"/>
      <w:lvlText w:val="%9."/>
      <w:lvlJc w:val="right"/>
      <w:pPr>
        <w:ind w:left="6397"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7A6E5A"/>
    <w:multiLevelType w:val="multilevel"/>
    <w:tmpl w:val="26E0B4DE"/>
    <w:lvl w:ilvl="0">
      <w:start w:val="11"/>
      <w:numFmt w:val="decimal"/>
      <w:lvlText w:val="%1."/>
      <w:lvlJc w:val="left"/>
      <w:pPr>
        <w:ind w:left="780" w:hanging="780"/>
      </w:pPr>
      <w:rPr>
        <w:rFonts w:hint="default"/>
      </w:rPr>
    </w:lvl>
    <w:lvl w:ilvl="1">
      <w:start w:val="1"/>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E322E1"/>
    <w:multiLevelType w:val="multilevel"/>
    <w:tmpl w:val="9C10C1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217859314">
    <w:abstractNumId w:val="5"/>
  </w:num>
  <w:num w:numId="2" w16cid:durableId="102502123">
    <w:abstractNumId w:val="9"/>
  </w:num>
  <w:num w:numId="3" w16cid:durableId="407848583">
    <w:abstractNumId w:val="13"/>
  </w:num>
  <w:num w:numId="4" w16cid:durableId="1447776720">
    <w:abstractNumId w:val="12"/>
  </w:num>
  <w:num w:numId="5" w16cid:durableId="1380940372">
    <w:abstractNumId w:val="10"/>
  </w:num>
  <w:num w:numId="6" w16cid:durableId="1349991961">
    <w:abstractNumId w:val="4"/>
  </w:num>
  <w:num w:numId="7" w16cid:durableId="88426931">
    <w:abstractNumId w:val="7"/>
  </w:num>
  <w:num w:numId="8" w16cid:durableId="310792040">
    <w:abstractNumId w:val="14"/>
  </w:num>
  <w:num w:numId="9" w16cid:durableId="1865627478">
    <w:abstractNumId w:val="8"/>
  </w:num>
  <w:num w:numId="10" w16cid:durableId="247619997">
    <w:abstractNumId w:val="2"/>
  </w:num>
  <w:num w:numId="11" w16cid:durableId="990867903">
    <w:abstractNumId w:val="6"/>
  </w:num>
  <w:num w:numId="12" w16cid:durableId="176241257">
    <w:abstractNumId w:val="3"/>
  </w:num>
  <w:num w:numId="13" w16cid:durableId="889221538">
    <w:abstractNumId w:val="11"/>
  </w:num>
  <w:num w:numId="14" w16cid:durableId="266274881">
    <w:abstractNumId w:val="1"/>
  </w:num>
  <w:num w:numId="15" w16cid:durableId="1474520440">
    <w:abstractNumId w:val="0"/>
  </w:num>
  <w:num w:numId="16" w16cid:durableId="190768784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587"/>
    <w:rsid w:val="00043A9D"/>
    <w:rsid w:val="000450A7"/>
    <w:rsid w:val="000524A9"/>
    <w:rsid w:val="00055F13"/>
    <w:rsid w:val="00060278"/>
    <w:rsid w:val="000607C9"/>
    <w:rsid w:val="00062D63"/>
    <w:rsid w:val="00063830"/>
    <w:rsid w:val="00064287"/>
    <w:rsid w:val="00071715"/>
    <w:rsid w:val="00073302"/>
    <w:rsid w:val="000748F4"/>
    <w:rsid w:val="00082530"/>
    <w:rsid w:val="000A11BD"/>
    <w:rsid w:val="000A2E1F"/>
    <w:rsid w:val="000A691B"/>
    <w:rsid w:val="000A7E8A"/>
    <w:rsid w:val="000B0670"/>
    <w:rsid w:val="000C4049"/>
    <w:rsid w:val="000D53E0"/>
    <w:rsid w:val="000E1D83"/>
    <w:rsid w:val="000F51CA"/>
    <w:rsid w:val="0010232B"/>
    <w:rsid w:val="00104643"/>
    <w:rsid w:val="00106D00"/>
    <w:rsid w:val="00121F78"/>
    <w:rsid w:val="001350F6"/>
    <w:rsid w:val="00140825"/>
    <w:rsid w:val="00140FBD"/>
    <w:rsid w:val="0014131F"/>
    <w:rsid w:val="00143D24"/>
    <w:rsid w:val="00151A7F"/>
    <w:rsid w:val="00151CD9"/>
    <w:rsid w:val="001526FB"/>
    <w:rsid w:val="001571C2"/>
    <w:rsid w:val="00157F2F"/>
    <w:rsid w:val="001706A3"/>
    <w:rsid w:val="001908F7"/>
    <w:rsid w:val="00191C19"/>
    <w:rsid w:val="001941D2"/>
    <w:rsid w:val="00196703"/>
    <w:rsid w:val="001A0010"/>
    <w:rsid w:val="001A4418"/>
    <w:rsid w:val="001A6ED3"/>
    <w:rsid w:val="001C0713"/>
    <w:rsid w:val="001C1B55"/>
    <w:rsid w:val="001C4C64"/>
    <w:rsid w:val="001D19BC"/>
    <w:rsid w:val="001D4DB3"/>
    <w:rsid w:val="001E298C"/>
    <w:rsid w:val="001E4CA2"/>
    <w:rsid w:val="001E55D2"/>
    <w:rsid w:val="001F470B"/>
    <w:rsid w:val="001F51ED"/>
    <w:rsid w:val="00203416"/>
    <w:rsid w:val="00216DF9"/>
    <w:rsid w:val="0022022E"/>
    <w:rsid w:val="0022768A"/>
    <w:rsid w:val="00235633"/>
    <w:rsid w:val="00241321"/>
    <w:rsid w:val="00247167"/>
    <w:rsid w:val="002476DF"/>
    <w:rsid w:val="00253511"/>
    <w:rsid w:val="00254A44"/>
    <w:rsid w:val="002624DD"/>
    <w:rsid w:val="00272564"/>
    <w:rsid w:val="00277AE4"/>
    <w:rsid w:val="00280BD6"/>
    <w:rsid w:val="00294D77"/>
    <w:rsid w:val="00295588"/>
    <w:rsid w:val="002A1662"/>
    <w:rsid w:val="002A3ECB"/>
    <w:rsid w:val="002A7903"/>
    <w:rsid w:val="002B0A8A"/>
    <w:rsid w:val="002B0A91"/>
    <w:rsid w:val="002B1BAB"/>
    <w:rsid w:val="002B219C"/>
    <w:rsid w:val="002C0013"/>
    <w:rsid w:val="002C0F85"/>
    <w:rsid w:val="002C410A"/>
    <w:rsid w:val="002D06A6"/>
    <w:rsid w:val="002D2ED3"/>
    <w:rsid w:val="002D2F27"/>
    <w:rsid w:val="002D302F"/>
    <w:rsid w:val="002D5A8A"/>
    <w:rsid w:val="002D7DFA"/>
    <w:rsid w:val="002E5B4B"/>
    <w:rsid w:val="002E731A"/>
    <w:rsid w:val="002F27F4"/>
    <w:rsid w:val="003134DA"/>
    <w:rsid w:val="00313AA2"/>
    <w:rsid w:val="00315290"/>
    <w:rsid w:val="00316D89"/>
    <w:rsid w:val="0031746C"/>
    <w:rsid w:val="0032071E"/>
    <w:rsid w:val="00322E38"/>
    <w:rsid w:val="00325A2F"/>
    <w:rsid w:val="003319AE"/>
    <w:rsid w:val="0033535B"/>
    <w:rsid w:val="003450C7"/>
    <w:rsid w:val="00345C2C"/>
    <w:rsid w:val="00354D6D"/>
    <w:rsid w:val="00355585"/>
    <w:rsid w:val="0036555B"/>
    <w:rsid w:val="003723B4"/>
    <w:rsid w:val="00372C0C"/>
    <w:rsid w:val="00373C73"/>
    <w:rsid w:val="0038059B"/>
    <w:rsid w:val="00383811"/>
    <w:rsid w:val="00383E19"/>
    <w:rsid w:val="003A5E74"/>
    <w:rsid w:val="003A6F31"/>
    <w:rsid w:val="003B77F2"/>
    <w:rsid w:val="003B7A4C"/>
    <w:rsid w:val="003C6147"/>
    <w:rsid w:val="003C6C92"/>
    <w:rsid w:val="003D01A3"/>
    <w:rsid w:val="003D2504"/>
    <w:rsid w:val="003D2C7D"/>
    <w:rsid w:val="003E7105"/>
    <w:rsid w:val="00412466"/>
    <w:rsid w:val="00417751"/>
    <w:rsid w:val="0042336F"/>
    <w:rsid w:val="004349C0"/>
    <w:rsid w:val="00451493"/>
    <w:rsid w:val="0045488A"/>
    <w:rsid w:val="00463394"/>
    <w:rsid w:val="0047381D"/>
    <w:rsid w:val="00476781"/>
    <w:rsid w:val="00477FA0"/>
    <w:rsid w:val="00477FFC"/>
    <w:rsid w:val="00483861"/>
    <w:rsid w:val="00486C32"/>
    <w:rsid w:val="00490447"/>
    <w:rsid w:val="00492318"/>
    <w:rsid w:val="00494670"/>
    <w:rsid w:val="004A1AAC"/>
    <w:rsid w:val="004A6A0F"/>
    <w:rsid w:val="004C040B"/>
    <w:rsid w:val="004C6DA0"/>
    <w:rsid w:val="004E4EF2"/>
    <w:rsid w:val="004F18CE"/>
    <w:rsid w:val="004F1933"/>
    <w:rsid w:val="004F2497"/>
    <w:rsid w:val="004F624D"/>
    <w:rsid w:val="00501957"/>
    <w:rsid w:val="00503FF6"/>
    <w:rsid w:val="00511B79"/>
    <w:rsid w:val="00520C9E"/>
    <w:rsid w:val="00522E5B"/>
    <w:rsid w:val="005236B8"/>
    <w:rsid w:val="00532655"/>
    <w:rsid w:val="005330F6"/>
    <w:rsid w:val="00541AAF"/>
    <w:rsid w:val="00543395"/>
    <w:rsid w:val="0054707C"/>
    <w:rsid w:val="00551920"/>
    <w:rsid w:val="005524B4"/>
    <w:rsid w:val="00554B9C"/>
    <w:rsid w:val="005632BA"/>
    <w:rsid w:val="00564BCD"/>
    <w:rsid w:val="00565A06"/>
    <w:rsid w:val="00567B4B"/>
    <w:rsid w:val="00570368"/>
    <w:rsid w:val="00570C16"/>
    <w:rsid w:val="00572349"/>
    <w:rsid w:val="00573225"/>
    <w:rsid w:val="005748D6"/>
    <w:rsid w:val="005825EB"/>
    <w:rsid w:val="00583AC6"/>
    <w:rsid w:val="00585B82"/>
    <w:rsid w:val="00592B3A"/>
    <w:rsid w:val="005A0AA9"/>
    <w:rsid w:val="005A2BF4"/>
    <w:rsid w:val="005A49D2"/>
    <w:rsid w:val="005A5E40"/>
    <w:rsid w:val="005B41D8"/>
    <w:rsid w:val="005B4596"/>
    <w:rsid w:val="005B6E53"/>
    <w:rsid w:val="005C3468"/>
    <w:rsid w:val="005C3913"/>
    <w:rsid w:val="005C490A"/>
    <w:rsid w:val="005C57CA"/>
    <w:rsid w:val="005D111F"/>
    <w:rsid w:val="005D2867"/>
    <w:rsid w:val="005D6741"/>
    <w:rsid w:val="005D7D35"/>
    <w:rsid w:val="005E241E"/>
    <w:rsid w:val="005E54F8"/>
    <w:rsid w:val="005F1E05"/>
    <w:rsid w:val="005F388F"/>
    <w:rsid w:val="005F66D5"/>
    <w:rsid w:val="0060262E"/>
    <w:rsid w:val="00602A41"/>
    <w:rsid w:val="006035EC"/>
    <w:rsid w:val="00605289"/>
    <w:rsid w:val="006074C5"/>
    <w:rsid w:val="00607C50"/>
    <w:rsid w:val="00611F7A"/>
    <w:rsid w:val="006153E4"/>
    <w:rsid w:val="00616A13"/>
    <w:rsid w:val="0061798A"/>
    <w:rsid w:val="006212D2"/>
    <w:rsid w:val="00632570"/>
    <w:rsid w:val="00636138"/>
    <w:rsid w:val="006368AB"/>
    <w:rsid w:val="00636C49"/>
    <w:rsid w:val="006416E8"/>
    <w:rsid w:val="00643997"/>
    <w:rsid w:val="00646FA9"/>
    <w:rsid w:val="00647A8A"/>
    <w:rsid w:val="00652684"/>
    <w:rsid w:val="006546EE"/>
    <w:rsid w:val="00655A4F"/>
    <w:rsid w:val="006571FC"/>
    <w:rsid w:val="0065771B"/>
    <w:rsid w:val="00663264"/>
    <w:rsid w:val="00663693"/>
    <w:rsid w:val="006812F1"/>
    <w:rsid w:val="00686C84"/>
    <w:rsid w:val="006970B5"/>
    <w:rsid w:val="00697A5D"/>
    <w:rsid w:val="006A5331"/>
    <w:rsid w:val="006A5D4E"/>
    <w:rsid w:val="006A5F63"/>
    <w:rsid w:val="006A6DCD"/>
    <w:rsid w:val="006A7E34"/>
    <w:rsid w:val="006B1819"/>
    <w:rsid w:val="006B36EC"/>
    <w:rsid w:val="006D3ACC"/>
    <w:rsid w:val="006D46EC"/>
    <w:rsid w:val="006D60D2"/>
    <w:rsid w:val="006D7C90"/>
    <w:rsid w:val="006E4971"/>
    <w:rsid w:val="006E7FAD"/>
    <w:rsid w:val="006F38A1"/>
    <w:rsid w:val="006F537D"/>
    <w:rsid w:val="00702347"/>
    <w:rsid w:val="00702FCE"/>
    <w:rsid w:val="007108E9"/>
    <w:rsid w:val="00720D05"/>
    <w:rsid w:val="00723B21"/>
    <w:rsid w:val="00727B1F"/>
    <w:rsid w:val="007379EF"/>
    <w:rsid w:val="0074727B"/>
    <w:rsid w:val="00762598"/>
    <w:rsid w:val="007713A3"/>
    <w:rsid w:val="007832BB"/>
    <w:rsid w:val="007858AA"/>
    <w:rsid w:val="007A3A3D"/>
    <w:rsid w:val="007B0C9F"/>
    <w:rsid w:val="007B4560"/>
    <w:rsid w:val="007B5E00"/>
    <w:rsid w:val="007B699C"/>
    <w:rsid w:val="007C156D"/>
    <w:rsid w:val="007C29FA"/>
    <w:rsid w:val="007D196F"/>
    <w:rsid w:val="007D275D"/>
    <w:rsid w:val="007D7351"/>
    <w:rsid w:val="007E0AA5"/>
    <w:rsid w:val="007E30D6"/>
    <w:rsid w:val="007F0C09"/>
    <w:rsid w:val="007F1076"/>
    <w:rsid w:val="007F2F8B"/>
    <w:rsid w:val="007F32B7"/>
    <w:rsid w:val="007F3E10"/>
    <w:rsid w:val="008007AF"/>
    <w:rsid w:val="00803289"/>
    <w:rsid w:val="008035F0"/>
    <w:rsid w:val="00806DEF"/>
    <w:rsid w:val="00810954"/>
    <w:rsid w:val="008170DD"/>
    <w:rsid w:val="008212A3"/>
    <w:rsid w:val="008359E1"/>
    <w:rsid w:val="00835D8E"/>
    <w:rsid w:val="00843F31"/>
    <w:rsid w:val="0084403D"/>
    <w:rsid w:val="008462FF"/>
    <w:rsid w:val="00850B2C"/>
    <w:rsid w:val="00853EEF"/>
    <w:rsid w:val="008544FD"/>
    <w:rsid w:val="00864678"/>
    <w:rsid w:val="00864BA3"/>
    <w:rsid w:val="00872430"/>
    <w:rsid w:val="00874774"/>
    <w:rsid w:val="00874B63"/>
    <w:rsid w:val="008757F9"/>
    <w:rsid w:val="0087755B"/>
    <w:rsid w:val="00884F5C"/>
    <w:rsid w:val="00885139"/>
    <w:rsid w:val="0089361F"/>
    <w:rsid w:val="00895FF0"/>
    <w:rsid w:val="00897ADC"/>
    <w:rsid w:val="008A3104"/>
    <w:rsid w:val="008A576A"/>
    <w:rsid w:val="008A7863"/>
    <w:rsid w:val="008B5EA6"/>
    <w:rsid w:val="008C0F39"/>
    <w:rsid w:val="008C5AF3"/>
    <w:rsid w:val="008D1F88"/>
    <w:rsid w:val="008D634C"/>
    <w:rsid w:val="008E2368"/>
    <w:rsid w:val="008F03EB"/>
    <w:rsid w:val="008F0492"/>
    <w:rsid w:val="00903601"/>
    <w:rsid w:val="0090385B"/>
    <w:rsid w:val="0091230C"/>
    <w:rsid w:val="00920BEA"/>
    <w:rsid w:val="00927B16"/>
    <w:rsid w:val="009305EA"/>
    <w:rsid w:val="00930EB3"/>
    <w:rsid w:val="0093670F"/>
    <w:rsid w:val="00953DF3"/>
    <w:rsid w:val="00965DC7"/>
    <w:rsid w:val="00974326"/>
    <w:rsid w:val="00986A28"/>
    <w:rsid w:val="00987308"/>
    <w:rsid w:val="00990BA8"/>
    <w:rsid w:val="00992939"/>
    <w:rsid w:val="00994C4C"/>
    <w:rsid w:val="009A041F"/>
    <w:rsid w:val="009A4257"/>
    <w:rsid w:val="009A4378"/>
    <w:rsid w:val="009A4780"/>
    <w:rsid w:val="009B05AF"/>
    <w:rsid w:val="009B27D8"/>
    <w:rsid w:val="009B57A4"/>
    <w:rsid w:val="009C12FE"/>
    <w:rsid w:val="009C25CD"/>
    <w:rsid w:val="009C6DCA"/>
    <w:rsid w:val="009D126E"/>
    <w:rsid w:val="009D596A"/>
    <w:rsid w:val="009D5EA5"/>
    <w:rsid w:val="009D6871"/>
    <w:rsid w:val="009D733C"/>
    <w:rsid w:val="009D7848"/>
    <w:rsid w:val="009E20D2"/>
    <w:rsid w:val="009F3388"/>
    <w:rsid w:val="00A001BD"/>
    <w:rsid w:val="00A009E3"/>
    <w:rsid w:val="00A00DDE"/>
    <w:rsid w:val="00A1157A"/>
    <w:rsid w:val="00A12531"/>
    <w:rsid w:val="00A3259D"/>
    <w:rsid w:val="00A350FC"/>
    <w:rsid w:val="00A361B0"/>
    <w:rsid w:val="00A42C75"/>
    <w:rsid w:val="00A42F26"/>
    <w:rsid w:val="00A43387"/>
    <w:rsid w:val="00A45224"/>
    <w:rsid w:val="00A464A0"/>
    <w:rsid w:val="00A52AC9"/>
    <w:rsid w:val="00A534CF"/>
    <w:rsid w:val="00A55655"/>
    <w:rsid w:val="00A55BCD"/>
    <w:rsid w:val="00A55DE5"/>
    <w:rsid w:val="00A56C6C"/>
    <w:rsid w:val="00A5760A"/>
    <w:rsid w:val="00A6631C"/>
    <w:rsid w:val="00A72798"/>
    <w:rsid w:val="00A732B0"/>
    <w:rsid w:val="00A91A2E"/>
    <w:rsid w:val="00AA3657"/>
    <w:rsid w:val="00AA43A2"/>
    <w:rsid w:val="00AA61C2"/>
    <w:rsid w:val="00AB3DAC"/>
    <w:rsid w:val="00AB530C"/>
    <w:rsid w:val="00AB690C"/>
    <w:rsid w:val="00AD226C"/>
    <w:rsid w:val="00AD3D2B"/>
    <w:rsid w:val="00AD610F"/>
    <w:rsid w:val="00AE0819"/>
    <w:rsid w:val="00AE6620"/>
    <w:rsid w:val="00AE73AB"/>
    <w:rsid w:val="00B01A40"/>
    <w:rsid w:val="00B021B3"/>
    <w:rsid w:val="00B023C7"/>
    <w:rsid w:val="00B026F3"/>
    <w:rsid w:val="00B04368"/>
    <w:rsid w:val="00B048AF"/>
    <w:rsid w:val="00B211A4"/>
    <w:rsid w:val="00B219C0"/>
    <w:rsid w:val="00B22B4E"/>
    <w:rsid w:val="00B23CF8"/>
    <w:rsid w:val="00B2761D"/>
    <w:rsid w:val="00B306FA"/>
    <w:rsid w:val="00B358D8"/>
    <w:rsid w:val="00B3773B"/>
    <w:rsid w:val="00B43174"/>
    <w:rsid w:val="00B43CA7"/>
    <w:rsid w:val="00B50B0F"/>
    <w:rsid w:val="00B51169"/>
    <w:rsid w:val="00B51C43"/>
    <w:rsid w:val="00B6590D"/>
    <w:rsid w:val="00B73FD4"/>
    <w:rsid w:val="00B775BC"/>
    <w:rsid w:val="00B80605"/>
    <w:rsid w:val="00B95486"/>
    <w:rsid w:val="00BA1FDE"/>
    <w:rsid w:val="00BB19CA"/>
    <w:rsid w:val="00BB6741"/>
    <w:rsid w:val="00BB6DC6"/>
    <w:rsid w:val="00BC04E3"/>
    <w:rsid w:val="00BC5EEF"/>
    <w:rsid w:val="00BD0390"/>
    <w:rsid w:val="00BD5748"/>
    <w:rsid w:val="00BE0955"/>
    <w:rsid w:val="00BE119B"/>
    <w:rsid w:val="00BE7EF9"/>
    <w:rsid w:val="00BF2A15"/>
    <w:rsid w:val="00BF33DD"/>
    <w:rsid w:val="00C00596"/>
    <w:rsid w:val="00C00615"/>
    <w:rsid w:val="00C00BBF"/>
    <w:rsid w:val="00C10A8F"/>
    <w:rsid w:val="00C1176B"/>
    <w:rsid w:val="00C142EF"/>
    <w:rsid w:val="00C156C0"/>
    <w:rsid w:val="00C20F0F"/>
    <w:rsid w:val="00C222C1"/>
    <w:rsid w:val="00C25F28"/>
    <w:rsid w:val="00C3408F"/>
    <w:rsid w:val="00C375A9"/>
    <w:rsid w:val="00C541C9"/>
    <w:rsid w:val="00C546C0"/>
    <w:rsid w:val="00C60F74"/>
    <w:rsid w:val="00C61DFC"/>
    <w:rsid w:val="00C6271D"/>
    <w:rsid w:val="00C7022D"/>
    <w:rsid w:val="00C8369A"/>
    <w:rsid w:val="00C93A80"/>
    <w:rsid w:val="00C94987"/>
    <w:rsid w:val="00C97404"/>
    <w:rsid w:val="00CA4848"/>
    <w:rsid w:val="00CA575E"/>
    <w:rsid w:val="00CB10DA"/>
    <w:rsid w:val="00CB289A"/>
    <w:rsid w:val="00CC120C"/>
    <w:rsid w:val="00CC24F4"/>
    <w:rsid w:val="00CC2760"/>
    <w:rsid w:val="00CD5145"/>
    <w:rsid w:val="00CD52B7"/>
    <w:rsid w:val="00CD605E"/>
    <w:rsid w:val="00CD6738"/>
    <w:rsid w:val="00CE3C43"/>
    <w:rsid w:val="00D0036D"/>
    <w:rsid w:val="00D012DF"/>
    <w:rsid w:val="00D0268C"/>
    <w:rsid w:val="00D02F2C"/>
    <w:rsid w:val="00D05C75"/>
    <w:rsid w:val="00D1304F"/>
    <w:rsid w:val="00D15D78"/>
    <w:rsid w:val="00D302E4"/>
    <w:rsid w:val="00D33380"/>
    <w:rsid w:val="00D33955"/>
    <w:rsid w:val="00D3400A"/>
    <w:rsid w:val="00D3576B"/>
    <w:rsid w:val="00D36EEC"/>
    <w:rsid w:val="00D378CD"/>
    <w:rsid w:val="00D43096"/>
    <w:rsid w:val="00D43702"/>
    <w:rsid w:val="00D46473"/>
    <w:rsid w:val="00D47567"/>
    <w:rsid w:val="00D51180"/>
    <w:rsid w:val="00D616B1"/>
    <w:rsid w:val="00D631EC"/>
    <w:rsid w:val="00D667B5"/>
    <w:rsid w:val="00D73449"/>
    <w:rsid w:val="00D76DA6"/>
    <w:rsid w:val="00D803DB"/>
    <w:rsid w:val="00D81CFD"/>
    <w:rsid w:val="00D830BA"/>
    <w:rsid w:val="00D85119"/>
    <w:rsid w:val="00D9039E"/>
    <w:rsid w:val="00D908A5"/>
    <w:rsid w:val="00DA0541"/>
    <w:rsid w:val="00DA0C3B"/>
    <w:rsid w:val="00DA578C"/>
    <w:rsid w:val="00DA7FCB"/>
    <w:rsid w:val="00DB5906"/>
    <w:rsid w:val="00DB5F5E"/>
    <w:rsid w:val="00DC5D67"/>
    <w:rsid w:val="00DC6D2E"/>
    <w:rsid w:val="00DC6D35"/>
    <w:rsid w:val="00DD55B0"/>
    <w:rsid w:val="00DD55C6"/>
    <w:rsid w:val="00DD5D68"/>
    <w:rsid w:val="00DE1334"/>
    <w:rsid w:val="00DF06AC"/>
    <w:rsid w:val="00DF2B0B"/>
    <w:rsid w:val="00DF6A7A"/>
    <w:rsid w:val="00E05E5B"/>
    <w:rsid w:val="00E11C10"/>
    <w:rsid w:val="00E12F1D"/>
    <w:rsid w:val="00E216D8"/>
    <w:rsid w:val="00E2182E"/>
    <w:rsid w:val="00E257FA"/>
    <w:rsid w:val="00E273D1"/>
    <w:rsid w:val="00E32271"/>
    <w:rsid w:val="00E331A2"/>
    <w:rsid w:val="00E37576"/>
    <w:rsid w:val="00E52BF7"/>
    <w:rsid w:val="00E55B58"/>
    <w:rsid w:val="00E6498E"/>
    <w:rsid w:val="00E7115E"/>
    <w:rsid w:val="00E71694"/>
    <w:rsid w:val="00E73473"/>
    <w:rsid w:val="00E75580"/>
    <w:rsid w:val="00E7680B"/>
    <w:rsid w:val="00E854D2"/>
    <w:rsid w:val="00E90E9F"/>
    <w:rsid w:val="00E958D1"/>
    <w:rsid w:val="00EA01DE"/>
    <w:rsid w:val="00EB0F8F"/>
    <w:rsid w:val="00EB17B5"/>
    <w:rsid w:val="00EB3242"/>
    <w:rsid w:val="00EC2014"/>
    <w:rsid w:val="00EC2FF6"/>
    <w:rsid w:val="00EC35ED"/>
    <w:rsid w:val="00EC5F8F"/>
    <w:rsid w:val="00ED4DA7"/>
    <w:rsid w:val="00ED5918"/>
    <w:rsid w:val="00ED5CBD"/>
    <w:rsid w:val="00EE5EE6"/>
    <w:rsid w:val="00EE7CE3"/>
    <w:rsid w:val="00EF328B"/>
    <w:rsid w:val="00EF7309"/>
    <w:rsid w:val="00F008E5"/>
    <w:rsid w:val="00F05223"/>
    <w:rsid w:val="00F157ED"/>
    <w:rsid w:val="00F211EC"/>
    <w:rsid w:val="00F225B1"/>
    <w:rsid w:val="00F26406"/>
    <w:rsid w:val="00F26D31"/>
    <w:rsid w:val="00F30BF9"/>
    <w:rsid w:val="00F31F21"/>
    <w:rsid w:val="00F37B6D"/>
    <w:rsid w:val="00F4402E"/>
    <w:rsid w:val="00F46D01"/>
    <w:rsid w:val="00F50893"/>
    <w:rsid w:val="00F511BF"/>
    <w:rsid w:val="00F51992"/>
    <w:rsid w:val="00F54A90"/>
    <w:rsid w:val="00F562C4"/>
    <w:rsid w:val="00F60C36"/>
    <w:rsid w:val="00F621BD"/>
    <w:rsid w:val="00F624E9"/>
    <w:rsid w:val="00F63904"/>
    <w:rsid w:val="00F63FC7"/>
    <w:rsid w:val="00F677E9"/>
    <w:rsid w:val="00F722C8"/>
    <w:rsid w:val="00F77699"/>
    <w:rsid w:val="00F845D0"/>
    <w:rsid w:val="00F85EA3"/>
    <w:rsid w:val="00FA038E"/>
    <w:rsid w:val="00FA6FFE"/>
    <w:rsid w:val="00FB07C6"/>
    <w:rsid w:val="00FB1D15"/>
    <w:rsid w:val="00FE1F54"/>
    <w:rsid w:val="00FF1112"/>
    <w:rsid w:val="00FF3EF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uiPriority w:val="99"/>
    <w:semiHidden/>
    <w:unhideWhenUsed/>
    <w:rsid w:val="00643997"/>
    <w:rPr>
      <w:sz w:val="16"/>
      <w:szCs w:val="16"/>
    </w:rPr>
  </w:style>
  <w:style w:type="paragraph" w:styleId="Komentarotekstas">
    <w:name w:val="annotation text"/>
    <w:basedOn w:val="prastasis"/>
    <w:link w:val="KomentarotekstasDiagrama"/>
    <w:uiPriority w:val="99"/>
    <w:unhideWhenUsed/>
    <w:rsid w:val="00643997"/>
    <w:rPr>
      <w:sz w:val="20"/>
    </w:rPr>
  </w:style>
  <w:style w:type="character" w:customStyle="1" w:styleId="KomentarotekstasDiagrama">
    <w:name w:val="Komentaro tekstas Diagrama"/>
    <w:basedOn w:val="Numatytasispastraiposriftas"/>
    <w:link w:val="Komentarotekstas"/>
    <w:uiPriority w:val="99"/>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table" w:styleId="Lentelstinklelis">
    <w:name w:val="Table Grid"/>
    <w:basedOn w:val="prastojilentel"/>
    <w:rsid w:val="0073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hyperlink" Target="https://esinvesticijos.lt/dokumentai/fi-58-01-fi-58-02-kelioniu-islaidu-lietuvoje-fiksuotojo-vieneto-ikainio-nustatymo-tyrim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sinvesticijos.lt/dokumentai/fi-72-bendruju-igudziu-mokymu-f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8367</Words>
  <Characters>47694</Characters>
  <Application>Microsoft Office Word</Application>
  <DocSecurity>0</DocSecurity>
  <Lines>397</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55950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Vilkaviškio rajono savivaldybės įranga3</cp:lastModifiedBy>
  <cp:revision>6</cp:revision>
  <cp:lastPrinted>2026-05-28T12:57:00Z</cp:lastPrinted>
  <dcterms:created xsi:type="dcterms:W3CDTF">2026-05-26T10:58:00Z</dcterms:created>
  <dcterms:modified xsi:type="dcterms:W3CDTF">2026-06-04T12:07:00Z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