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3 priedas</w:t>
      </w: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365B8A" w:rsidRDefault="00F36303" w:rsidP="00C54E81">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KVIETIMAS TEIKTI PROJEKT</w:t>
      </w:r>
      <w:r w:rsidR="00726572" w:rsidRPr="00365B8A">
        <w:rPr>
          <w:rFonts w:ascii="Times New Roman" w:eastAsia="Times New Roman" w:hAnsi="Times New Roman" w:cs="Times New Roman"/>
          <w:b/>
          <w:bCs/>
          <w:sz w:val="24"/>
          <w:szCs w:val="24"/>
        </w:rPr>
        <w:t>Ų</w:t>
      </w:r>
      <w:r w:rsidRPr="00365B8A">
        <w:rPr>
          <w:rFonts w:ascii="Times New Roman" w:eastAsia="Times New Roman" w:hAnsi="Times New Roman" w:cs="Times New Roman"/>
          <w:b/>
          <w:bCs/>
          <w:sz w:val="24"/>
          <w:szCs w:val="24"/>
        </w:rPr>
        <w:t xml:space="preserve"> ĮGYVENDINIMO PLAN</w:t>
      </w:r>
      <w:r w:rsidR="00726572" w:rsidRPr="00365B8A">
        <w:rPr>
          <w:rFonts w:ascii="Times New Roman" w:eastAsia="Times New Roman" w:hAnsi="Times New Roman" w:cs="Times New Roman"/>
          <w:b/>
          <w:bCs/>
          <w:sz w:val="24"/>
          <w:szCs w:val="24"/>
        </w:rPr>
        <w:t>US</w:t>
      </w:r>
    </w:p>
    <w:p w14:paraId="31C64C6B" w14:textId="26B25C3A" w:rsidR="007A39F1" w:rsidRPr="00365B8A" w:rsidRDefault="00F42C77" w:rsidP="00C54E81">
      <w:pPr>
        <w:spacing w:line="240" w:lineRule="auto"/>
        <w:ind w:left="432"/>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w:t>
      </w:r>
      <w:r w:rsidR="00ED3B45" w:rsidRPr="00ED3B45">
        <w:rPr>
          <w:rFonts w:ascii="Times New Roman" w:eastAsia="Times New Roman" w:hAnsi="Times New Roman" w:cs="Times New Roman"/>
          <w:b/>
          <w:bCs/>
          <w:sz w:val="24"/>
          <w:szCs w:val="24"/>
        </w:rPr>
        <w:t>SKATINTI LIETUVOJE ĮSTEIGTŲ EUROPOS SKAITMENINIŲ INOVACIJŲ CENTRŲ VEIKLĄ, SKIRIANT KAUPIAMĄJĮ FINANSAVIMĄ</w:t>
      </w:r>
      <w:r w:rsidRPr="00365B8A">
        <w:rPr>
          <w:rFonts w:ascii="Times New Roman" w:eastAsia="Times New Roman" w:hAnsi="Times New Roman" w:cs="Times New Roman"/>
          <w:b/>
          <w:bCs/>
          <w:sz w:val="24"/>
          <w:szCs w:val="24"/>
        </w:rPr>
        <w:t>“</w:t>
      </w:r>
    </w:p>
    <w:p w14:paraId="31C64C6C" w14:textId="77777777" w:rsidR="00F32C69" w:rsidRPr="00365B8A" w:rsidRDefault="00F32C69" w:rsidP="00C54E81">
      <w:pPr>
        <w:spacing w:after="0" w:line="240" w:lineRule="auto"/>
        <w:jc w:val="center"/>
        <w:rPr>
          <w:rFonts w:ascii="Times New Roman" w:hAnsi="Times New Roman" w:cs="Times New Roman"/>
          <w:b/>
          <w:sz w:val="24"/>
          <w:szCs w:val="24"/>
        </w:rPr>
      </w:pPr>
    </w:p>
    <w:p w14:paraId="68D2348E" w14:textId="4469E07B" w:rsidR="0083065B" w:rsidRPr="0083065B" w:rsidRDefault="00D41DE2" w:rsidP="00C54E81">
      <w:pPr>
        <w:spacing w:line="240" w:lineRule="auto"/>
        <w:jc w:val="center"/>
        <w:rPr>
          <w:rFonts w:ascii="Times New Roman" w:hAnsi="Times New Roman" w:cs="Times New Roman"/>
          <w:b/>
          <w:bCs/>
          <w:sz w:val="24"/>
          <w:szCs w:val="24"/>
        </w:rPr>
      </w:pPr>
      <w:r w:rsidRPr="00B768AE">
        <w:rPr>
          <w:rFonts w:ascii="Times New Roman" w:hAnsi="Times New Roman" w:cs="Times New Roman"/>
          <w:b/>
          <w:bCs/>
          <w:sz w:val="24"/>
          <w:szCs w:val="24"/>
        </w:rPr>
        <w:t>Nr.</w:t>
      </w:r>
      <w:r w:rsidRPr="00365B8A">
        <w:rPr>
          <w:rFonts w:ascii="Times New Roman" w:hAnsi="Times New Roman" w:cs="Times New Roman"/>
          <w:sz w:val="24"/>
          <w:szCs w:val="24"/>
        </w:rPr>
        <w:t xml:space="preserve"> </w:t>
      </w:r>
      <w:r w:rsidR="00C54E81" w:rsidRPr="00C54E81">
        <w:rPr>
          <w:rFonts w:ascii="Times New Roman" w:hAnsi="Times New Roman" w:cs="Times New Roman"/>
          <w:b/>
          <w:bCs/>
          <w:sz w:val="24"/>
          <w:szCs w:val="24"/>
        </w:rPr>
        <w:t>02-134-P</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65B8A"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CA36232" w14:textId="3B542163" w:rsidR="002B57E8" w:rsidRPr="00701355" w:rsidRDefault="4B3F93BB" w:rsidP="00F5637F">
      <w:pPr>
        <w:pStyle w:val="CommentText"/>
        <w:ind w:firstLine="864"/>
        <w:jc w:val="both"/>
        <w:rPr>
          <w:rFonts w:ascii="Times New Roman" w:hAnsi="Times New Roman" w:cs="Times New Roman"/>
          <w:caps/>
          <w:sz w:val="24"/>
          <w:szCs w:val="24"/>
        </w:rPr>
      </w:pPr>
      <w:r w:rsidRPr="4CB3AFA6">
        <w:rPr>
          <w:rFonts w:ascii="Times New Roman" w:hAnsi="Times New Roman" w:cs="Times New Roman"/>
          <w:sz w:val="24"/>
          <w:szCs w:val="24"/>
        </w:rPr>
        <w:t>Kvietimas parengtas</w:t>
      </w:r>
      <w:r w:rsidRPr="4CB3AFA6">
        <w:rPr>
          <w:rFonts w:ascii="Times New Roman" w:hAnsi="Times New Roman" w:cs="Times New Roman"/>
          <w:i/>
          <w:iCs/>
          <w:color w:val="808080" w:themeColor="background1" w:themeShade="80"/>
          <w:sz w:val="24"/>
          <w:szCs w:val="24"/>
        </w:rPr>
        <w:t xml:space="preserve"> </w:t>
      </w:r>
      <w:r w:rsidR="15BAF23D" w:rsidRPr="4CB3AFA6">
        <w:rPr>
          <w:rFonts w:ascii="Times New Roman" w:hAnsi="Times New Roman" w:cs="Times New Roman"/>
          <w:sz w:val="24"/>
          <w:szCs w:val="24"/>
        </w:rPr>
        <w:t>vadovaujantis</w:t>
      </w:r>
      <w:r w:rsidR="15BAF23D" w:rsidRPr="4CB3AFA6">
        <w:rPr>
          <w:rFonts w:ascii="Times New Roman" w:hAnsi="Times New Roman" w:cs="Times New Roman"/>
          <w:i/>
          <w:iCs/>
          <w:color w:val="808080" w:themeColor="background1" w:themeShade="80"/>
          <w:sz w:val="24"/>
          <w:szCs w:val="24"/>
        </w:rPr>
        <w:t xml:space="preserve"> </w:t>
      </w:r>
      <w:r w:rsidR="04F8926F" w:rsidRPr="4CB3AFA6">
        <w:rPr>
          <w:rFonts w:ascii="Times New Roman" w:hAnsi="Times New Roman" w:cs="Times New Roman"/>
          <w:sz w:val="24"/>
          <w:szCs w:val="24"/>
          <w:lang w:eastAsia="lt-LT"/>
        </w:rPr>
        <w:t xml:space="preserve">2022–2030 metų ekonomikos transformacijos ir konkurencingumo plėtros programos </w:t>
      </w:r>
      <w:bookmarkStart w:id="0" w:name="_Hlk126239732"/>
      <w:r w:rsidR="04F8926F" w:rsidRPr="4CB3AFA6">
        <w:rPr>
          <w:rFonts w:ascii="Times New Roman" w:hAnsi="Times New Roman" w:cs="Times New Roman"/>
          <w:sz w:val="24"/>
          <w:szCs w:val="24"/>
        </w:rPr>
        <w:t xml:space="preserve">pažangos priemonės </w:t>
      </w:r>
      <w:r w:rsidR="04F8926F" w:rsidRPr="4CB3AFA6">
        <w:rPr>
          <w:rFonts w:ascii="Times New Roman" w:hAnsi="Times New Roman" w:cs="Times New Roman"/>
          <w:sz w:val="24"/>
          <w:szCs w:val="24"/>
          <w:lang w:eastAsia="lt-LT"/>
        </w:rPr>
        <w:t>Nr. 05-001-01-05-0</w:t>
      </w:r>
      <w:r w:rsidR="00BF6DF3">
        <w:rPr>
          <w:rFonts w:ascii="Times New Roman" w:hAnsi="Times New Roman" w:cs="Times New Roman"/>
          <w:sz w:val="24"/>
          <w:szCs w:val="24"/>
          <w:lang w:eastAsia="lt-LT"/>
        </w:rPr>
        <w:t>5</w:t>
      </w:r>
      <w:r w:rsidR="04F8926F" w:rsidRPr="4CB3AFA6">
        <w:rPr>
          <w:rFonts w:ascii="Times New Roman" w:hAnsi="Times New Roman" w:cs="Times New Roman"/>
          <w:sz w:val="24"/>
          <w:szCs w:val="24"/>
          <w:lang w:eastAsia="lt-LT"/>
        </w:rPr>
        <w:t xml:space="preserve"> „</w:t>
      </w:r>
      <w:r w:rsidR="00BF6DF3" w:rsidRPr="00BF6DF3">
        <w:rPr>
          <w:rFonts w:ascii="Times New Roman" w:hAnsi="Times New Roman" w:cs="Times New Roman"/>
          <w:sz w:val="24"/>
          <w:szCs w:val="24"/>
          <w:lang w:eastAsia="lt-LT"/>
        </w:rPr>
        <w:t>Skatinti įmones skaitmenizuotis</w:t>
      </w:r>
      <w:r w:rsidR="04F8926F" w:rsidRPr="4CB3AFA6">
        <w:rPr>
          <w:rFonts w:ascii="Times New Roman" w:hAnsi="Times New Roman" w:cs="Times New Roman"/>
          <w:sz w:val="24"/>
          <w:szCs w:val="24"/>
          <w:lang w:eastAsia="lt-LT"/>
        </w:rPr>
        <w:t>“</w:t>
      </w:r>
      <w:bookmarkEnd w:id="0"/>
      <w:r w:rsidR="04F8926F" w:rsidRPr="4CB3AFA6">
        <w:rPr>
          <w:rFonts w:ascii="Times New Roman" w:hAnsi="Times New Roman" w:cs="Times New Roman"/>
          <w:sz w:val="24"/>
          <w:szCs w:val="24"/>
          <w:lang w:eastAsia="lt-LT"/>
        </w:rPr>
        <w:t xml:space="preserve"> </w:t>
      </w:r>
      <w:r w:rsidR="733AA601" w:rsidRPr="4CB3AFA6">
        <w:rPr>
          <w:rFonts w:ascii="Times New Roman" w:hAnsi="Times New Roman" w:cs="Times New Roman"/>
          <w:sz w:val="24"/>
          <w:szCs w:val="24"/>
          <w:lang w:eastAsia="lt-LT"/>
        </w:rPr>
        <w:t>veiklos</w:t>
      </w:r>
      <w:r w:rsidR="183E3E24" w:rsidRPr="4CB3AFA6">
        <w:rPr>
          <w:rFonts w:ascii="Times New Roman" w:hAnsi="Times New Roman" w:cs="Times New Roman"/>
          <w:sz w:val="24"/>
          <w:szCs w:val="24"/>
          <w:lang w:eastAsia="lt-LT"/>
        </w:rPr>
        <w:t xml:space="preserve"> </w:t>
      </w:r>
      <w:r w:rsidR="183E3E24" w:rsidRPr="4CB3AFA6">
        <w:rPr>
          <w:rFonts w:ascii="Times New Roman" w:hAnsi="Times New Roman" w:cs="Times New Roman"/>
          <w:sz w:val="24"/>
          <w:szCs w:val="24"/>
        </w:rPr>
        <w:t>„</w:t>
      </w:r>
      <w:r w:rsidR="00EA0959" w:rsidRPr="00EA0959">
        <w:rPr>
          <w:rFonts w:ascii="Times New Roman" w:hAnsi="Times New Roman" w:cs="Times New Roman"/>
          <w:sz w:val="24"/>
          <w:szCs w:val="24"/>
        </w:rPr>
        <w:t>Skatinti Lietuvoje įsteigtų Europos skaitmeninių inovacijų centrų veiklą, skiriant kaupiamąjį finansavimą</w:t>
      </w:r>
      <w:r w:rsidR="183E3E24" w:rsidRPr="4CB3AFA6">
        <w:rPr>
          <w:rFonts w:ascii="Times New Roman" w:hAnsi="Times New Roman" w:cs="Times New Roman"/>
          <w:sz w:val="24"/>
          <w:szCs w:val="24"/>
        </w:rPr>
        <w:t xml:space="preserve">“ </w:t>
      </w:r>
      <w:proofErr w:type="spellStart"/>
      <w:r w:rsidR="183E3E24" w:rsidRPr="4CB3AFA6">
        <w:rPr>
          <w:rFonts w:ascii="Times New Roman" w:hAnsi="Times New Roman" w:cs="Times New Roman"/>
          <w:sz w:val="24"/>
          <w:szCs w:val="24"/>
        </w:rPr>
        <w:t>poveiklių</w:t>
      </w:r>
      <w:proofErr w:type="spellEnd"/>
      <w:r w:rsidR="183E3E24" w:rsidRPr="4CB3AFA6">
        <w:rPr>
          <w:rFonts w:ascii="Times New Roman" w:hAnsi="Times New Roman" w:cs="Times New Roman"/>
          <w:sz w:val="24"/>
          <w:szCs w:val="24"/>
        </w:rPr>
        <w:t xml:space="preserve"> „</w:t>
      </w:r>
      <w:r w:rsidR="000B66B5" w:rsidRPr="00EA0959">
        <w:rPr>
          <w:rFonts w:ascii="Times New Roman" w:hAnsi="Times New Roman" w:cs="Times New Roman"/>
          <w:sz w:val="24"/>
          <w:szCs w:val="24"/>
        </w:rPr>
        <w:t>Skatinti Lietuvoje įsteigtų Europos skaitmeninių inovacijų centrų veiklą, skiriant kaupiamąjį finansavimą</w:t>
      </w:r>
      <w:r w:rsidR="183E3E24" w:rsidRPr="4CB3AFA6">
        <w:rPr>
          <w:rFonts w:ascii="Times New Roman" w:hAnsi="Times New Roman" w:cs="Times New Roman"/>
          <w:sz w:val="24"/>
          <w:szCs w:val="24"/>
        </w:rPr>
        <w:t xml:space="preserve"> </w:t>
      </w:r>
      <w:r w:rsidR="5499F8DA" w:rsidRPr="4CB3AFA6">
        <w:rPr>
          <w:rFonts w:ascii="Times New Roman" w:hAnsi="Times New Roman" w:cs="Times New Roman"/>
          <w:sz w:val="24"/>
          <w:szCs w:val="24"/>
        </w:rPr>
        <w:t>S</w:t>
      </w:r>
      <w:r w:rsidR="183E3E24" w:rsidRPr="4CB3AFA6">
        <w:rPr>
          <w:rFonts w:ascii="Times New Roman" w:hAnsi="Times New Roman" w:cs="Times New Roman"/>
          <w:sz w:val="24"/>
          <w:szCs w:val="24"/>
        </w:rPr>
        <w:t>ostinės region</w:t>
      </w:r>
      <w:r w:rsidR="000B66B5">
        <w:rPr>
          <w:rFonts w:ascii="Times New Roman" w:hAnsi="Times New Roman" w:cs="Times New Roman"/>
          <w:sz w:val="24"/>
          <w:szCs w:val="24"/>
        </w:rPr>
        <w:t>e</w:t>
      </w:r>
      <w:r w:rsidR="183E3E24" w:rsidRPr="4CB3AFA6">
        <w:rPr>
          <w:rFonts w:ascii="Times New Roman" w:hAnsi="Times New Roman" w:cs="Times New Roman"/>
          <w:sz w:val="24"/>
          <w:szCs w:val="24"/>
        </w:rPr>
        <w:t>“ ir „</w:t>
      </w:r>
      <w:r w:rsidR="000B66B5" w:rsidRPr="00EA0959">
        <w:rPr>
          <w:rFonts w:ascii="Times New Roman" w:hAnsi="Times New Roman" w:cs="Times New Roman"/>
          <w:sz w:val="24"/>
          <w:szCs w:val="24"/>
        </w:rPr>
        <w:t>Skatinti Lietuvoje įsteigtų Europos skaitmeninių inovacijų centrų veiklą, skiriant kaupiamąjį finansavimą</w:t>
      </w:r>
      <w:r w:rsidR="183E3E24" w:rsidRPr="4CB3AFA6">
        <w:rPr>
          <w:rFonts w:ascii="Times New Roman" w:hAnsi="Times New Roman" w:cs="Times New Roman"/>
          <w:sz w:val="24"/>
          <w:szCs w:val="24"/>
        </w:rPr>
        <w:t xml:space="preserve"> </w:t>
      </w:r>
      <w:r w:rsidR="5499F8DA" w:rsidRPr="4CB3AFA6">
        <w:rPr>
          <w:rFonts w:ascii="Times New Roman" w:hAnsi="Times New Roman" w:cs="Times New Roman"/>
          <w:sz w:val="24"/>
          <w:szCs w:val="24"/>
        </w:rPr>
        <w:t>V</w:t>
      </w:r>
      <w:r w:rsidR="183E3E24" w:rsidRPr="4CB3AFA6">
        <w:rPr>
          <w:rFonts w:ascii="Times New Roman" w:hAnsi="Times New Roman" w:cs="Times New Roman"/>
          <w:sz w:val="24"/>
          <w:szCs w:val="24"/>
        </w:rPr>
        <w:t xml:space="preserve">idurio ir </w:t>
      </w:r>
      <w:r w:rsidR="5499F8DA" w:rsidRPr="4CB3AFA6">
        <w:rPr>
          <w:rFonts w:ascii="Times New Roman" w:hAnsi="Times New Roman" w:cs="Times New Roman"/>
          <w:sz w:val="24"/>
          <w:szCs w:val="24"/>
        </w:rPr>
        <w:t>V</w:t>
      </w:r>
      <w:r w:rsidR="183E3E24" w:rsidRPr="4CB3AFA6">
        <w:rPr>
          <w:rFonts w:ascii="Times New Roman" w:hAnsi="Times New Roman" w:cs="Times New Roman"/>
          <w:sz w:val="24"/>
          <w:szCs w:val="24"/>
        </w:rPr>
        <w:t xml:space="preserve">akarų </w:t>
      </w:r>
      <w:r w:rsidR="5499F8DA" w:rsidRPr="4CB3AFA6">
        <w:rPr>
          <w:rFonts w:ascii="Times New Roman" w:hAnsi="Times New Roman" w:cs="Times New Roman"/>
          <w:sz w:val="24"/>
          <w:szCs w:val="24"/>
        </w:rPr>
        <w:t>L</w:t>
      </w:r>
      <w:r w:rsidR="183E3E24" w:rsidRPr="4CB3AFA6">
        <w:rPr>
          <w:rFonts w:ascii="Times New Roman" w:hAnsi="Times New Roman" w:cs="Times New Roman"/>
          <w:sz w:val="24"/>
          <w:szCs w:val="24"/>
        </w:rPr>
        <w:t>ietuvos region</w:t>
      </w:r>
      <w:r w:rsidR="000B66B5">
        <w:rPr>
          <w:rFonts w:ascii="Times New Roman" w:hAnsi="Times New Roman" w:cs="Times New Roman"/>
          <w:sz w:val="24"/>
          <w:szCs w:val="24"/>
        </w:rPr>
        <w:t>e</w:t>
      </w:r>
      <w:r w:rsidR="183E3E24" w:rsidRPr="4CB3AFA6">
        <w:rPr>
          <w:rFonts w:ascii="Times New Roman" w:hAnsi="Times New Roman" w:cs="Times New Roman"/>
          <w:sz w:val="24"/>
          <w:szCs w:val="24"/>
        </w:rPr>
        <w:t xml:space="preserve">“ </w:t>
      </w:r>
      <w:r w:rsidR="1B75DBA9" w:rsidRPr="4CB3AFA6">
        <w:rPr>
          <w:rFonts w:ascii="Times New Roman" w:hAnsi="Times New Roman" w:cs="Times New Roman"/>
          <w:sz w:val="24"/>
          <w:szCs w:val="24"/>
        </w:rPr>
        <w:t>projektų finansavimo sąlygų aprašu (toliau – PFSA), patvirtintu Lietuvos Respublikos ekonomikos ir inovacijų ministro 202</w:t>
      </w:r>
      <w:r w:rsidR="0063748C">
        <w:rPr>
          <w:rFonts w:ascii="Times New Roman" w:hAnsi="Times New Roman" w:cs="Times New Roman"/>
          <w:sz w:val="24"/>
          <w:szCs w:val="24"/>
        </w:rPr>
        <w:t>6</w:t>
      </w:r>
      <w:r w:rsidR="1B75DBA9" w:rsidRPr="4CB3AFA6">
        <w:rPr>
          <w:rFonts w:ascii="Times New Roman" w:hAnsi="Times New Roman" w:cs="Times New Roman"/>
          <w:sz w:val="24"/>
          <w:szCs w:val="24"/>
        </w:rPr>
        <w:t xml:space="preserve"> m. </w:t>
      </w:r>
      <w:r w:rsidR="0063748C">
        <w:rPr>
          <w:rFonts w:ascii="Times New Roman" w:hAnsi="Times New Roman" w:cs="Times New Roman"/>
          <w:sz w:val="24"/>
          <w:szCs w:val="24"/>
        </w:rPr>
        <w:t>birželio</w:t>
      </w:r>
      <w:r w:rsidR="1B75DBA9" w:rsidRPr="4CB3AFA6">
        <w:rPr>
          <w:rFonts w:ascii="Times New Roman" w:hAnsi="Times New Roman" w:cs="Times New Roman"/>
          <w:sz w:val="24"/>
          <w:szCs w:val="24"/>
        </w:rPr>
        <w:t xml:space="preserve"> </w:t>
      </w:r>
      <w:r w:rsidR="00E1469F">
        <w:rPr>
          <w:rFonts w:ascii="Times New Roman" w:hAnsi="Times New Roman" w:cs="Times New Roman"/>
          <w:sz w:val="24"/>
          <w:szCs w:val="24"/>
        </w:rPr>
        <w:t>15</w:t>
      </w:r>
      <w:r w:rsidR="1B75DBA9" w:rsidRPr="4CB3AFA6">
        <w:rPr>
          <w:rFonts w:ascii="Times New Roman" w:hAnsi="Times New Roman" w:cs="Times New Roman"/>
          <w:sz w:val="24"/>
          <w:szCs w:val="24"/>
        </w:rPr>
        <w:t xml:space="preserve"> d. įsakymu Nr. </w:t>
      </w:r>
      <w:r w:rsidR="57DA28BB" w:rsidRPr="4CB3AFA6">
        <w:rPr>
          <w:rFonts w:ascii="Times New Roman" w:hAnsi="Times New Roman" w:cs="Times New Roman"/>
          <w:sz w:val="24"/>
          <w:szCs w:val="24"/>
        </w:rPr>
        <w:t>4-</w:t>
      </w:r>
      <w:r w:rsidR="00E1469F">
        <w:rPr>
          <w:rFonts w:ascii="Times New Roman" w:hAnsi="Times New Roman" w:cs="Times New Roman"/>
          <w:sz w:val="24"/>
          <w:szCs w:val="24"/>
        </w:rPr>
        <w:t>258</w:t>
      </w:r>
      <w:r w:rsidR="1B75DBA9" w:rsidRPr="4CB3AFA6">
        <w:rPr>
          <w:rFonts w:ascii="Times New Roman" w:hAnsi="Times New Roman" w:cs="Times New Roman"/>
          <w:sz w:val="24"/>
          <w:szCs w:val="24"/>
        </w:rPr>
        <w:t xml:space="preserve"> „</w:t>
      </w:r>
      <w:r w:rsidR="39879EBA" w:rsidRPr="4CB3AFA6">
        <w:rPr>
          <w:rFonts w:ascii="Times New Roman" w:hAnsi="Times New Roman" w:cs="Times New Roman"/>
          <w:sz w:val="24"/>
          <w:szCs w:val="24"/>
        </w:rPr>
        <w:t xml:space="preserve">Dėl </w:t>
      </w:r>
      <w:r w:rsidR="000F19BE" w:rsidRPr="000F19BE">
        <w:rPr>
          <w:rFonts w:ascii="Times New Roman" w:hAnsi="Times New Roman" w:cs="Times New Roman"/>
          <w:sz w:val="24"/>
          <w:szCs w:val="24"/>
        </w:rPr>
        <w:t>2022–2030 metų ekonomikos transformacijos ir konkurencingumo plėtros programos pažangos priemonės Nr. 05-001-01-05-05 „Skatinti įmones skaitmenizuotis</w:t>
      </w:r>
      <w:r w:rsidR="000F19BE">
        <w:rPr>
          <w:rFonts w:ascii="Times New Roman" w:hAnsi="Times New Roman" w:cs="Times New Roman"/>
          <w:sz w:val="24"/>
          <w:szCs w:val="24"/>
        </w:rPr>
        <w:t>“</w:t>
      </w:r>
      <w:r w:rsidR="1B75DBA9" w:rsidRPr="4CB3AFA6">
        <w:rPr>
          <w:rFonts w:ascii="Times New Roman" w:hAnsi="Times New Roman" w:cs="Times New Roman"/>
          <w:sz w:val="24"/>
          <w:szCs w:val="24"/>
        </w:rPr>
        <w:t xml:space="preserve"> ir Lietuvos Respublikos ekonomikos ir inovacijų ministerijos pateiktu Kvietimų teikti projektų įgyvendinimo planus planu.</w:t>
      </w:r>
    </w:p>
    <w:p w14:paraId="5AC9E7B2" w14:textId="77777777" w:rsidR="008B168C" w:rsidRPr="00365B8A"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09"/>
        <w:gridCol w:w="2262"/>
        <w:gridCol w:w="7066"/>
      </w:tblGrid>
      <w:tr w:rsidR="0094685E" w:rsidRPr="00365B8A" w:rsidDel="00CA2776" w14:paraId="43F1D0A9" w14:textId="1EE5DE98" w:rsidTr="005B58D9">
        <w:trPr>
          <w:cantSplit/>
          <w:trHeight w:val="415"/>
        </w:trPr>
        <w:tc>
          <w:tcPr>
            <w:tcW w:w="709"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328"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354652" w:rsidRPr="00365B8A" w:rsidDel="00CA2776" w14:paraId="44C62C26" w14:textId="562E97D0" w:rsidTr="005B58D9">
        <w:trPr>
          <w:cantSplit/>
          <w:trHeight w:val="300"/>
        </w:trPr>
        <w:tc>
          <w:tcPr>
            <w:tcW w:w="709" w:type="dxa"/>
          </w:tcPr>
          <w:p w14:paraId="426E2A63" w14:textId="55A79167" w:rsidR="00354652" w:rsidRPr="00365B8A" w:rsidDel="00CA2776" w:rsidRDefault="00354652" w:rsidP="00354652">
            <w:pPr>
              <w:rPr>
                <w:rFonts w:ascii="Times New Roman" w:hAnsi="Times New Roman" w:cs="Times New Roman"/>
                <w:b/>
              </w:rPr>
            </w:pPr>
            <w:r w:rsidRPr="00365B8A" w:rsidDel="00CA2776">
              <w:rPr>
                <w:rFonts w:ascii="Times New Roman" w:hAnsi="Times New Roman" w:cs="Times New Roman"/>
                <w:b/>
              </w:rPr>
              <w:t>1.1.</w:t>
            </w:r>
          </w:p>
        </w:tc>
        <w:tc>
          <w:tcPr>
            <w:tcW w:w="2262" w:type="dxa"/>
          </w:tcPr>
          <w:p w14:paraId="175CF58E" w14:textId="4E410318" w:rsidR="00354652" w:rsidRPr="00365B8A" w:rsidDel="00CA2776" w:rsidRDefault="00354652" w:rsidP="00354652">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0AE75F74" w:rsidR="00354652" w:rsidRPr="00365B8A" w:rsidDel="00CA2776" w:rsidRDefault="00354652" w:rsidP="00354652">
            <w:pPr>
              <w:jc w:val="both"/>
              <w:rPr>
                <w:rFonts w:ascii="Times New Roman" w:hAnsi="Times New Roman" w:cs="Times New Roman"/>
                <w:i/>
                <w:iCs/>
              </w:rPr>
            </w:pPr>
            <w:r w:rsidRPr="00BD0BA0">
              <w:rPr>
                <w:rFonts w:ascii="Times New Roman" w:hAnsi="Times New Roman" w:cs="Times New Roman"/>
              </w:rPr>
              <w:t>05-001-01-05-0</w:t>
            </w:r>
            <w:r w:rsidR="00AE32D4">
              <w:rPr>
                <w:rFonts w:ascii="Times New Roman" w:hAnsi="Times New Roman" w:cs="Times New Roman"/>
              </w:rPr>
              <w:t>5</w:t>
            </w:r>
          </w:p>
        </w:tc>
      </w:tr>
      <w:tr w:rsidR="00354652" w:rsidRPr="00365B8A" w:rsidDel="00CA2776" w14:paraId="4A71988D" w14:textId="04D2D981" w:rsidTr="005B58D9">
        <w:trPr>
          <w:cantSplit/>
          <w:trHeight w:val="300"/>
        </w:trPr>
        <w:tc>
          <w:tcPr>
            <w:tcW w:w="709" w:type="dxa"/>
          </w:tcPr>
          <w:p w14:paraId="01988EC4" w14:textId="3B43C876" w:rsidR="00354652" w:rsidRPr="00365B8A" w:rsidDel="00CA2776" w:rsidRDefault="00354652" w:rsidP="00354652">
            <w:pPr>
              <w:rPr>
                <w:rFonts w:ascii="Times New Roman" w:hAnsi="Times New Roman" w:cs="Times New Roman"/>
                <w:b/>
              </w:rPr>
            </w:pPr>
            <w:r w:rsidRPr="00365B8A" w:rsidDel="00CA2776">
              <w:rPr>
                <w:rFonts w:ascii="Times New Roman" w:hAnsi="Times New Roman" w:cs="Times New Roman"/>
                <w:b/>
              </w:rPr>
              <w:t>1.2.</w:t>
            </w:r>
          </w:p>
        </w:tc>
        <w:tc>
          <w:tcPr>
            <w:tcW w:w="2262" w:type="dxa"/>
          </w:tcPr>
          <w:p w14:paraId="54A9AA54" w14:textId="078A597D" w:rsidR="00354652" w:rsidRPr="00365B8A" w:rsidDel="00CA2776" w:rsidRDefault="00354652" w:rsidP="00354652">
            <w:pPr>
              <w:rPr>
                <w:rFonts w:ascii="Times New Roman" w:hAnsi="Times New Roman" w:cs="Times New Roman"/>
              </w:rPr>
            </w:pPr>
            <w:r w:rsidRPr="00365B8A">
              <w:rPr>
                <w:rFonts w:ascii="Times New Roman" w:hAnsi="Times New Roman" w:cs="Times New Roman"/>
              </w:rPr>
              <w:t>Pažangos priemonės pavadinimas</w:t>
            </w:r>
          </w:p>
        </w:tc>
        <w:tc>
          <w:tcPr>
            <w:tcW w:w="7066" w:type="dxa"/>
          </w:tcPr>
          <w:p w14:paraId="0BF82A0B" w14:textId="1028E5E4" w:rsidR="00354652" w:rsidRPr="00365B8A" w:rsidDel="00CA2776" w:rsidRDefault="002B512B" w:rsidP="00354652">
            <w:pPr>
              <w:jc w:val="both"/>
              <w:rPr>
                <w:rFonts w:ascii="Times New Roman" w:hAnsi="Times New Roman" w:cs="Times New Roman"/>
                <w:i/>
                <w:iCs/>
              </w:rPr>
            </w:pPr>
            <w:r w:rsidRPr="002B512B">
              <w:rPr>
                <w:rFonts w:ascii="Times New Roman" w:hAnsi="Times New Roman" w:cs="Times New Roman"/>
              </w:rPr>
              <w:t>Skatinti įmones skaitmenizuotis</w:t>
            </w:r>
          </w:p>
        </w:tc>
      </w:tr>
      <w:tr w:rsidR="00354652" w:rsidRPr="00365B8A" w14:paraId="5DA990B1" w14:textId="2230B236" w:rsidTr="005B58D9">
        <w:trPr>
          <w:cantSplit/>
        </w:trPr>
        <w:tc>
          <w:tcPr>
            <w:tcW w:w="709" w:type="dxa"/>
          </w:tcPr>
          <w:p w14:paraId="58140413" w14:textId="5A5C75BE" w:rsidR="00354652" w:rsidRPr="00365B8A" w:rsidDel="00CA2776" w:rsidRDefault="00354652" w:rsidP="00354652">
            <w:pPr>
              <w:rPr>
                <w:rFonts w:ascii="Times New Roman" w:hAnsi="Times New Roman" w:cs="Times New Roman"/>
                <w:b/>
              </w:rPr>
            </w:pPr>
            <w:r w:rsidRPr="00365B8A">
              <w:rPr>
                <w:rFonts w:ascii="Times New Roman" w:hAnsi="Times New Roman" w:cs="Times New Roman"/>
                <w:b/>
              </w:rPr>
              <w:t>1.3.</w:t>
            </w:r>
          </w:p>
        </w:tc>
        <w:tc>
          <w:tcPr>
            <w:tcW w:w="2262" w:type="dxa"/>
          </w:tcPr>
          <w:p w14:paraId="12ED20D3" w14:textId="700961CB" w:rsidR="00354652" w:rsidRPr="00365B8A" w:rsidDel="00CA2776" w:rsidRDefault="00354652" w:rsidP="00354652">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7C557BDB" w:rsidR="00354652" w:rsidRPr="00365B8A" w:rsidDel="00CA2776" w:rsidRDefault="00354652" w:rsidP="00354652">
            <w:pPr>
              <w:jc w:val="both"/>
              <w:rPr>
                <w:rFonts w:ascii="Times New Roman" w:hAnsi="Times New Roman" w:cs="Times New Roman"/>
                <w:i/>
                <w:iCs/>
              </w:rPr>
            </w:pPr>
            <w:r w:rsidRPr="009D596F">
              <w:rPr>
                <w:rFonts w:ascii="Times New Roman" w:hAnsi="Times New Roman" w:cs="Times New Roman"/>
              </w:rPr>
              <w:t>Lietuvos Respublikos ekonomikos ir inovacijų ministerija</w:t>
            </w:r>
          </w:p>
        </w:tc>
      </w:tr>
      <w:tr w:rsidR="00B9333A" w:rsidRPr="00365B8A" w14:paraId="3CBD5F0B" w14:textId="6E9E9E35" w:rsidTr="005B58D9">
        <w:trPr>
          <w:cantSplit/>
        </w:trPr>
        <w:tc>
          <w:tcPr>
            <w:tcW w:w="709" w:type="dxa"/>
          </w:tcPr>
          <w:p w14:paraId="66E703E1" w14:textId="46757ADD" w:rsidR="00B9333A" w:rsidRPr="00365B8A" w:rsidDel="00CA2776" w:rsidRDefault="00B9333A" w:rsidP="00B9333A">
            <w:pPr>
              <w:rPr>
                <w:rFonts w:ascii="Times New Roman" w:hAnsi="Times New Roman" w:cs="Times New Roman"/>
                <w:b/>
              </w:rPr>
            </w:pPr>
            <w:r w:rsidRPr="00365B8A">
              <w:rPr>
                <w:rFonts w:ascii="Times New Roman" w:hAnsi="Times New Roman" w:cs="Times New Roman"/>
                <w:b/>
              </w:rPr>
              <w:t>1.4.</w:t>
            </w:r>
          </w:p>
        </w:tc>
        <w:tc>
          <w:tcPr>
            <w:tcW w:w="2262" w:type="dxa"/>
          </w:tcPr>
          <w:p w14:paraId="478CBE88" w14:textId="7913CD5C" w:rsidR="00B9333A" w:rsidRPr="00365B8A" w:rsidDel="00CA2776" w:rsidRDefault="00B9333A" w:rsidP="00B9333A">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4B171517" w:rsidR="00B9333A" w:rsidRPr="00365B8A" w:rsidDel="00CA2776" w:rsidRDefault="00B9333A" w:rsidP="00B9333A">
            <w:pPr>
              <w:jc w:val="both"/>
              <w:rPr>
                <w:rFonts w:ascii="Times New Roman" w:hAnsi="Times New Roman" w:cs="Times New Roman"/>
                <w:i/>
                <w:iCs/>
              </w:rPr>
            </w:pPr>
            <w:r w:rsidRPr="009D596F">
              <w:rPr>
                <w:rFonts w:ascii="Times New Roman" w:hAnsi="Times New Roman" w:cs="Times New Roman"/>
              </w:rPr>
              <w:t>-</w:t>
            </w:r>
          </w:p>
        </w:tc>
      </w:tr>
      <w:tr w:rsidR="00B9333A" w:rsidRPr="00365B8A" w14:paraId="5BC44C6F" w14:textId="78124DA8" w:rsidTr="005B58D9">
        <w:trPr>
          <w:cantSplit/>
        </w:trPr>
        <w:tc>
          <w:tcPr>
            <w:tcW w:w="709" w:type="dxa"/>
          </w:tcPr>
          <w:p w14:paraId="47F3F20D" w14:textId="021084AD" w:rsidR="00B9333A" w:rsidRPr="00365B8A" w:rsidRDefault="00B9333A" w:rsidP="00B9333A">
            <w:pPr>
              <w:rPr>
                <w:rFonts w:ascii="Times New Roman" w:hAnsi="Times New Roman" w:cs="Times New Roman"/>
                <w:b/>
              </w:rPr>
            </w:pPr>
            <w:r w:rsidRPr="00365B8A">
              <w:rPr>
                <w:rFonts w:ascii="Times New Roman" w:hAnsi="Times New Roman" w:cs="Times New Roman"/>
                <w:b/>
              </w:rPr>
              <w:t>1.5.</w:t>
            </w:r>
          </w:p>
        </w:tc>
        <w:tc>
          <w:tcPr>
            <w:tcW w:w="2262" w:type="dxa"/>
          </w:tcPr>
          <w:p w14:paraId="7499BA61" w14:textId="719FCAC6" w:rsidR="00B9333A" w:rsidRPr="00365B8A" w:rsidDel="00CA2776" w:rsidRDefault="00B9333A" w:rsidP="00B9333A">
            <w:pPr>
              <w:rPr>
                <w:rFonts w:ascii="Times New Roman" w:hAnsi="Times New Roman" w:cs="Times New Roman"/>
              </w:rPr>
            </w:pPr>
            <w:r w:rsidRPr="00365B8A">
              <w:rPr>
                <w:rFonts w:ascii="Times New Roman" w:hAnsi="Times New Roman" w:cs="Times New Roman"/>
              </w:rPr>
              <w:t>Dokumentai</w:t>
            </w:r>
          </w:p>
        </w:tc>
        <w:tc>
          <w:tcPr>
            <w:tcW w:w="7066" w:type="dxa"/>
          </w:tcPr>
          <w:p w14:paraId="32A0B420" w14:textId="02A20CEE" w:rsidR="001C5FD7" w:rsidRDefault="3DF7A99C" w:rsidP="00B9333A">
            <w:pPr>
              <w:jc w:val="both"/>
              <w:rPr>
                <w:rFonts w:ascii="Times New Roman" w:hAnsi="Times New Roman" w:cs="Times New Roman"/>
              </w:rPr>
            </w:pPr>
            <w:r w:rsidRPr="2F7EE707">
              <w:rPr>
                <w:rFonts w:ascii="Times New Roman" w:hAnsi="Times New Roman" w:cs="Times New Roman"/>
              </w:rPr>
              <w:t>Ekonomikos ir inovacijų ministro 202</w:t>
            </w:r>
            <w:r w:rsidR="001C5FD7">
              <w:rPr>
                <w:rFonts w:ascii="Times New Roman" w:hAnsi="Times New Roman" w:cs="Times New Roman"/>
              </w:rPr>
              <w:t>6</w:t>
            </w:r>
            <w:r w:rsidRPr="2F7EE707">
              <w:rPr>
                <w:rFonts w:ascii="Times New Roman" w:hAnsi="Times New Roman" w:cs="Times New Roman"/>
              </w:rPr>
              <w:t>-</w:t>
            </w:r>
            <w:r w:rsidR="001C5FD7">
              <w:rPr>
                <w:rFonts w:ascii="Times New Roman" w:hAnsi="Times New Roman" w:cs="Times New Roman"/>
              </w:rPr>
              <w:t>06</w:t>
            </w:r>
            <w:r w:rsidRPr="2F7EE707">
              <w:rPr>
                <w:rFonts w:ascii="Times New Roman" w:hAnsi="Times New Roman" w:cs="Times New Roman"/>
              </w:rPr>
              <w:t>-</w:t>
            </w:r>
            <w:r w:rsidR="00E1469F">
              <w:rPr>
                <w:rFonts w:ascii="Times New Roman" w:hAnsi="Times New Roman" w:cs="Times New Roman"/>
              </w:rPr>
              <w:t>15</w:t>
            </w:r>
            <w:r w:rsidRPr="2F7EE707">
              <w:rPr>
                <w:rFonts w:ascii="Times New Roman" w:hAnsi="Times New Roman" w:cs="Times New Roman"/>
              </w:rPr>
              <w:t xml:space="preserve"> įsakymas Nr. </w:t>
            </w:r>
            <w:r w:rsidR="7D1691B2" w:rsidRPr="2F7EE707">
              <w:rPr>
                <w:rFonts w:ascii="Times New Roman" w:hAnsi="Times New Roman" w:cs="Times New Roman"/>
              </w:rPr>
              <w:t>4-</w:t>
            </w:r>
            <w:r w:rsidR="00E1469F">
              <w:rPr>
                <w:rFonts w:ascii="Times New Roman" w:hAnsi="Times New Roman" w:cs="Times New Roman"/>
              </w:rPr>
              <w:t>258</w:t>
            </w:r>
            <w:r w:rsidRPr="2F7EE707">
              <w:rPr>
                <w:rFonts w:ascii="Times New Roman" w:hAnsi="Times New Roman" w:cs="Times New Roman"/>
              </w:rPr>
              <w:t xml:space="preserve">, kuriuo patvirtintas PFSA: </w:t>
            </w:r>
          </w:p>
          <w:p w14:paraId="7BE358A8" w14:textId="6C617EB5" w:rsidR="00B9333A" w:rsidRDefault="000F4C62" w:rsidP="001C5FD7">
            <w:pPr>
              <w:jc w:val="both"/>
              <w:rPr>
                <w:rFonts w:ascii="Times New Roman" w:hAnsi="Times New Roman" w:cs="Times New Roman"/>
              </w:rPr>
            </w:pPr>
            <w:hyperlink r:id="rId11" w:history="1">
              <w:r w:rsidRPr="00BC3A36">
                <w:rPr>
                  <w:rStyle w:val="Hipersaitas"/>
                  <w:rFonts w:ascii="Times New Roman" w:hAnsi="Times New Roman" w:cs="Times New Roman"/>
                </w:rPr>
                <w:t>https://www.e-tar.lt/portal/lt/legalAct/226c9506688011f1b53dfa020e517810</w:t>
              </w:r>
            </w:hyperlink>
          </w:p>
          <w:p w14:paraId="48901D63" w14:textId="3BFEDC0B" w:rsidR="000F4C62" w:rsidRPr="00365B8A" w:rsidDel="00CA2776" w:rsidRDefault="000F4C62" w:rsidP="001C5FD7">
            <w:pPr>
              <w:jc w:val="both"/>
              <w:rPr>
                <w:rFonts w:ascii="Times New Roman" w:hAnsi="Times New Roman" w:cs="Times New Roman"/>
                <w:i/>
                <w:iCs/>
              </w:rPr>
            </w:pPr>
          </w:p>
        </w:tc>
      </w:tr>
    </w:tbl>
    <w:p w14:paraId="1C7900FC" w14:textId="77777777" w:rsidR="00DE0665" w:rsidRPr="00365B8A" w:rsidRDefault="00DE0665">
      <w:r w:rsidRPr="00365B8A">
        <w:br w:type="page"/>
      </w:r>
    </w:p>
    <w:tbl>
      <w:tblPr>
        <w:tblStyle w:val="Lentelstinklelis"/>
        <w:tblW w:w="10490" w:type="dxa"/>
        <w:tblInd w:w="-289" w:type="dxa"/>
        <w:tblLayout w:type="fixed"/>
        <w:tblLook w:val="04A0" w:firstRow="1" w:lastRow="0" w:firstColumn="1" w:lastColumn="0" w:noHBand="0" w:noVBand="1"/>
      </w:tblPr>
      <w:tblGrid>
        <w:gridCol w:w="851"/>
        <w:gridCol w:w="1560"/>
        <w:gridCol w:w="992"/>
        <w:gridCol w:w="709"/>
        <w:gridCol w:w="2835"/>
        <w:gridCol w:w="708"/>
        <w:gridCol w:w="2835"/>
      </w:tblGrid>
      <w:tr w:rsidR="00DC7931" w:rsidRPr="00365B8A" w14:paraId="312D3FE8" w14:textId="0770522D" w:rsidTr="005B58D9">
        <w:trPr>
          <w:cantSplit/>
          <w:trHeight w:val="300"/>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9639"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5B58D9">
        <w:trPr>
          <w:cantSplit/>
          <w:trHeight w:val="300"/>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2552"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7087" w:type="dxa"/>
            <w:gridSpan w:val="4"/>
          </w:tcPr>
          <w:p w14:paraId="048E8891" w14:textId="6832EDAC" w:rsidR="001A1453" w:rsidRPr="00365B8A" w:rsidRDefault="007A2921"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3B798C4" w:rsidR="001A1453" w:rsidRPr="00365B8A" w:rsidRDefault="007A2921"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EB4F03">
                  <w:rPr>
                    <w:rFonts w:ascii="MS Gothic" w:eastAsia="MS Gothic" w:hAnsi="MS Gothic" w:cs="Times New Roman" w:hint="eastAsia"/>
                  </w:rPr>
                  <w:t>☒</w:t>
                </w:r>
              </w:sdtContent>
            </w:sdt>
            <w:r w:rsidR="005A4F85" w:rsidRPr="00365B8A">
              <w:rPr>
                <w:rFonts w:ascii="Times New Roman" w:hAnsi="Times New Roman" w:cs="Times New Roman"/>
              </w:rPr>
              <w:t xml:space="preserve"> </w:t>
            </w:r>
            <w:r w:rsidR="001A1453" w:rsidRPr="00EB4F03">
              <w:rPr>
                <w:rFonts w:ascii="Times New Roman" w:hAnsi="Times New Roman" w:cs="Times New Roman"/>
                <w:b/>
                <w:bCs/>
              </w:rPr>
              <w:t>Lietuvos Respublikos ekonomikos ir inovacijų ministerija</w:t>
            </w:r>
            <w:r w:rsidR="001A1453" w:rsidRPr="00365B8A">
              <w:rPr>
                <w:rFonts w:ascii="Times New Roman" w:hAnsi="Times New Roman" w:cs="Times New Roman"/>
              </w:rPr>
              <w:t xml:space="preserve"> </w:t>
            </w:r>
          </w:p>
          <w:p w14:paraId="7DA70AE0" w14:textId="4B29B178" w:rsidR="001A1453" w:rsidRPr="00365B8A" w:rsidRDefault="007A292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7A292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7A292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7A292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7A292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7A292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7A292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7A292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43418237" w:rsidR="001A1453" w:rsidRPr="00365B8A" w:rsidRDefault="007A292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7A292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7A292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7A292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7A292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7A292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7A292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7A292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7A292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7A292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7A292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7A2921"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5B58D9">
        <w:trPr>
          <w:cantSplit/>
          <w:trHeight w:val="300"/>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2552"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7087" w:type="dxa"/>
            <w:gridSpan w:val="4"/>
          </w:tcPr>
          <w:p w14:paraId="38473327" w14:textId="10D6D0F7" w:rsidR="00E20AFE" w:rsidRPr="00365B8A" w:rsidRDefault="007A2921" w:rsidP="008B168C">
            <w:pPr>
              <w:rPr>
                <w:rFonts w:ascii="Times New Roman" w:hAnsi="Times New Roman" w:cs="Times New Roman"/>
              </w:rPr>
            </w:pPr>
            <w:sdt>
              <w:sdtPr>
                <w:rPr>
                  <w:rFonts w:ascii="Times New Roman" w:hAnsi="Times New Roman" w:cs="Times New Roman"/>
                </w:rPr>
                <w:id w:val="-2023081910"/>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AA55543" w:rsidRPr="00365B8A">
              <w:rPr>
                <w:rFonts w:ascii="Times New Roman" w:hAnsi="Times New Roman" w:cs="Times New Roman"/>
              </w:rPr>
              <w:t xml:space="preserve"> viešoji įstaiga Centrinė projektų valdymo agentūra</w:t>
            </w:r>
          </w:p>
          <w:p w14:paraId="659E54F5" w14:textId="3AEC13AC" w:rsidR="00DE0665" w:rsidRPr="00365B8A" w:rsidRDefault="007A2921" w:rsidP="008B168C">
            <w:pPr>
              <w:rPr>
                <w:rFonts w:ascii="Times New Roman" w:hAnsi="Times New Roman" w:cs="Times New Roman"/>
              </w:rPr>
            </w:pPr>
            <w:sdt>
              <w:sdtPr>
                <w:rPr>
                  <w:rFonts w:ascii="Times New Roman" w:hAnsi="Times New Roman" w:cs="Times New Roman"/>
                </w:rPr>
                <w:id w:val="1023673758"/>
                <w14:checkbox>
                  <w14:checked w14:val="1"/>
                  <w14:checkedState w14:val="2612" w14:font="MS Gothic"/>
                  <w14:uncheckedState w14:val="2610" w14:font="MS Gothic"/>
                </w14:checkbox>
              </w:sdtPr>
              <w:sdtEndPr/>
              <w:sdtContent>
                <w:r w:rsidR="00EB4F03">
                  <w:rPr>
                    <w:rFonts w:ascii="MS Gothic" w:eastAsia="MS Gothic" w:hAnsi="MS Gothic" w:cs="Times New Roman" w:hint="eastAsia"/>
                  </w:rPr>
                  <w:t>☒</w:t>
                </w:r>
              </w:sdtContent>
            </w:sdt>
            <w:r w:rsidR="00DE0665" w:rsidRPr="00365B8A">
              <w:rPr>
                <w:rFonts w:ascii="Times New Roman" w:hAnsi="Times New Roman" w:cs="Times New Roman"/>
              </w:rPr>
              <w:t xml:space="preserve"> </w:t>
            </w:r>
            <w:r w:rsidR="00F9272F" w:rsidRPr="00EB4F03">
              <w:rPr>
                <w:rFonts w:ascii="Times New Roman" w:hAnsi="Times New Roman" w:cs="Times New Roman"/>
                <w:b/>
                <w:bCs/>
              </w:rPr>
              <w:t>viešoji įstaiga Inovacijų agentūra</w:t>
            </w:r>
          </w:p>
        </w:tc>
      </w:tr>
      <w:tr w:rsidR="00DC7931" w:rsidRPr="00365B8A" w14:paraId="5536C62C" w14:textId="77777777" w:rsidTr="005B58D9">
        <w:trPr>
          <w:cantSplit/>
          <w:trHeight w:val="300"/>
        </w:trPr>
        <w:tc>
          <w:tcPr>
            <w:tcW w:w="851" w:type="dxa"/>
          </w:tcPr>
          <w:p w14:paraId="33803602" w14:textId="1E87186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.3.</w:t>
            </w:r>
          </w:p>
        </w:tc>
        <w:tc>
          <w:tcPr>
            <w:tcW w:w="2552" w:type="dxa"/>
            <w:gridSpan w:val="2"/>
          </w:tcPr>
          <w:p w14:paraId="58A4C2FE" w14:textId="7777777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4252" w:type="dxa"/>
            <w:gridSpan w:val="3"/>
          </w:tcPr>
          <w:p w14:paraId="43D96310" w14:textId="7FF2E689" w:rsidR="00E20AFE" w:rsidRPr="00604DDF" w:rsidRDefault="47B38D5F" w:rsidP="008B168C">
            <w:pPr>
              <w:rPr>
                <w:rFonts w:ascii="Times New Roman" w:hAnsi="Times New Roman" w:cs="Times New Roman"/>
              </w:rPr>
            </w:pPr>
            <w:r w:rsidRPr="00604DDF">
              <w:rPr>
                <w:rFonts w:ascii="Times New Roman" w:hAnsi="Times New Roman" w:cs="Times New Roman"/>
              </w:rPr>
              <w:t xml:space="preserve">Nuo </w:t>
            </w:r>
            <w:r w:rsidR="00EB4F03" w:rsidRPr="00604DDF">
              <w:rPr>
                <w:rFonts w:ascii="Times New Roman" w:hAnsi="Times New Roman" w:cs="Times New Roman"/>
              </w:rPr>
              <w:t>202</w:t>
            </w:r>
            <w:r w:rsidR="00C07A2D">
              <w:rPr>
                <w:rFonts w:ascii="Times New Roman" w:hAnsi="Times New Roman" w:cs="Times New Roman"/>
              </w:rPr>
              <w:t>6</w:t>
            </w:r>
            <w:r w:rsidR="00EB4F03" w:rsidRPr="00604DDF">
              <w:rPr>
                <w:rFonts w:ascii="Times New Roman" w:hAnsi="Times New Roman" w:cs="Times New Roman"/>
              </w:rPr>
              <w:t>-</w:t>
            </w:r>
            <w:r w:rsidR="00C07A2D">
              <w:rPr>
                <w:rFonts w:ascii="Times New Roman" w:hAnsi="Times New Roman" w:cs="Times New Roman"/>
              </w:rPr>
              <w:t>06</w:t>
            </w:r>
            <w:r w:rsidR="00EB4F03" w:rsidRPr="00604DDF">
              <w:rPr>
                <w:rFonts w:ascii="Times New Roman" w:hAnsi="Times New Roman" w:cs="Times New Roman"/>
              </w:rPr>
              <w:t>-</w:t>
            </w:r>
            <w:r w:rsidR="00975D2F">
              <w:rPr>
                <w:rFonts w:ascii="Times New Roman" w:hAnsi="Times New Roman" w:cs="Times New Roman"/>
              </w:rPr>
              <w:t>22</w:t>
            </w:r>
            <w:r w:rsidR="00EB4F03" w:rsidRPr="00604DDF">
              <w:rPr>
                <w:rFonts w:ascii="Times New Roman" w:hAnsi="Times New Roman" w:cs="Times New Roman"/>
              </w:rPr>
              <w:t xml:space="preserve"> </w:t>
            </w:r>
            <w:r w:rsidR="00861FDE" w:rsidRPr="00604DDF">
              <w:rPr>
                <w:rFonts w:ascii="Times New Roman" w:hAnsi="Times New Roman" w:cs="Times New Roman"/>
              </w:rPr>
              <w:t>10</w:t>
            </w:r>
            <w:r w:rsidR="00EB4F03" w:rsidRPr="00604DDF">
              <w:rPr>
                <w:rFonts w:ascii="Times New Roman" w:hAnsi="Times New Roman" w:cs="Times New Roman"/>
              </w:rPr>
              <w:t xml:space="preserve"> </w:t>
            </w:r>
            <w:r w:rsidRPr="00604DDF">
              <w:rPr>
                <w:rFonts w:ascii="Times New Roman" w:hAnsi="Times New Roman" w:cs="Times New Roman"/>
              </w:rPr>
              <w:t xml:space="preserve">val. </w:t>
            </w:r>
            <w:r w:rsidR="00EB4F03" w:rsidRPr="00604DDF">
              <w:rPr>
                <w:rFonts w:ascii="Times New Roman" w:hAnsi="Times New Roman" w:cs="Times New Roman"/>
              </w:rPr>
              <w:t xml:space="preserve">00 </w:t>
            </w:r>
            <w:r w:rsidRPr="00604DDF">
              <w:rPr>
                <w:rFonts w:ascii="Times New Roman" w:hAnsi="Times New Roman" w:cs="Times New Roman"/>
              </w:rPr>
              <w:t xml:space="preserve">min. </w:t>
            </w:r>
          </w:p>
        </w:tc>
        <w:tc>
          <w:tcPr>
            <w:tcW w:w="2835" w:type="dxa"/>
          </w:tcPr>
          <w:p w14:paraId="05BA4005" w14:textId="29852394" w:rsidR="00E20AFE" w:rsidRPr="00604DDF" w:rsidRDefault="47B38D5F" w:rsidP="008B168C">
            <w:pPr>
              <w:rPr>
                <w:rFonts w:ascii="Times New Roman" w:hAnsi="Times New Roman" w:cs="Times New Roman"/>
              </w:rPr>
            </w:pPr>
            <w:r w:rsidRPr="00604DDF">
              <w:rPr>
                <w:rFonts w:ascii="Times New Roman" w:hAnsi="Times New Roman" w:cs="Times New Roman"/>
              </w:rPr>
              <w:t xml:space="preserve">Iki </w:t>
            </w:r>
            <w:r w:rsidR="00AE398F" w:rsidRPr="00604DDF">
              <w:rPr>
                <w:rFonts w:ascii="Times New Roman" w:hAnsi="Times New Roman" w:cs="Times New Roman"/>
              </w:rPr>
              <w:t>2026-0</w:t>
            </w:r>
            <w:r w:rsidR="00B008F9">
              <w:rPr>
                <w:rFonts w:ascii="Times New Roman" w:hAnsi="Times New Roman" w:cs="Times New Roman"/>
              </w:rPr>
              <w:t>9</w:t>
            </w:r>
            <w:r w:rsidR="00B45BF8" w:rsidRPr="00604DDF">
              <w:rPr>
                <w:rFonts w:ascii="Times New Roman" w:hAnsi="Times New Roman" w:cs="Times New Roman"/>
              </w:rPr>
              <w:t>-</w:t>
            </w:r>
            <w:r w:rsidR="00975D2F">
              <w:rPr>
                <w:rFonts w:ascii="Times New Roman" w:hAnsi="Times New Roman" w:cs="Times New Roman"/>
              </w:rPr>
              <w:t>22</w:t>
            </w:r>
            <w:r w:rsidR="00AE398F" w:rsidRPr="00604DDF">
              <w:rPr>
                <w:rFonts w:ascii="Times New Roman" w:hAnsi="Times New Roman" w:cs="Times New Roman"/>
              </w:rPr>
              <w:t xml:space="preserve"> 1</w:t>
            </w:r>
            <w:r w:rsidR="00B45BF8" w:rsidRPr="00604DDF">
              <w:rPr>
                <w:rFonts w:ascii="Times New Roman" w:hAnsi="Times New Roman" w:cs="Times New Roman"/>
              </w:rPr>
              <w:t>6</w:t>
            </w:r>
            <w:r w:rsidR="00AE398F" w:rsidRPr="00604DDF">
              <w:rPr>
                <w:rFonts w:ascii="Times New Roman" w:hAnsi="Times New Roman" w:cs="Times New Roman"/>
              </w:rPr>
              <w:t xml:space="preserve"> val. 00 </w:t>
            </w:r>
            <w:r w:rsidRPr="00604DDF">
              <w:rPr>
                <w:rFonts w:ascii="Times New Roman" w:hAnsi="Times New Roman" w:cs="Times New Roman"/>
              </w:rPr>
              <w:t>min.</w:t>
            </w:r>
          </w:p>
        </w:tc>
      </w:tr>
      <w:tr w:rsidR="00DC7931" w:rsidRPr="00365B8A" w14:paraId="0B0CF49A" w14:textId="77777777" w:rsidTr="005B58D9">
        <w:trPr>
          <w:cantSplit/>
          <w:trHeight w:val="300"/>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2552"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7087" w:type="dxa"/>
            <w:gridSpan w:val="4"/>
          </w:tcPr>
          <w:p w14:paraId="5891F6DB" w14:textId="390AA943" w:rsidR="00E20AFE" w:rsidRPr="00AE398F" w:rsidRDefault="007A2921" w:rsidP="008B168C">
            <w:pPr>
              <w:rPr>
                <w:rFonts w:ascii="Times New Roman" w:hAnsi="Times New Roman" w:cs="Times New Roman"/>
                <w:b/>
                <w:bCs/>
              </w:rPr>
            </w:pPr>
            <w:sdt>
              <w:sdtPr>
                <w:rPr>
                  <w:rFonts w:ascii="Times New Roman" w:hAnsi="Times New Roman" w:cs="Times New Roman"/>
                </w:rPr>
                <w:id w:val="-1527483092"/>
                <w14:checkbox>
                  <w14:checked w14:val="1"/>
                  <w14:checkedState w14:val="2612" w14:font="MS Gothic"/>
                  <w14:uncheckedState w14:val="2610" w14:font="MS Gothic"/>
                </w14:checkbox>
              </w:sdtPr>
              <w:sdtEndPr/>
              <w:sdtContent>
                <w:r w:rsidR="00AE398F">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AE398F">
              <w:rPr>
                <w:rFonts w:ascii="Times New Roman" w:hAnsi="Times New Roman" w:cs="Times New Roman"/>
                <w:b/>
                <w:bCs/>
              </w:rPr>
              <w:t xml:space="preserve">2021-2027 m. </w:t>
            </w:r>
            <w:r w:rsidR="641D1293" w:rsidRPr="00AE398F">
              <w:rPr>
                <w:rFonts w:ascii="Times New Roman" w:hAnsi="Times New Roman" w:cs="Times New Roman"/>
                <w:b/>
                <w:bCs/>
              </w:rPr>
              <w:t>ES fondų investicijų programa</w:t>
            </w:r>
          </w:p>
          <w:p w14:paraId="58D8AA5F" w14:textId="6879BB67" w:rsidR="00E20AFE" w:rsidRPr="00365B8A" w:rsidRDefault="007A2921"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End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005B58D9">
        <w:trPr>
          <w:cantSplit/>
          <w:trHeight w:val="300"/>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2552"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7087" w:type="dxa"/>
            <w:gridSpan w:val="4"/>
          </w:tcPr>
          <w:p w14:paraId="706A2DDD" w14:textId="3708BAFB" w:rsidR="00E20AFE" w:rsidRPr="00365B8A" w:rsidRDefault="007A2921"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391C6B34" w:rsidR="00E20AFE" w:rsidRPr="000C2165" w:rsidRDefault="007A2921" w:rsidP="008B168C">
            <w:pPr>
              <w:rPr>
                <w:rFonts w:ascii="Times New Roman" w:hAnsi="Times New Roman" w:cs="Times New Roman"/>
                <w:b/>
                <w:bCs/>
              </w:rPr>
            </w:pPr>
            <w:sdt>
              <w:sdtPr>
                <w:rPr>
                  <w:rFonts w:ascii="Times New Roman" w:hAnsi="Times New Roman" w:cs="Times New Roman"/>
                </w:rPr>
                <w:id w:val="-1267617779"/>
                <w14:checkbox>
                  <w14:checked w14:val="1"/>
                  <w14:checkedState w14:val="2612" w14:font="MS Gothic"/>
                  <w14:uncheckedState w14:val="2610" w14:font="MS Gothic"/>
                </w14:checkbox>
              </w:sdtPr>
              <w:sdtEndPr/>
              <w:sdtContent>
                <w:r w:rsidR="000C2165">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0C2165">
              <w:rPr>
                <w:rFonts w:ascii="Times New Roman" w:hAnsi="Times New Roman" w:cs="Times New Roman"/>
                <w:b/>
                <w:bCs/>
              </w:rPr>
              <w:t>Vidurio ir vakarų Lietuvos regionas</w:t>
            </w:r>
          </w:p>
          <w:p w14:paraId="7E4ADE18" w14:textId="299A2B3F" w:rsidR="00571D7C" w:rsidRPr="00365B8A" w:rsidRDefault="007A2921" w:rsidP="000C2165">
            <w:pPr>
              <w:rPr>
                <w:rFonts w:ascii="Times New Roman" w:hAnsi="Times New Roman" w:cs="Times New Roman"/>
              </w:rPr>
            </w:pPr>
            <w:sdt>
              <w:sdtPr>
                <w:rPr>
                  <w:rFonts w:ascii="Times New Roman" w:hAnsi="Times New Roman" w:cs="Times New Roman"/>
                </w:rPr>
                <w:id w:val="1942567122"/>
                <w14:checkbox>
                  <w14:checked w14:val="1"/>
                  <w14:checkedState w14:val="2612" w14:font="MS Gothic"/>
                  <w14:uncheckedState w14:val="2610" w14:font="MS Gothic"/>
                </w14:checkbox>
              </w:sdtPr>
              <w:sdtEndPr/>
              <w:sdtContent>
                <w:r w:rsidR="000C2165">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0C2165">
              <w:rPr>
                <w:rFonts w:ascii="Times New Roman" w:hAnsi="Times New Roman" w:cs="Times New Roman"/>
                <w:b/>
                <w:bCs/>
              </w:rPr>
              <w:t>Sostinės regionas</w:t>
            </w:r>
          </w:p>
        </w:tc>
      </w:tr>
      <w:tr w:rsidR="00DC7931" w:rsidRPr="00365B8A" w14:paraId="42C83415" w14:textId="77777777" w:rsidTr="005B58D9">
        <w:trPr>
          <w:cantSplit/>
          <w:trHeight w:val="1408"/>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2552"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7087" w:type="dxa"/>
            <w:gridSpan w:val="4"/>
          </w:tcPr>
          <w:p w14:paraId="0660F1AF" w14:textId="432C1B67" w:rsidR="009C094C" w:rsidRPr="00365B8A" w:rsidRDefault="007A292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181E22" w:rsidRPr="00365B8A">
              <w:rPr>
                <w:rFonts w:ascii="Times New Roman" w:hAnsi="Times New Roman" w:cs="Times New Roman"/>
              </w:rPr>
              <w:t xml:space="preserve"> Kauno apskritis</w:t>
            </w:r>
          </w:p>
          <w:p w14:paraId="4B83AF0C" w14:textId="78D67384" w:rsidR="00B9012A" w:rsidRPr="00365B8A" w:rsidRDefault="007A2921"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End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7A2921"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7CD1F3FC" w:rsidR="00F16FC5" w:rsidRPr="00365B8A" w:rsidRDefault="007A2921"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717E49">
                  <w:rPr>
                    <w:rFonts w:ascii="MS Gothic" w:eastAsia="MS Gothic" w:hAnsi="MS Gothic" w:cs="Times New Roman" w:hint="eastAsia"/>
                  </w:rPr>
                  <w:t>☒</w:t>
                </w:r>
              </w:sdtContent>
            </w:sdt>
            <w:r w:rsidR="4FB67174" w:rsidRPr="00365B8A">
              <w:rPr>
                <w:rFonts w:ascii="Times New Roman" w:hAnsi="Times New Roman" w:cs="Times New Roman"/>
              </w:rPr>
              <w:t xml:space="preserve"> </w:t>
            </w:r>
            <w:r w:rsidR="4FB67174" w:rsidRPr="00D22A9D">
              <w:rPr>
                <w:rFonts w:ascii="Times New Roman" w:hAnsi="Times New Roman" w:cs="Times New Roman"/>
                <w:b/>
                <w:bCs/>
              </w:rPr>
              <w:t>Netaikoma</w:t>
            </w:r>
          </w:p>
        </w:tc>
      </w:tr>
      <w:tr w:rsidR="00DC7931" w:rsidRPr="00365B8A" w14:paraId="6B5FDA45" w14:textId="77777777" w:rsidTr="005B58D9">
        <w:trPr>
          <w:cantSplit/>
          <w:trHeight w:val="300"/>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2552"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7087" w:type="dxa"/>
            <w:gridSpan w:val="4"/>
          </w:tcPr>
          <w:p w14:paraId="23C25B4F" w14:textId="78488482" w:rsidR="00E20AFE" w:rsidRPr="00365B8A" w:rsidRDefault="007A2921" w:rsidP="008B168C">
            <w:pPr>
              <w:rPr>
                <w:rFonts w:ascii="Times New Roman" w:hAnsi="Times New Roman" w:cs="Times New Roman"/>
              </w:rPr>
            </w:pPr>
            <w:sdt>
              <w:sdtPr>
                <w:rPr>
                  <w:rFonts w:ascii="Times New Roman" w:hAnsi="Times New Roman" w:cs="Times New Roman"/>
                </w:rPr>
                <w:id w:val="682480830"/>
                <w14:checkbox>
                  <w14:checked w14:val="1"/>
                  <w14:checkedState w14:val="2612" w14:font="MS Gothic"/>
                  <w14:uncheckedState w14:val="2610" w14:font="MS Gothic"/>
                </w14:checkbox>
              </w:sdtPr>
              <w:sdtEndPr/>
              <w:sdtContent>
                <w:r w:rsidR="008E4225">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856311" w:rsidRPr="008E4225">
              <w:rPr>
                <w:rFonts w:ascii="Times New Roman" w:hAnsi="Times New Roman" w:cs="Times New Roman"/>
                <w:b/>
                <w:bCs/>
              </w:rPr>
              <w:t>P</w:t>
            </w:r>
            <w:r w:rsidR="00E20AFE" w:rsidRPr="008E4225">
              <w:rPr>
                <w:rFonts w:ascii="Times New Roman" w:hAnsi="Times New Roman" w:cs="Times New Roman"/>
                <w:b/>
                <w:bCs/>
              </w:rPr>
              <w:t>lanavimas</w:t>
            </w:r>
          </w:p>
          <w:p w14:paraId="562465B1" w14:textId="5D88EA24" w:rsidR="00596BB6" w:rsidRPr="00365B8A" w:rsidRDefault="007A2921" w:rsidP="008B168C">
            <w:pPr>
              <w:rPr>
                <w:rFonts w:ascii="Times New Roman" w:hAnsi="Times New Roman" w:cs="Times New Roman"/>
              </w:rPr>
            </w:pPr>
            <w:sdt>
              <w:sdtPr>
                <w:rPr>
                  <w:rFonts w:ascii="Times New Roman" w:hAnsi="Times New Roman" w:cs="Times New Roman"/>
                </w:rPr>
                <w:id w:val="-337542301"/>
                <w14:checkbox>
                  <w14:checked w14:val="0"/>
                  <w14:checkedState w14:val="2612" w14:font="MS Gothic"/>
                  <w14:uncheckedState w14:val="2610" w14:font="MS Gothic"/>
                </w14:checkbox>
              </w:sdtPr>
              <w:sdtEndPr/>
              <w:sdtContent>
                <w:r w:rsidR="008E4225">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8E4225">
              <w:rPr>
                <w:rFonts w:ascii="Times New Roman" w:hAnsi="Times New Roman" w:cs="Times New Roman"/>
              </w:rPr>
              <w:t>Konkursas</w:t>
            </w:r>
          </w:p>
          <w:p w14:paraId="646EF6FC" w14:textId="57F3E129" w:rsidR="00856311" w:rsidRPr="00365B8A" w:rsidRDefault="007A2921"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7A2921"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5B58D9">
        <w:trPr>
          <w:cantSplit/>
          <w:trHeight w:val="300"/>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2552"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7087" w:type="dxa"/>
            <w:gridSpan w:val="4"/>
          </w:tcPr>
          <w:p w14:paraId="701A4E1F" w14:textId="0CC061CC" w:rsidR="00AF57CF" w:rsidRPr="00365B8A" w:rsidRDefault="007A292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151C7">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6151C7">
              <w:rPr>
                <w:rFonts w:ascii="Times New Roman" w:hAnsi="Times New Roman" w:cs="Times New Roman"/>
                <w:b/>
                <w:bCs/>
              </w:rPr>
              <w:t xml:space="preserve">01 </w:t>
            </w:r>
            <w:r w:rsidR="00AF57CF" w:rsidRPr="006151C7">
              <w:rPr>
                <w:rFonts w:ascii="Times New Roman" w:hAnsi="Times New Roman" w:cs="Times New Roman"/>
                <w:b/>
                <w:bCs/>
              </w:rPr>
              <w:t>Dotacija</w:t>
            </w:r>
          </w:p>
          <w:p w14:paraId="3C33FF49" w14:textId="401C54BB" w:rsidR="00AF57CF" w:rsidRPr="00365B8A" w:rsidRDefault="007A292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 xml:space="preserve">Naudojantis finansinėmis priemonėmis teikiama parama: nuosavas arba </w:t>
            </w:r>
            <w:proofErr w:type="spellStart"/>
            <w:r w:rsidR="00AF57CF" w:rsidRPr="00365B8A">
              <w:rPr>
                <w:rFonts w:ascii="Times New Roman" w:hAnsi="Times New Roman" w:cs="Times New Roman"/>
              </w:rPr>
              <w:t>kvazinuosavas</w:t>
            </w:r>
            <w:proofErr w:type="spellEnd"/>
            <w:r w:rsidR="00AF57CF" w:rsidRPr="00365B8A">
              <w:rPr>
                <w:rFonts w:ascii="Times New Roman" w:hAnsi="Times New Roman" w:cs="Times New Roman"/>
              </w:rPr>
              <w:t xml:space="preserve"> kapitalas</w:t>
            </w:r>
          </w:p>
          <w:p w14:paraId="31D56F75" w14:textId="7BEEBBCF" w:rsidR="00AF57CF" w:rsidRPr="00365B8A" w:rsidRDefault="007A292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7A292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7A292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7C96581E" w14:textId="73461B29" w:rsidR="00AF57CF" w:rsidRPr="00365B8A" w:rsidRDefault="007A2921" w:rsidP="00030715">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tc>
      </w:tr>
      <w:tr w:rsidR="00AC029E" w:rsidRPr="00365B8A" w14:paraId="25CEBC2E" w14:textId="77777777" w:rsidTr="005B58D9">
        <w:trPr>
          <w:cantSplit/>
          <w:trHeight w:val="163"/>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lastRenderedPageBreak/>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639" w:type="dxa"/>
            <w:gridSpan w:val="6"/>
          </w:tcPr>
          <w:p w14:paraId="22A30256" w14:textId="77777777" w:rsidR="003357D4"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p w14:paraId="161B0656" w14:textId="29D31A41" w:rsidR="00AC029E" w:rsidRPr="00365B8A" w:rsidRDefault="586568D6" w:rsidP="47CF691B">
            <w:pPr>
              <w:rPr>
                <w:rFonts w:ascii="Times New Roman" w:hAnsi="Times New Roman" w:cs="Times New Roman"/>
                <w:i/>
                <w:iCs/>
              </w:rPr>
            </w:pPr>
            <w:r w:rsidRPr="00365B8A">
              <w:rPr>
                <w:rFonts w:ascii="Times New Roman" w:hAnsi="Times New Roman" w:cs="Times New Roman"/>
                <w:i/>
                <w:iCs/>
              </w:rPr>
              <w:t>Pagal kvietimų plano informaciją pasirenkama iš</w:t>
            </w:r>
            <w:r w:rsidR="09569360" w:rsidRPr="00365B8A">
              <w:rPr>
                <w:rFonts w:ascii="Times New Roman" w:hAnsi="Times New Roman" w:cs="Times New Roman"/>
                <w:i/>
                <w:iCs/>
              </w:rPr>
              <w:t xml:space="preserve"> (gali būti pasirenkami keli)</w:t>
            </w:r>
            <w:r w:rsidR="2C3B563A" w:rsidRPr="00365B8A">
              <w:rPr>
                <w:rFonts w:ascii="Times New Roman" w:hAnsi="Times New Roman" w:cs="Times New Roman"/>
                <w:i/>
                <w:iCs/>
              </w:rPr>
              <w:t>:</w:t>
            </w:r>
          </w:p>
        </w:tc>
      </w:tr>
      <w:tr w:rsidR="00AC029E" w:rsidRPr="00365B8A" w14:paraId="06BC4711" w14:textId="77777777" w:rsidTr="005B58D9">
        <w:trPr>
          <w:cantSplit/>
          <w:trHeight w:val="939"/>
        </w:trPr>
        <w:tc>
          <w:tcPr>
            <w:tcW w:w="851" w:type="dxa"/>
            <w:vMerge/>
          </w:tcPr>
          <w:p w14:paraId="2553A449" w14:textId="77777777" w:rsidR="00AC029E" w:rsidRPr="00365B8A" w:rsidRDefault="00AC029E" w:rsidP="00AC029E">
            <w:pPr>
              <w:rPr>
                <w:rFonts w:ascii="Times New Roman" w:hAnsi="Times New Roman" w:cs="Times New Roman"/>
              </w:rPr>
            </w:pPr>
          </w:p>
        </w:tc>
        <w:tc>
          <w:tcPr>
            <w:tcW w:w="2552"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7087" w:type="dxa"/>
            <w:gridSpan w:val="4"/>
          </w:tcPr>
          <w:p w14:paraId="2DB84165" w14:textId="318A0893" w:rsidR="00AC029E" w:rsidRPr="00365B8A" w:rsidRDefault="007A2921"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7A2921"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7A2921"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End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5B58D9">
        <w:trPr>
          <w:cantSplit/>
          <w:trHeight w:val="326"/>
        </w:trPr>
        <w:tc>
          <w:tcPr>
            <w:tcW w:w="851" w:type="dxa"/>
            <w:vMerge/>
          </w:tcPr>
          <w:p w14:paraId="4ACEE9B7" w14:textId="77777777" w:rsidR="00AC029E" w:rsidRPr="00365B8A" w:rsidRDefault="00AC029E" w:rsidP="00AC029E">
            <w:pPr>
              <w:rPr>
                <w:rFonts w:ascii="Times New Roman" w:hAnsi="Times New Roman" w:cs="Times New Roman"/>
              </w:rPr>
            </w:pPr>
          </w:p>
        </w:tc>
        <w:tc>
          <w:tcPr>
            <w:tcW w:w="2552"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7087" w:type="dxa"/>
            <w:gridSpan w:val="4"/>
          </w:tcPr>
          <w:p w14:paraId="2E2E2E0C" w14:textId="17CEC211" w:rsidR="00AC029E" w:rsidRPr="00365B8A" w:rsidRDefault="007A2921"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7A2921"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7A2921"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7A2921"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7A2921"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5B58D9">
        <w:trPr>
          <w:cantSplit/>
          <w:trHeight w:val="1640"/>
        </w:trPr>
        <w:tc>
          <w:tcPr>
            <w:tcW w:w="851" w:type="dxa"/>
            <w:vMerge/>
          </w:tcPr>
          <w:p w14:paraId="29B49329" w14:textId="77777777" w:rsidR="00AC029E" w:rsidRPr="00365B8A" w:rsidRDefault="00AC029E" w:rsidP="00AC029E">
            <w:pPr>
              <w:rPr>
                <w:rFonts w:ascii="Times New Roman" w:hAnsi="Times New Roman" w:cs="Times New Roman"/>
              </w:rPr>
            </w:pPr>
          </w:p>
        </w:tc>
        <w:tc>
          <w:tcPr>
            <w:tcW w:w="2552"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7087" w:type="dxa"/>
            <w:gridSpan w:val="4"/>
          </w:tcPr>
          <w:p w14:paraId="026E59B8" w14:textId="69013327" w:rsidR="00AC029E" w:rsidRPr="00365B8A" w:rsidRDefault="007A2921"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7A2921"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7A2921"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7A2921"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7A2921"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End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5B58D9">
        <w:trPr>
          <w:cantSplit/>
          <w:trHeight w:val="1565"/>
        </w:trPr>
        <w:tc>
          <w:tcPr>
            <w:tcW w:w="851" w:type="dxa"/>
            <w:vMerge/>
          </w:tcPr>
          <w:p w14:paraId="0D879A18" w14:textId="77777777" w:rsidR="00AC029E" w:rsidRPr="00365B8A" w:rsidRDefault="00AC029E" w:rsidP="00AC029E">
            <w:pPr>
              <w:rPr>
                <w:rFonts w:ascii="Times New Roman" w:hAnsi="Times New Roman" w:cs="Times New Roman"/>
              </w:rPr>
            </w:pPr>
          </w:p>
        </w:tc>
        <w:tc>
          <w:tcPr>
            <w:tcW w:w="2552"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7087" w:type="dxa"/>
            <w:gridSpan w:val="4"/>
          </w:tcPr>
          <w:p w14:paraId="1FB827C2" w14:textId="6F70EC17" w:rsidR="00AC029E" w:rsidRPr="00365B8A" w:rsidRDefault="007A2921"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7A2921"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7A2921"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7A2921"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5B58D9">
        <w:trPr>
          <w:cantSplit/>
          <w:trHeight w:val="1302"/>
        </w:trPr>
        <w:tc>
          <w:tcPr>
            <w:tcW w:w="851" w:type="dxa"/>
            <w:vMerge/>
          </w:tcPr>
          <w:p w14:paraId="448B371D" w14:textId="77777777" w:rsidR="00AC029E" w:rsidRPr="00365B8A" w:rsidRDefault="00AC029E" w:rsidP="00AC029E">
            <w:pPr>
              <w:rPr>
                <w:rFonts w:ascii="Times New Roman" w:hAnsi="Times New Roman" w:cs="Times New Roman"/>
              </w:rPr>
            </w:pPr>
          </w:p>
        </w:tc>
        <w:tc>
          <w:tcPr>
            <w:tcW w:w="2552"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7087" w:type="dxa"/>
            <w:gridSpan w:val="4"/>
          </w:tcPr>
          <w:p w14:paraId="22A9889E" w14:textId="24700DE8" w:rsidR="00AC029E" w:rsidRPr="00365B8A" w:rsidRDefault="007A2921"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7A2921"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w:t>
            </w:r>
            <w:proofErr w:type="spellStart"/>
            <w:r w:rsidR="00AC029E" w:rsidRPr="00365B8A">
              <w:rPr>
                <w:rFonts w:ascii="Times New Roman" w:hAnsi="Times New Roman" w:cs="Times New Roman"/>
              </w:rPr>
              <w:t>startuolių</w:t>
            </w:r>
            <w:proofErr w:type="spellEnd"/>
            <w:r w:rsidR="00AC029E" w:rsidRPr="00365B8A">
              <w:rPr>
                <w:rFonts w:ascii="Times New Roman" w:hAnsi="Times New Roman" w:cs="Times New Roman"/>
              </w:rPr>
              <w:t xml:space="preserve"> ekosistemos ir žaliųjų inovacijų plėtra </w:t>
            </w:r>
          </w:p>
          <w:p w14:paraId="1FE90AF6" w14:textId="33840C3E" w:rsidR="008071B6" w:rsidRPr="00365B8A" w:rsidRDefault="007A2921"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5B58D9">
        <w:trPr>
          <w:cantSplit/>
          <w:trHeight w:val="1565"/>
        </w:trPr>
        <w:tc>
          <w:tcPr>
            <w:tcW w:w="851" w:type="dxa"/>
            <w:vMerge/>
          </w:tcPr>
          <w:p w14:paraId="28555995" w14:textId="77777777" w:rsidR="00AC029E" w:rsidRPr="00365B8A" w:rsidRDefault="00AC029E" w:rsidP="00AC029E">
            <w:pPr>
              <w:rPr>
                <w:rFonts w:ascii="Times New Roman" w:hAnsi="Times New Roman" w:cs="Times New Roman"/>
              </w:rPr>
            </w:pPr>
          </w:p>
        </w:tc>
        <w:tc>
          <w:tcPr>
            <w:tcW w:w="2552"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7087" w:type="dxa"/>
            <w:gridSpan w:val="4"/>
          </w:tcPr>
          <w:p w14:paraId="372D5E21" w14:textId="643552B9" w:rsidR="00AC029E" w:rsidRPr="00365B8A" w:rsidRDefault="007A2921"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7A2921"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7A2921"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7A2921"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7A2921"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7A2921"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7A2921"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7A2921"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5B58D9">
        <w:trPr>
          <w:cantSplit/>
          <w:trHeight w:val="623"/>
        </w:trPr>
        <w:tc>
          <w:tcPr>
            <w:tcW w:w="851" w:type="dxa"/>
            <w:vMerge/>
          </w:tcPr>
          <w:p w14:paraId="17E27BEC" w14:textId="77777777" w:rsidR="00AC029E" w:rsidRPr="00365B8A" w:rsidRDefault="00AC029E" w:rsidP="00AC029E">
            <w:pPr>
              <w:rPr>
                <w:rFonts w:ascii="Times New Roman" w:hAnsi="Times New Roman" w:cs="Times New Roman"/>
              </w:rPr>
            </w:pPr>
          </w:p>
        </w:tc>
        <w:tc>
          <w:tcPr>
            <w:tcW w:w="2552"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7087" w:type="dxa"/>
            <w:gridSpan w:val="4"/>
          </w:tcPr>
          <w:p w14:paraId="596D80E2" w14:textId="249E0FF4" w:rsidR="00AC029E" w:rsidRPr="00365B8A" w:rsidRDefault="007A2921"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0A5AC7">
        <w:trPr>
          <w:cantSplit/>
          <w:trHeight w:val="2258"/>
        </w:trPr>
        <w:tc>
          <w:tcPr>
            <w:tcW w:w="851" w:type="dxa"/>
            <w:vMerge/>
          </w:tcPr>
          <w:p w14:paraId="046DFDBA" w14:textId="77777777" w:rsidR="00AC029E" w:rsidRPr="00365B8A" w:rsidRDefault="00AC029E" w:rsidP="00AC029E">
            <w:pPr>
              <w:rPr>
                <w:rFonts w:ascii="Times New Roman" w:hAnsi="Times New Roman" w:cs="Times New Roman"/>
              </w:rPr>
            </w:pPr>
          </w:p>
        </w:tc>
        <w:tc>
          <w:tcPr>
            <w:tcW w:w="2552"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7087" w:type="dxa"/>
            <w:gridSpan w:val="4"/>
            <w:tcBorders>
              <w:bottom w:val="single" w:sz="4" w:space="0" w:color="auto"/>
            </w:tcBorders>
          </w:tcPr>
          <w:p w14:paraId="2A6C1CDA" w14:textId="4D09301A" w:rsidR="00AC029E" w:rsidRPr="00365B8A" w:rsidRDefault="007A2921"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3C9449FD" w:rsidR="00AC029E" w:rsidRPr="005B58D9" w:rsidRDefault="007A2921" w:rsidP="00AC029E">
            <w:pPr>
              <w:rPr>
                <w:rFonts w:ascii="Times New Roman" w:hAnsi="Times New Roman" w:cs="Times New Roman"/>
                <w:b/>
                <w:bCs/>
              </w:rPr>
            </w:pPr>
            <w:sdt>
              <w:sdtPr>
                <w:rPr>
                  <w:rFonts w:ascii="Times New Roman" w:hAnsi="Times New Roman" w:cs="Times New Roman"/>
                  <w:b/>
                  <w:bCs/>
                </w:rPr>
                <w:id w:val="189112777"/>
                <w14:checkbox>
                  <w14:checked w14:val="1"/>
                  <w14:checkedState w14:val="2612" w14:font="MS Gothic"/>
                  <w14:uncheckedState w14:val="2610" w14:font="MS Gothic"/>
                </w14:checkbox>
              </w:sdtPr>
              <w:sdtEndPr/>
              <w:sdtContent>
                <w:r w:rsidR="00CD1FED" w:rsidRPr="005B58D9">
                  <w:rPr>
                    <w:rFonts w:ascii="MS Gothic" w:eastAsia="MS Gothic" w:hAnsi="MS Gothic" w:cs="Times New Roman" w:hint="eastAsia"/>
                    <w:b/>
                    <w:bCs/>
                  </w:rPr>
                  <w:t>☒</w:t>
                </w:r>
              </w:sdtContent>
            </w:sdt>
            <w:r w:rsidR="54703416" w:rsidRPr="005B58D9">
              <w:rPr>
                <w:rFonts w:ascii="Times New Roman" w:hAnsi="Times New Roman" w:cs="Times New Roman"/>
                <w:b/>
                <w:bCs/>
              </w:rPr>
              <w:t xml:space="preserve"> </w:t>
            </w:r>
            <w:r w:rsidR="770C95EC" w:rsidRPr="005B58D9">
              <w:rPr>
                <w:rFonts w:ascii="Times New Roman" w:hAnsi="Times New Roman" w:cs="Times New Roman"/>
                <w:b/>
                <w:bCs/>
              </w:rPr>
              <w:t>1.2</w:t>
            </w:r>
            <w:r w:rsidR="00AC029E" w:rsidRPr="005B58D9">
              <w:rPr>
                <w:rFonts w:ascii="Times New Roman" w:hAnsi="Times New Roman" w:cs="Times New Roman"/>
                <w:b/>
                <w:bCs/>
              </w:rPr>
              <w:t xml:space="preserve"> Pasinaudoti skaitmeninimo teikiama nauda piliečiams, įmonėms, mokslinių tyrimų organizacijoms ir valdžios institucijoms</w:t>
            </w:r>
          </w:p>
          <w:p w14:paraId="3FAFBA45" w14:textId="507BBDE5" w:rsidR="00AC029E" w:rsidRPr="00365B8A" w:rsidRDefault="007A2921"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7A2921"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5B58D9">
        <w:trPr>
          <w:cantSplit/>
          <w:trHeight w:val="3504"/>
        </w:trPr>
        <w:tc>
          <w:tcPr>
            <w:tcW w:w="851" w:type="dxa"/>
            <w:vMerge/>
          </w:tcPr>
          <w:p w14:paraId="2B32B89B" w14:textId="77777777" w:rsidR="00AC029E" w:rsidRPr="00365B8A" w:rsidRDefault="00AC029E" w:rsidP="00AC029E">
            <w:pPr>
              <w:rPr>
                <w:rFonts w:ascii="Times New Roman" w:hAnsi="Times New Roman" w:cs="Times New Roman"/>
              </w:rPr>
            </w:pPr>
          </w:p>
        </w:tc>
        <w:tc>
          <w:tcPr>
            <w:tcW w:w="2552"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7087" w:type="dxa"/>
            <w:gridSpan w:val="4"/>
          </w:tcPr>
          <w:p w14:paraId="38F10E56" w14:textId="479E239B" w:rsidR="00AC029E" w:rsidRPr="00365B8A" w:rsidRDefault="007A2921"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7A2921"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7A2921"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w:t>
            </w:r>
            <w:proofErr w:type="spellStart"/>
            <w:r w:rsidR="00AC029E" w:rsidRPr="00365B8A">
              <w:rPr>
                <w:rFonts w:ascii="Times New Roman" w:hAnsi="Times New Roman" w:cs="Times New Roman"/>
              </w:rPr>
              <w:t>transeuropiniame</w:t>
            </w:r>
            <w:proofErr w:type="spellEnd"/>
            <w:r w:rsidR="00AC029E" w:rsidRPr="00365B8A">
              <w:rPr>
                <w:rFonts w:ascii="Times New Roman" w:hAnsi="Times New Roman" w:cs="Times New Roman"/>
              </w:rPr>
              <w:t xml:space="preserve"> energetikos tinkle (TEN-E) sprendimus</w:t>
            </w:r>
          </w:p>
          <w:p w14:paraId="3248F4C0" w14:textId="1B44124B" w:rsidR="00AC029E" w:rsidRPr="00365B8A" w:rsidRDefault="007A2921"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w:t>
            </w:r>
            <w:proofErr w:type="spellStart"/>
            <w:r w:rsidR="00AC029E" w:rsidRPr="00365B8A">
              <w:rPr>
                <w:rFonts w:ascii="Times New Roman" w:hAnsi="Times New Roman" w:cs="Times New Roman"/>
              </w:rPr>
              <w:t>ekosisteminius</w:t>
            </w:r>
            <w:proofErr w:type="spellEnd"/>
            <w:r w:rsidR="00AC029E" w:rsidRPr="00365B8A">
              <w:rPr>
                <w:rFonts w:ascii="Times New Roman" w:hAnsi="Times New Roman" w:cs="Times New Roman"/>
              </w:rPr>
              <w:t xml:space="preserve"> metodus</w:t>
            </w:r>
          </w:p>
          <w:p w14:paraId="33E24803" w14:textId="550A38AF" w:rsidR="00AC029E" w:rsidRPr="00365B8A" w:rsidRDefault="007A2921"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7A2921"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7A2921"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5B58D9">
        <w:trPr>
          <w:cantSplit/>
          <w:trHeight w:val="1236"/>
        </w:trPr>
        <w:tc>
          <w:tcPr>
            <w:tcW w:w="851" w:type="dxa"/>
            <w:vMerge/>
          </w:tcPr>
          <w:p w14:paraId="1CA6E42D" w14:textId="77777777" w:rsidR="00AC029E" w:rsidRPr="00365B8A" w:rsidRDefault="00AC029E" w:rsidP="00AC029E">
            <w:pPr>
              <w:rPr>
                <w:rFonts w:ascii="Times New Roman" w:hAnsi="Times New Roman" w:cs="Times New Roman"/>
              </w:rPr>
            </w:pPr>
          </w:p>
        </w:tc>
        <w:tc>
          <w:tcPr>
            <w:tcW w:w="2552"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7087" w:type="dxa"/>
            <w:gridSpan w:val="4"/>
          </w:tcPr>
          <w:p w14:paraId="1EFD59DC" w14:textId="4FE75042" w:rsidR="00AC029E" w:rsidRPr="00365B8A" w:rsidRDefault="007A2921"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7A2921"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05B58D9">
        <w:trPr>
          <w:cantSplit/>
          <w:trHeight w:val="13298"/>
        </w:trPr>
        <w:tc>
          <w:tcPr>
            <w:tcW w:w="851" w:type="dxa"/>
            <w:vMerge/>
          </w:tcPr>
          <w:p w14:paraId="4EBC9473" w14:textId="77777777" w:rsidR="00AC029E" w:rsidRPr="00365B8A" w:rsidRDefault="00AC029E" w:rsidP="00AC029E">
            <w:pPr>
              <w:rPr>
                <w:rFonts w:ascii="Times New Roman" w:hAnsi="Times New Roman" w:cs="Times New Roman"/>
              </w:rPr>
            </w:pPr>
          </w:p>
        </w:tc>
        <w:tc>
          <w:tcPr>
            <w:tcW w:w="2552"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7087" w:type="dxa"/>
            <w:gridSpan w:val="4"/>
          </w:tcPr>
          <w:p w14:paraId="0F28723D" w14:textId="0DE19157" w:rsidR="00AC029E" w:rsidRPr="00365B8A" w:rsidRDefault="007A2921"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7A2921"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w:t>
            </w:r>
            <w:proofErr w:type="spellStart"/>
            <w:r w:rsidR="00AC029E" w:rsidRPr="00365B8A">
              <w:rPr>
                <w:rFonts w:ascii="Times New Roman" w:hAnsi="Times New Roman" w:cs="Times New Roman"/>
              </w:rPr>
              <w:t>įtraukumą</w:t>
            </w:r>
            <w:proofErr w:type="spellEnd"/>
            <w:r w:rsidR="00AC029E" w:rsidRPr="00365B8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365B8A">
              <w:rPr>
                <w:rFonts w:ascii="Times New Roman" w:hAnsi="Times New Roman" w:cs="Times New Roman"/>
              </w:rPr>
              <w:t>dualines</w:t>
            </w:r>
            <w:proofErr w:type="spellEnd"/>
            <w:r w:rsidR="00AC029E" w:rsidRPr="00365B8A">
              <w:rPr>
                <w:rFonts w:ascii="Times New Roman" w:hAnsi="Times New Roman" w:cs="Times New Roman"/>
              </w:rPr>
              <w:t xml:space="preserve"> švietimo ir profesinio mokymo sistemas</w:t>
            </w:r>
          </w:p>
          <w:p w14:paraId="61BCAAA0" w14:textId="54672FB6" w:rsidR="00AC029E" w:rsidRPr="00365B8A" w:rsidRDefault="007A2921"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365B8A">
              <w:rPr>
                <w:rFonts w:ascii="Times New Roman" w:hAnsi="Times New Roman" w:cs="Times New Roman"/>
              </w:rPr>
              <w:t>įtraukias</w:t>
            </w:r>
            <w:proofErr w:type="spellEnd"/>
            <w:r w:rsidR="00AC029E" w:rsidRPr="00365B8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7A2921"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7A2921"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w:t>
            </w:r>
            <w:proofErr w:type="spellStart"/>
            <w:r w:rsidR="00AC029E" w:rsidRPr="00365B8A">
              <w:rPr>
                <w:rFonts w:ascii="Times New Roman" w:hAnsi="Times New Roman" w:cs="Times New Roman"/>
              </w:rPr>
              <w:t>įtraukiomis</w:t>
            </w:r>
            <w:proofErr w:type="spellEnd"/>
            <w:r w:rsidR="00AC029E" w:rsidRPr="00365B8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7A2921"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w:t>
            </w:r>
            <w:proofErr w:type="spellStart"/>
            <w:r w:rsidR="00AC029E" w:rsidRPr="00365B8A">
              <w:rPr>
                <w:rFonts w:ascii="Times New Roman" w:hAnsi="Times New Roman" w:cs="Times New Roman"/>
              </w:rPr>
              <w:t>įtraukties</w:t>
            </w:r>
            <w:proofErr w:type="spellEnd"/>
            <w:r w:rsidR="00AC029E" w:rsidRPr="00365B8A">
              <w:rPr>
                <w:rFonts w:ascii="Times New Roman" w:hAnsi="Times New Roman" w:cs="Times New Roman"/>
              </w:rPr>
              <w:t xml:space="preserve"> ir socialinių inovacijų srityse (ERPF)</w:t>
            </w:r>
          </w:p>
          <w:p w14:paraId="07819B75" w14:textId="69A2709A" w:rsidR="00AC029E" w:rsidRPr="00365B8A" w:rsidRDefault="007A2921" w:rsidP="00291EFB">
            <w:pPr>
              <w:jc w:val="both"/>
              <w:rPr>
                <w:rFonts w:ascii="Times New Roman" w:hAnsi="Times New Roman" w:cs="Times New Roman"/>
              </w:rPr>
            </w:pPr>
            <w:sdt>
              <w:sdtPr>
                <w:rPr>
                  <w:rFonts w:ascii="Times New Roman" w:hAnsi="Times New Roman" w:cs="Times New Roman"/>
                </w:rPr>
                <w:id w:val="-43537458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siekiant propaguoti lygias galimybes, nediskriminavimą ir aktyvų dalyvavimą, ir gerinti </w:t>
            </w:r>
            <w:proofErr w:type="spellStart"/>
            <w:r w:rsidR="00AC029E" w:rsidRPr="00365B8A">
              <w:rPr>
                <w:rFonts w:ascii="Times New Roman" w:hAnsi="Times New Roman" w:cs="Times New Roman"/>
              </w:rPr>
              <w:t>įsidarbinamumą</w:t>
            </w:r>
            <w:proofErr w:type="spellEnd"/>
            <w:r w:rsidR="00AC029E" w:rsidRPr="00365B8A">
              <w:rPr>
                <w:rFonts w:ascii="Times New Roman" w:hAnsi="Times New Roman" w:cs="Times New Roman"/>
              </w:rPr>
              <w:t>, ypač palankių sąlygų neturinčių grupių</w:t>
            </w:r>
          </w:p>
          <w:p w14:paraId="12357D92" w14:textId="0BA89C91" w:rsidR="00AC029E" w:rsidRPr="00365B8A" w:rsidRDefault="007A2921"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7A2921"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w:t>
            </w:r>
            <w:proofErr w:type="spellStart"/>
            <w:r w:rsidR="00AC029E" w:rsidRPr="00365B8A">
              <w:rPr>
                <w:rFonts w:ascii="Times New Roman" w:hAnsi="Times New Roman" w:cs="Times New Roman"/>
              </w:rPr>
              <w:t>marginalizuotų</w:t>
            </w:r>
            <w:proofErr w:type="spellEnd"/>
            <w:r w:rsidR="00AC029E" w:rsidRPr="00365B8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vykdant integruotus veiksmus, be kita ko, teikti aprūpinimą būstu ir socialines paslaugas (ERPF)</w:t>
            </w:r>
          </w:p>
          <w:p w14:paraId="63A9B263" w14:textId="51DDE00C" w:rsidR="00C601DD" w:rsidRPr="00365B8A" w:rsidRDefault="007A2921"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5B58D9">
        <w:trPr>
          <w:cantSplit/>
          <w:trHeight w:val="1406"/>
        </w:trPr>
        <w:tc>
          <w:tcPr>
            <w:tcW w:w="851" w:type="dxa"/>
            <w:vMerge/>
          </w:tcPr>
          <w:p w14:paraId="21C8F18D" w14:textId="77777777" w:rsidR="00AC029E" w:rsidRPr="00365B8A" w:rsidRDefault="00AC029E" w:rsidP="00AC029E">
            <w:pPr>
              <w:rPr>
                <w:rFonts w:ascii="Times New Roman" w:hAnsi="Times New Roman" w:cs="Times New Roman"/>
              </w:rPr>
            </w:pPr>
          </w:p>
        </w:tc>
        <w:tc>
          <w:tcPr>
            <w:tcW w:w="2552"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7087" w:type="dxa"/>
            <w:gridSpan w:val="4"/>
          </w:tcPr>
          <w:p w14:paraId="4CECE389" w14:textId="7A7CD468" w:rsidR="00AC029E" w:rsidRPr="00365B8A" w:rsidRDefault="007A2921"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7A2921"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5B58D9">
        <w:trPr>
          <w:cantSplit/>
          <w:trHeight w:val="58"/>
        </w:trPr>
        <w:tc>
          <w:tcPr>
            <w:tcW w:w="851" w:type="dxa"/>
            <w:vMerge/>
          </w:tcPr>
          <w:p w14:paraId="28A54156" w14:textId="77777777" w:rsidR="00AC029E" w:rsidRPr="00365B8A" w:rsidRDefault="00AC029E" w:rsidP="00AC029E">
            <w:pPr>
              <w:rPr>
                <w:rFonts w:ascii="Times New Roman" w:hAnsi="Times New Roman" w:cs="Times New Roman"/>
              </w:rPr>
            </w:pPr>
          </w:p>
        </w:tc>
        <w:tc>
          <w:tcPr>
            <w:tcW w:w="2552"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7087" w:type="dxa"/>
            <w:gridSpan w:val="4"/>
          </w:tcPr>
          <w:p w14:paraId="2B2F979A" w14:textId="48DD02C3" w:rsidR="00AC029E" w:rsidRPr="00365B8A" w:rsidRDefault="007A2921"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5B58D9">
        <w:trPr>
          <w:cantSplit/>
          <w:trHeight w:val="625"/>
        </w:trPr>
        <w:tc>
          <w:tcPr>
            <w:tcW w:w="851" w:type="dxa"/>
          </w:tcPr>
          <w:p w14:paraId="4E672B31" w14:textId="6F979BEB" w:rsidR="2C4AF334" w:rsidRPr="00365B8A" w:rsidRDefault="2C4AF334" w:rsidP="2C4AF334">
            <w:pPr>
              <w:rPr>
                <w:rFonts w:ascii="Times New Roman" w:hAnsi="Times New Roman" w:cs="Times New Roman"/>
                <w:b/>
                <w:bCs/>
              </w:rPr>
            </w:pPr>
          </w:p>
        </w:tc>
        <w:tc>
          <w:tcPr>
            <w:tcW w:w="2552"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7087" w:type="dxa"/>
            <w:gridSpan w:val="4"/>
          </w:tcPr>
          <w:p w14:paraId="028046DE" w14:textId="29D9FF9C" w:rsidR="007139B4" w:rsidRPr="00365B8A" w:rsidRDefault="007A292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5B58D9">
        <w:trPr>
          <w:cantSplit/>
          <w:trHeight w:val="58"/>
        </w:trPr>
        <w:tc>
          <w:tcPr>
            <w:tcW w:w="851" w:type="dxa"/>
          </w:tcPr>
          <w:p w14:paraId="192213FD" w14:textId="1134B884" w:rsidR="2C4AF334" w:rsidRPr="00365B8A" w:rsidRDefault="2C4AF334" w:rsidP="2C4AF334">
            <w:pPr>
              <w:rPr>
                <w:rFonts w:ascii="Times New Roman" w:hAnsi="Times New Roman" w:cs="Times New Roman"/>
                <w:b/>
                <w:bCs/>
              </w:rPr>
            </w:pPr>
          </w:p>
        </w:tc>
        <w:tc>
          <w:tcPr>
            <w:tcW w:w="2552" w:type="dxa"/>
            <w:gridSpan w:val="2"/>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7087" w:type="dxa"/>
            <w:gridSpan w:val="4"/>
          </w:tcPr>
          <w:p w14:paraId="4BEA8866" w14:textId="1B56EEF4" w:rsidR="2C4AF334" w:rsidRPr="00365B8A" w:rsidRDefault="007A2921"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05B58D9">
        <w:trPr>
          <w:cantSplit/>
          <w:trHeight w:val="58"/>
        </w:trPr>
        <w:tc>
          <w:tcPr>
            <w:tcW w:w="851" w:type="dxa"/>
          </w:tcPr>
          <w:p w14:paraId="34C244E7" w14:textId="1CAC0B4C" w:rsidR="2C4AF334" w:rsidRPr="00365B8A" w:rsidRDefault="2C4AF334" w:rsidP="2C4AF334">
            <w:pPr>
              <w:rPr>
                <w:rFonts w:ascii="Times New Roman" w:hAnsi="Times New Roman" w:cs="Times New Roman"/>
                <w:b/>
                <w:bCs/>
              </w:rPr>
            </w:pPr>
          </w:p>
        </w:tc>
        <w:tc>
          <w:tcPr>
            <w:tcW w:w="2552" w:type="dxa"/>
            <w:gridSpan w:val="2"/>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7087" w:type="dxa"/>
            <w:gridSpan w:val="4"/>
          </w:tcPr>
          <w:p w14:paraId="35501915" w14:textId="17429977" w:rsidR="2C4AF334" w:rsidRPr="00365B8A" w:rsidRDefault="007A2921"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5B58D9">
        <w:trPr>
          <w:cantSplit/>
          <w:trHeight w:val="300"/>
        </w:trPr>
        <w:tc>
          <w:tcPr>
            <w:tcW w:w="851" w:type="dxa"/>
          </w:tcPr>
          <w:p w14:paraId="488FDB01" w14:textId="77777777" w:rsidR="0004576C" w:rsidRPr="00365B8A" w:rsidRDefault="0004576C" w:rsidP="2C4AF334">
            <w:pPr>
              <w:rPr>
                <w:rFonts w:ascii="Times New Roman" w:hAnsi="Times New Roman" w:cs="Times New Roman"/>
                <w:b/>
                <w:bCs/>
              </w:rPr>
            </w:pPr>
          </w:p>
        </w:tc>
        <w:tc>
          <w:tcPr>
            <w:tcW w:w="2552" w:type="dxa"/>
            <w:gridSpan w:val="2"/>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7087" w:type="dxa"/>
            <w:gridSpan w:val="4"/>
          </w:tcPr>
          <w:p w14:paraId="6F6F8F8F" w14:textId="2B800282" w:rsidR="0004576C" w:rsidRPr="00365B8A" w:rsidRDefault="007A2921" w:rsidP="00FD08FB">
            <w:pPr>
              <w:jc w:val="both"/>
              <w:rPr>
                <w:rFonts w:ascii="Times New Roman" w:hAnsi="Times New Roman" w:cs="Times New Roman"/>
              </w:rPr>
            </w:pPr>
            <w:sdt>
              <w:sdtPr>
                <w:rPr>
                  <w:rFonts w:ascii="Times New Roman" w:hAnsi="Times New Roman" w:cs="Times New Roman"/>
                </w:rPr>
                <w:id w:val="-441151223"/>
                <w14:checkbox>
                  <w14:checked w14:val="1"/>
                  <w14:checkedState w14:val="2612" w14:font="MS Gothic"/>
                  <w14:uncheckedState w14:val="2610" w14:font="MS Gothic"/>
                </w14:checkbox>
              </w:sdtPr>
              <w:sdtEndPr/>
              <w:sdtContent>
                <w:r w:rsidR="003D59BC">
                  <w:rPr>
                    <w:rFonts w:ascii="MS Gothic" w:eastAsia="MS Gothic" w:hAnsi="MS Gothic" w:cs="Times New Roman" w:hint="eastAsia"/>
                  </w:rPr>
                  <w:t>☒</w:t>
                </w:r>
              </w:sdtContent>
            </w:sdt>
            <w:r w:rsidR="00ED682E" w:rsidRPr="00365B8A">
              <w:rPr>
                <w:rFonts w:ascii="Times New Roman" w:hAnsi="Times New Roman" w:cs="Times New Roman"/>
              </w:rPr>
              <w:t xml:space="preserve"> </w:t>
            </w:r>
            <w:r w:rsidR="00ED682E" w:rsidRPr="00A910E2">
              <w:rPr>
                <w:rFonts w:ascii="Times New Roman" w:hAnsi="Times New Roman" w:cs="Times New Roman"/>
              </w:rPr>
              <w:t xml:space="preserve">10.1 </w:t>
            </w:r>
            <w:r w:rsidR="00AC4AE8" w:rsidRPr="00A910E2">
              <w:rPr>
                <w:rFonts w:ascii="Times New Roman" w:eastAsia="Times New Roman" w:hAnsi="Times New Roman" w:cs="Times New Roman"/>
              </w:rPr>
              <w:t>Sudaryti sąlygas Lietuvos įmonėms kurti ir gaminti Europos Sąjungos ypatingos svarbos technologijas</w:t>
            </w:r>
          </w:p>
        </w:tc>
      </w:tr>
      <w:tr w:rsidR="00AC029E" w:rsidRPr="00365B8A" w14:paraId="31C64C77" w14:textId="77777777" w:rsidTr="005B58D9">
        <w:trPr>
          <w:cantSplit/>
          <w:trHeight w:val="300"/>
        </w:trPr>
        <w:tc>
          <w:tcPr>
            <w:tcW w:w="851"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2552" w:type="dxa"/>
            <w:gridSpan w:val="2"/>
          </w:tcPr>
          <w:p w14:paraId="31C64C75" w14:textId="01E3F73E" w:rsidR="00AC029E" w:rsidRPr="00365B8A" w:rsidRDefault="79353E97" w:rsidP="00AC029E">
            <w:pPr>
              <w:rPr>
                <w:rFonts w:ascii="Times New Roman" w:hAnsi="Times New Roman" w:cs="Times New Roman"/>
                <w:b/>
                <w:bCs/>
              </w:rPr>
            </w:pPr>
            <w:r w:rsidRPr="00365B8A">
              <w:rPr>
                <w:rFonts w:ascii="Times New Roman" w:hAnsi="Times New Roman" w:cs="Times New Roman"/>
                <w:b/>
                <w:bCs/>
              </w:rPr>
              <w:t>Bendra k</w:t>
            </w:r>
            <w:r w:rsidR="4B58559B" w:rsidRPr="00365B8A">
              <w:rPr>
                <w:rFonts w:ascii="Times New Roman" w:hAnsi="Times New Roman" w:cs="Times New Roman"/>
                <w:b/>
                <w:bCs/>
              </w:rPr>
              <w:t>vietimui skirta finansavimo lėšų suma</w:t>
            </w:r>
          </w:p>
        </w:tc>
        <w:tc>
          <w:tcPr>
            <w:tcW w:w="7087" w:type="dxa"/>
            <w:gridSpan w:val="4"/>
          </w:tcPr>
          <w:p w14:paraId="31C64C76" w14:textId="6924AA20" w:rsidR="00FF7835" w:rsidRPr="00A910E2" w:rsidRDefault="00434625" w:rsidP="00C63CF0">
            <w:pPr>
              <w:jc w:val="both"/>
              <w:rPr>
                <w:rFonts w:ascii="Times New Roman" w:eastAsia="Times New Roman" w:hAnsi="Times New Roman" w:cs="Times New Roman"/>
                <w:i/>
                <w:iCs/>
              </w:rPr>
            </w:pPr>
            <w:r w:rsidRPr="00A910E2">
              <w:rPr>
                <w:rFonts w:ascii="Times New Roman" w:hAnsi="Times New Roman" w:cs="Times New Roman"/>
              </w:rPr>
              <w:t>2.700.000,00</w:t>
            </w:r>
            <w:r w:rsidR="00C63CF0" w:rsidRPr="00A910E2">
              <w:rPr>
                <w:rFonts w:ascii="Times New Roman" w:hAnsi="Times New Roman" w:cs="Times New Roman"/>
              </w:rPr>
              <w:t xml:space="preserve"> Eur</w:t>
            </w:r>
            <w:r w:rsidR="00543214" w:rsidRPr="00A910E2">
              <w:rPr>
                <w:rFonts w:ascii="Times New Roman" w:hAnsi="Times New Roman" w:cs="Times New Roman"/>
              </w:rPr>
              <w:t xml:space="preserve"> </w:t>
            </w:r>
            <w:r w:rsidR="00C63CF0" w:rsidRPr="00A910E2">
              <w:rPr>
                <w:rFonts w:ascii="Times New Roman" w:hAnsi="Times New Roman" w:cs="Times New Roman"/>
              </w:rPr>
              <w:t>(</w:t>
            </w:r>
            <w:r w:rsidR="003A35CF" w:rsidRPr="00A910E2">
              <w:rPr>
                <w:rFonts w:ascii="Times New Roman" w:hAnsi="Times New Roman" w:cs="Times New Roman"/>
              </w:rPr>
              <w:t>900.000</w:t>
            </w:r>
            <w:r w:rsidR="00C63CF0" w:rsidRPr="00A910E2">
              <w:rPr>
                <w:rFonts w:ascii="Times New Roman" w:hAnsi="Times New Roman" w:cs="Times New Roman"/>
              </w:rPr>
              <w:t xml:space="preserve">,00 </w:t>
            </w:r>
            <w:r w:rsidR="00543214" w:rsidRPr="00A910E2">
              <w:rPr>
                <w:rFonts w:ascii="Times New Roman" w:hAnsi="Times New Roman" w:cs="Times New Roman"/>
              </w:rPr>
              <w:t>Sostinės region</w:t>
            </w:r>
            <w:r w:rsidR="00A9291C" w:rsidRPr="00A910E2">
              <w:rPr>
                <w:rFonts w:ascii="Times New Roman" w:hAnsi="Times New Roman" w:cs="Times New Roman"/>
              </w:rPr>
              <w:t>ui</w:t>
            </w:r>
            <w:r w:rsidR="00543214" w:rsidRPr="00A910E2">
              <w:rPr>
                <w:rFonts w:ascii="Times New Roman" w:hAnsi="Times New Roman" w:cs="Times New Roman"/>
              </w:rPr>
              <w:t xml:space="preserve"> ir </w:t>
            </w:r>
            <w:r w:rsidR="00C63CF0" w:rsidRPr="00A910E2">
              <w:rPr>
                <w:rFonts w:ascii="Times New Roman" w:hAnsi="Times New Roman" w:cs="Times New Roman"/>
              </w:rPr>
              <w:t>1</w:t>
            </w:r>
            <w:r w:rsidR="00FA49A0" w:rsidRPr="00A910E2">
              <w:rPr>
                <w:rFonts w:ascii="Times New Roman" w:hAnsi="Times New Roman" w:cs="Times New Roman"/>
              </w:rPr>
              <w:t>.</w:t>
            </w:r>
            <w:r w:rsidR="003A35CF" w:rsidRPr="00A910E2">
              <w:rPr>
                <w:rFonts w:ascii="Times New Roman" w:hAnsi="Times New Roman" w:cs="Times New Roman"/>
              </w:rPr>
              <w:t>800</w:t>
            </w:r>
            <w:r w:rsidR="00FA49A0" w:rsidRPr="00A910E2">
              <w:rPr>
                <w:rFonts w:ascii="Times New Roman" w:hAnsi="Times New Roman" w:cs="Times New Roman"/>
              </w:rPr>
              <w:t>.</w:t>
            </w:r>
            <w:r w:rsidR="003A35CF" w:rsidRPr="00A910E2">
              <w:rPr>
                <w:rFonts w:ascii="Times New Roman" w:hAnsi="Times New Roman" w:cs="Times New Roman"/>
              </w:rPr>
              <w:t>000</w:t>
            </w:r>
            <w:r w:rsidR="00C63CF0" w:rsidRPr="00A910E2">
              <w:rPr>
                <w:rFonts w:ascii="Times New Roman" w:hAnsi="Times New Roman" w:cs="Times New Roman"/>
              </w:rPr>
              <w:t>,00 Eur</w:t>
            </w:r>
            <w:r w:rsidR="00543214" w:rsidRPr="00A910E2">
              <w:rPr>
                <w:rFonts w:ascii="Times New Roman" w:hAnsi="Times New Roman" w:cs="Times New Roman"/>
              </w:rPr>
              <w:t xml:space="preserve"> Vidurio ir vakarų Lietuvos region</w:t>
            </w:r>
            <w:r w:rsidR="00A9291C" w:rsidRPr="00A910E2">
              <w:rPr>
                <w:rFonts w:ascii="Times New Roman" w:hAnsi="Times New Roman" w:cs="Times New Roman"/>
              </w:rPr>
              <w:t>ui</w:t>
            </w:r>
            <w:r w:rsidR="00C63CF0" w:rsidRPr="00A910E2">
              <w:rPr>
                <w:rFonts w:ascii="Times New Roman" w:hAnsi="Times New Roman" w:cs="Times New Roman"/>
              </w:rPr>
              <w:t>)</w:t>
            </w:r>
            <w:r w:rsidR="00543214" w:rsidRPr="00A910E2">
              <w:rPr>
                <w:rFonts w:ascii="Times New Roman" w:hAnsi="Times New Roman" w:cs="Times New Roman"/>
              </w:rPr>
              <w:t>.</w:t>
            </w:r>
          </w:p>
        </w:tc>
      </w:tr>
      <w:tr w:rsidR="4926D183" w:rsidRPr="00365B8A" w14:paraId="497C3D13" w14:textId="77777777" w:rsidTr="005B58D9">
        <w:trPr>
          <w:cantSplit/>
          <w:trHeight w:val="300"/>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2552" w:type="dxa"/>
            <w:gridSpan w:val="2"/>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7087" w:type="dxa"/>
            <w:gridSpan w:val="4"/>
          </w:tcPr>
          <w:p w14:paraId="6AA86F82" w14:textId="417650C2" w:rsidR="00390B47" w:rsidRPr="00365B8A" w:rsidRDefault="007A2921" w:rsidP="009E7A2B">
            <w:pPr>
              <w:rPr>
                <w:rFonts w:ascii="Times New Roman" w:hAnsi="Times New Roman" w:cs="Times New Roman"/>
              </w:rPr>
            </w:pPr>
            <w:sdt>
              <w:sdtPr>
                <w:rPr>
                  <w:rFonts w:ascii="Times New Roman" w:hAnsi="Times New Roman" w:cs="Times New Roman"/>
                </w:rPr>
                <w:id w:val="1615406023"/>
                <w14:checkbox>
                  <w14:checked w14:val="1"/>
                  <w14:checkedState w14:val="2612" w14:font="MS Gothic"/>
                  <w14:uncheckedState w14:val="2610" w14:font="MS Gothic"/>
                </w14:checkbox>
              </w:sdtPr>
              <w:sdtEndPr/>
              <w:sdtContent>
                <w:r w:rsidR="00B91C98">
                  <w:rPr>
                    <w:rFonts w:ascii="MS Gothic" w:eastAsia="MS Gothic" w:hAnsi="MS Gothic" w:cs="Times New Roman" w:hint="eastAsia"/>
                  </w:rPr>
                  <w:t>☒</w:t>
                </w:r>
              </w:sdtContent>
            </w:sdt>
            <w:r w:rsidR="5D52D110" w:rsidRPr="00365B8A">
              <w:rPr>
                <w:rFonts w:ascii="Times New Roman" w:hAnsi="Times New Roman" w:cs="Times New Roman"/>
              </w:rPr>
              <w:t xml:space="preserve"> </w:t>
            </w:r>
            <w:r w:rsidR="3AA7B983" w:rsidRPr="00B91C98">
              <w:rPr>
                <w:rFonts w:ascii="Times New Roman" w:hAnsi="Times New Roman" w:cs="Times New Roman"/>
                <w:b/>
                <w:bCs/>
              </w:rPr>
              <w:t>Europos regioninės plėtros fondas</w:t>
            </w:r>
            <w:r w:rsidR="00B91C98" w:rsidRPr="00B91C98">
              <w:rPr>
                <w:rFonts w:ascii="Times New Roman" w:hAnsi="Times New Roman" w:cs="Times New Roman"/>
                <w:b/>
                <w:bCs/>
              </w:rPr>
              <w:t xml:space="preserve"> </w:t>
            </w:r>
            <w:r w:rsidR="003A35CF" w:rsidRPr="003A35CF">
              <w:rPr>
                <w:rFonts w:ascii="Times New Roman" w:hAnsi="Times New Roman" w:cs="Times New Roman"/>
                <w:b/>
                <w:bCs/>
              </w:rPr>
              <w:t xml:space="preserve">2.700.000,00 </w:t>
            </w:r>
            <w:r w:rsidR="002E3F31">
              <w:rPr>
                <w:rFonts w:ascii="Times New Roman" w:hAnsi="Times New Roman" w:cs="Times New Roman"/>
                <w:b/>
                <w:bCs/>
              </w:rPr>
              <w:t>E</w:t>
            </w:r>
            <w:r w:rsidR="33722683" w:rsidRPr="00B91C98">
              <w:rPr>
                <w:rFonts w:ascii="Times New Roman" w:hAnsi="Times New Roman" w:cs="Times New Roman"/>
                <w:b/>
                <w:bCs/>
              </w:rPr>
              <w:t>ur.</w:t>
            </w:r>
          </w:p>
          <w:p w14:paraId="341DA1A7" w14:textId="6262A698" w:rsidR="009E7A2B" w:rsidRPr="00365B8A" w:rsidRDefault="247A71BF" w:rsidP="009E7A2B">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66156319"/>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79450CC8" w:rsidRPr="00365B8A">
              <w:rPr>
                <w:rFonts w:ascii="Times New Roman" w:hAnsi="Times New Roman" w:cs="Times New Roman"/>
              </w:rPr>
              <w:t xml:space="preserve">Europos socialinis fondas </w:t>
            </w:r>
            <w:r w:rsidR="7B4A9438" w:rsidRPr="00365B8A">
              <w:rPr>
                <w:rFonts w:ascii="Times New Roman" w:hAnsi="Times New Roman" w:cs="Times New Roman"/>
              </w:rPr>
              <w:t>+</w:t>
            </w:r>
            <w:r w:rsidR="33722683" w:rsidRPr="00365B8A">
              <w:rPr>
                <w:rFonts w:ascii="Times New Roman" w:hAnsi="Times New Roman" w:cs="Times New Roman"/>
              </w:rPr>
              <w:t>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338D17D" w14:textId="782C7DD2" w:rsidR="000E1E0A" w:rsidRPr="00365B8A" w:rsidRDefault="0B1C3224" w:rsidP="004F4154">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288974725"/>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2274D272" w:rsidRPr="00365B8A">
              <w:rPr>
                <w:rFonts w:ascii="Times New Roman" w:hAnsi="Times New Roman" w:cs="Times New Roman"/>
              </w:rPr>
              <w:t>Sanglaudos fondas</w:t>
            </w:r>
            <w:r w:rsidR="33722683" w:rsidRPr="00365B8A">
              <w:rPr>
                <w:rFonts w:ascii="Times New Roman" w:hAnsi="Times New Roman" w:cs="Times New Roman"/>
              </w:rPr>
              <w:t>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E1B8C93" w14:textId="477CA421" w:rsidR="004F4154" w:rsidRPr="00365B8A" w:rsidRDefault="2274D272" w:rsidP="009C094C">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00464660"/>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16C7FBB6" w:rsidRPr="00365B8A">
              <w:rPr>
                <w:rFonts w:ascii="Times New Roman" w:hAnsi="Times New Roman" w:cs="Times New Roman"/>
              </w:rPr>
              <w:t>Teisin</w:t>
            </w:r>
            <w:r w:rsidR="7A8907E7" w:rsidRPr="00365B8A">
              <w:rPr>
                <w:rFonts w:ascii="Times New Roman" w:hAnsi="Times New Roman" w:cs="Times New Roman"/>
              </w:rPr>
              <w:t>gos</w:t>
            </w:r>
            <w:r w:rsidR="0D91793B" w:rsidRPr="00365B8A">
              <w:rPr>
                <w:rFonts w:ascii="Times New Roman" w:hAnsi="Times New Roman" w:cs="Times New Roman"/>
              </w:rPr>
              <w:t xml:space="preserve"> pertvarkos fondas</w:t>
            </w:r>
            <w:r w:rsidR="33722683" w:rsidRPr="00365B8A">
              <w:rPr>
                <w:rFonts w:ascii="Times New Roman" w:hAnsi="Times New Roman" w:cs="Times New Roman"/>
              </w:rPr>
              <w:t>_____________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tc>
      </w:tr>
      <w:tr w:rsidR="4926D183" w:rsidRPr="00365B8A" w14:paraId="271B680A" w14:textId="77777777" w:rsidTr="005B58D9">
        <w:trPr>
          <w:cantSplit/>
          <w:trHeight w:val="300"/>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2552" w:type="dxa"/>
            <w:gridSpan w:val="2"/>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7087" w:type="dxa"/>
            <w:gridSpan w:val="4"/>
          </w:tcPr>
          <w:p w14:paraId="678CE217" w14:textId="14968A07" w:rsidR="4DC97C98" w:rsidRPr="00365B8A" w:rsidRDefault="007A2921" w:rsidP="00FD08FB">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14:checkbox>
                  <w14:checked w14:val="0"/>
                  <w14:checkedState w14:val="2612" w14:font="MS Gothic"/>
                  <w14:uncheckedState w14:val="2610" w14:font="MS Gothic"/>
                </w14:checkbox>
              </w:sdtPr>
              <w:sdtEndPr/>
              <w:sdtContent>
                <w:r w:rsidR="00952E09" w:rsidRPr="00365B8A">
                  <w:rPr>
                    <w:rFonts w:ascii="MS Gothic" w:eastAsia="MS Gothic" w:hAnsi="MS Gothic" w:cs="Times New Roman"/>
                  </w:rPr>
                  <w:t>☐</w:t>
                </w:r>
                <w:r w:rsidR="00952E09" w:rsidRPr="00365B8A">
                  <w:rPr>
                    <w:rFonts w:ascii="Times New Roman" w:eastAsia="Times New Roman" w:hAnsi="Times New Roman" w:cs="Times New Roman"/>
                    <w:b/>
                    <w:bCs/>
                  </w:rPr>
                  <w:t xml:space="preserve"> </w:t>
                </w:r>
              </w:sdtContent>
            </w:sdt>
            <w:r w:rsidR="00952E09" w:rsidRPr="00365B8A">
              <w:rPr>
                <w:rFonts w:ascii="Times New Roman" w:eastAsia="Times New Roman" w:hAnsi="Times New Roman" w:cs="Times New Roman"/>
                <w:b/>
                <w:bCs/>
              </w:rPr>
              <w:t>EGADP subsidijos nepanaudotos lėšos</w:t>
            </w:r>
            <w:r w:rsidR="00952E09" w:rsidRPr="00365B8A">
              <w:rPr>
                <w:rFonts w:ascii="Times New Roman" w:hAnsi="Times New Roman" w:cs="Times New Roman"/>
              </w:rPr>
              <w:t xml:space="preserve"> _______ </w:t>
            </w:r>
            <w:proofErr w:type="spellStart"/>
            <w:r w:rsidR="00952E09" w:rsidRPr="00365B8A">
              <w:rPr>
                <w:rFonts w:ascii="Times New Roman" w:hAnsi="Times New Roman" w:cs="Times New Roman"/>
              </w:rPr>
              <w:t>eur</w:t>
            </w:r>
            <w:proofErr w:type="spellEnd"/>
            <w:r w:rsidR="00952E09" w:rsidRPr="00365B8A">
              <w:rPr>
                <w:rFonts w:ascii="Times New Roman" w:hAnsi="Times New Roman" w:cs="Times New Roman"/>
              </w:rPr>
              <w:t>.</w:t>
            </w:r>
          </w:p>
        </w:tc>
      </w:tr>
      <w:tr w:rsidR="4926D183" w:rsidRPr="00365B8A" w14:paraId="5E2FCCAF" w14:textId="77777777" w:rsidTr="005B58D9">
        <w:trPr>
          <w:cantSplit/>
          <w:trHeight w:val="300"/>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2552" w:type="dxa"/>
            <w:gridSpan w:val="2"/>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7087" w:type="dxa"/>
            <w:gridSpan w:val="4"/>
          </w:tcPr>
          <w:p w14:paraId="650FD000" w14:textId="106B278B" w:rsidR="0C6E61CA" w:rsidRPr="00365B8A" w:rsidRDefault="007A2921"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365B8A">
                  <w:rPr>
                    <w:rFonts w:ascii="MS Gothic" w:eastAsia="MS Gothic" w:hAnsi="MS Gothic" w:cs="Times New Roman"/>
                  </w:rPr>
                  <w:t>☐</w:t>
                </w:r>
                <w:r w:rsidR="2B59A523" w:rsidRPr="00365B8A">
                  <w:rPr>
                    <w:rFonts w:ascii="Times New Roman" w:eastAsia="Times New Roman" w:hAnsi="Times New Roman" w:cs="Times New Roman"/>
                    <w:b/>
                    <w:bCs/>
                  </w:rPr>
                  <w:t xml:space="preserve"> </w:t>
                </w:r>
              </w:sdtContent>
            </w:sdt>
            <w:r w:rsidR="2B59A523" w:rsidRPr="00365B8A">
              <w:rPr>
                <w:rFonts w:ascii="Times New Roman" w:eastAsia="Times New Roman" w:hAnsi="Times New Roman" w:cs="Times New Roman"/>
                <w:b/>
                <w:bCs/>
              </w:rPr>
              <w:t>EAGDP paskolos nepanaudotos lėšos</w:t>
            </w:r>
            <w:r w:rsidR="2B59A523" w:rsidRPr="00365B8A">
              <w:rPr>
                <w:rFonts w:ascii="Times New Roman" w:hAnsi="Times New Roman" w:cs="Times New Roman"/>
              </w:rPr>
              <w:t xml:space="preserve"> _______ </w:t>
            </w:r>
            <w:proofErr w:type="spellStart"/>
            <w:r w:rsidR="2B59A523" w:rsidRPr="00365B8A">
              <w:rPr>
                <w:rFonts w:ascii="Times New Roman" w:hAnsi="Times New Roman" w:cs="Times New Roman"/>
              </w:rPr>
              <w:t>eur</w:t>
            </w:r>
            <w:proofErr w:type="spellEnd"/>
            <w:r w:rsidR="2B59A523" w:rsidRPr="00365B8A">
              <w:rPr>
                <w:rFonts w:ascii="Times New Roman" w:hAnsi="Times New Roman" w:cs="Times New Roman"/>
              </w:rPr>
              <w:t>.</w:t>
            </w:r>
          </w:p>
        </w:tc>
      </w:tr>
      <w:tr w:rsidR="4926D183" w:rsidRPr="00365B8A" w14:paraId="0FFEB7EF" w14:textId="77777777" w:rsidTr="005B58D9">
        <w:trPr>
          <w:cantSplit/>
          <w:trHeight w:val="300"/>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2552" w:type="dxa"/>
            <w:gridSpan w:val="2"/>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7087" w:type="dxa"/>
            <w:gridSpan w:val="4"/>
          </w:tcPr>
          <w:p w14:paraId="3CCAD6F4" w14:textId="1ADA14CE" w:rsidR="7809CF08" w:rsidRPr="00E42FF4" w:rsidRDefault="00C72F02" w:rsidP="003653E2">
            <w:pPr>
              <w:spacing w:line="257" w:lineRule="auto"/>
              <w:jc w:val="both"/>
              <w:rPr>
                <w:rFonts w:ascii="Times New Roman" w:eastAsia="Times New Roman" w:hAnsi="Times New Roman" w:cs="Times New Roman"/>
              </w:rPr>
            </w:pPr>
            <w:r w:rsidRPr="00E42FF4">
              <w:rPr>
                <w:rFonts w:ascii="Times New Roman" w:eastAsia="Times New Roman" w:hAnsi="Times New Roman" w:cs="Times New Roman"/>
              </w:rPr>
              <w:t>-</w:t>
            </w:r>
          </w:p>
        </w:tc>
      </w:tr>
      <w:tr w:rsidR="6E319D59" w:rsidRPr="00365B8A" w14:paraId="24D4D2BB" w14:textId="77777777" w:rsidTr="005B58D9">
        <w:trPr>
          <w:cantSplit/>
          <w:trHeight w:val="300"/>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2552" w:type="dxa"/>
            <w:gridSpan w:val="2"/>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7087" w:type="dxa"/>
            <w:gridSpan w:val="4"/>
          </w:tcPr>
          <w:p w14:paraId="13557EF7" w14:textId="77FD5A09" w:rsidR="5C52ABD5" w:rsidRPr="00E42FF4" w:rsidRDefault="00C72F02" w:rsidP="003653E2">
            <w:pPr>
              <w:spacing w:line="257" w:lineRule="auto"/>
              <w:jc w:val="both"/>
              <w:rPr>
                <w:rFonts w:ascii="Times New Roman" w:eastAsia="Times New Roman" w:hAnsi="Times New Roman" w:cs="Times New Roman"/>
              </w:rPr>
            </w:pPr>
            <w:r w:rsidRPr="00E42FF4">
              <w:rPr>
                <w:rFonts w:ascii="Times New Roman" w:eastAsia="Times New Roman" w:hAnsi="Times New Roman" w:cs="Times New Roman"/>
              </w:rPr>
              <w:t>-</w:t>
            </w:r>
          </w:p>
        </w:tc>
      </w:tr>
      <w:tr w:rsidR="4926D183" w:rsidRPr="00365B8A" w14:paraId="43A34A9E" w14:textId="77777777" w:rsidTr="005B58D9">
        <w:trPr>
          <w:cantSplit/>
          <w:trHeight w:val="300"/>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2552" w:type="dxa"/>
            <w:gridSpan w:val="2"/>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7087" w:type="dxa"/>
            <w:gridSpan w:val="4"/>
          </w:tcPr>
          <w:p w14:paraId="1CF969C4" w14:textId="7736BAB8" w:rsidR="4926D183" w:rsidRPr="00E42FF4" w:rsidRDefault="00C72F02" w:rsidP="00FD08FB">
            <w:pPr>
              <w:jc w:val="both"/>
              <w:rPr>
                <w:rFonts w:ascii="Times New Roman" w:hAnsi="Times New Roman" w:cs="Times New Roman"/>
              </w:rPr>
            </w:pPr>
            <w:r w:rsidRPr="00E42FF4">
              <w:rPr>
                <w:rFonts w:ascii="Times New Roman" w:eastAsia="Times New Roman" w:hAnsi="Times New Roman" w:cs="Times New Roman"/>
              </w:rPr>
              <w:t>-</w:t>
            </w:r>
          </w:p>
        </w:tc>
      </w:tr>
      <w:tr w:rsidR="00395C6D" w:rsidRPr="00365B8A" w14:paraId="2FA854C9" w14:textId="77777777" w:rsidTr="005B58D9">
        <w:trPr>
          <w:cantSplit/>
          <w:trHeight w:val="300"/>
        </w:trPr>
        <w:tc>
          <w:tcPr>
            <w:tcW w:w="851"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2552" w:type="dxa"/>
            <w:gridSpan w:val="2"/>
          </w:tcPr>
          <w:p w14:paraId="2B85F556" w14:textId="60ED2F78" w:rsidR="00395C6D" w:rsidRPr="00365B8A" w:rsidRDefault="20961786" w:rsidP="6E319D59">
            <w:pPr>
              <w:rPr>
                <w:rFonts w:ascii="Times New Roman" w:eastAsia="Times New Roman" w:hAnsi="Times New Roman" w:cs="Times New Roman"/>
                <w:b/>
                <w:bCs/>
              </w:rPr>
            </w:pPr>
            <w:r w:rsidRPr="00365B8A">
              <w:rPr>
                <w:rFonts w:ascii="Times New Roman" w:eastAsia="Times New Roman" w:hAnsi="Times New Roman" w:cs="Times New Roman"/>
                <w:b/>
                <w:bCs/>
              </w:rPr>
              <w:t>Nuosav</w:t>
            </w:r>
            <w:r w:rsidR="70175C8E" w:rsidRPr="00365B8A">
              <w:rPr>
                <w:rFonts w:ascii="Times New Roman" w:eastAsia="Times New Roman" w:hAnsi="Times New Roman" w:cs="Times New Roman"/>
                <w:b/>
                <w:bCs/>
              </w:rPr>
              <w:t>o</w:t>
            </w:r>
            <w:r w:rsidRPr="00365B8A">
              <w:rPr>
                <w:rFonts w:ascii="Times New Roman" w:eastAsia="Times New Roman" w:hAnsi="Times New Roman" w:cs="Times New Roman"/>
                <w:b/>
                <w:bCs/>
              </w:rPr>
              <w:t xml:space="preserve"> įnaš</w:t>
            </w:r>
            <w:r w:rsidR="5CDB7D61" w:rsidRPr="00365B8A">
              <w:rPr>
                <w:rFonts w:ascii="Times New Roman" w:eastAsia="Times New Roman" w:hAnsi="Times New Roman" w:cs="Times New Roman"/>
                <w:b/>
                <w:bCs/>
              </w:rPr>
              <w:t>o</w:t>
            </w:r>
          </w:p>
          <w:p w14:paraId="0754C6A9" w14:textId="725CA810" w:rsidR="00395C6D" w:rsidRPr="00365B8A" w:rsidRDefault="07CD5129" w:rsidP="00BF5F79">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7087" w:type="dxa"/>
            <w:gridSpan w:val="4"/>
          </w:tcPr>
          <w:p w14:paraId="5486E437" w14:textId="199F7EFB" w:rsidR="00626D49" w:rsidRPr="00626D49" w:rsidRDefault="00D911B0" w:rsidP="00626D49">
            <w:pPr>
              <w:spacing w:line="276" w:lineRule="auto"/>
              <w:rPr>
                <w:rFonts w:ascii="Times New Roman" w:hAnsi="Times New Roman" w:cs="Times New Roman"/>
                <w:b/>
                <w:bCs/>
              </w:rPr>
            </w:pPr>
            <w:r>
              <w:rPr>
                <w:rFonts w:ascii="Times New Roman" w:hAnsi="Times New Roman" w:cs="Times New Roman"/>
                <w:b/>
                <w:bCs/>
              </w:rPr>
              <w:t>N</w:t>
            </w:r>
            <w:r w:rsidR="00626D49" w:rsidRPr="00626D49">
              <w:rPr>
                <w:rFonts w:ascii="Times New Roman" w:hAnsi="Times New Roman" w:cs="Times New Roman"/>
                <w:b/>
                <w:bCs/>
              </w:rPr>
              <w:t xml:space="preserve">ustatomas atsižvelgiant į projekto bendrą finansavimo struktūrą </w:t>
            </w:r>
          </w:p>
          <w:p w14:paraId="5A55FBC3" w14:textId="55EDEA2C" w:rsidR="00395C6D" w:rsidRPr="00750582" w:rsidRDefault="00626D49" w:rsidP="00626D49">
            <w:pPr>
              <w:spacing w:line="276" w:lineRule="auto"/>
              <w:rPr>
                <w:rFonts w:ascii="Times New Roman" w:eastAsia="Times New Roman" w:hAnsi="Times New Roman" w:cs="Times New Roman"/>
                <w:b/>
                <w:bCs/>
                <w:i/>
                <w:iCs/>
              </w:rPr>
            </w:pPr>
            <w:r w:rsidRPr="00626D49">
              <w:rPr>
                <w:rFonts w:ascii="Times New Roman" w:hAnsi="Times New Roman" w:cs="Times New Roman"/>
                <w:b/>
                <w:bCs/>
              </w:rPr>
              <w:t>(ERPF, Skaitmeninės Europos programos ir pareiškėjo lėšas)</w:t>
            </w:r>
          </w:p>
        </w:tc>
      </w:tr>
      <w:tr w:rsidR="00AC029E" w:rsidRPr="00365B8A" w14:paraId="31C64C7B" w14:textId="77777777" w:rsidTr="005B58D9">
        <w:trPr>
          <w:cantSplit/>
          <w:trHeight w:val="300"/>
        </w:trPr>
        <w:tc>
          <w:tcPr>
            <w:tcW w:w="851"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t>2.1</w:t>
            </w:r>
            <w:r w:rsidR="466ACBEC" w:rsidRPr="00365B8A">
              <w:rPr>
                <w:rFonts w:ascii="Times New Roman" w:hAnsi="Times New Roman" w:cs="Times New Roman"/>
                <w:b/>
                <w:bCs/>
              </w:rPr>
              <w:t>2</w:t>
            </w:r>
          </w:p>
        </w:tc>
        <w:tc>
          <w:tcPr>
            <w:tcW w:w="2552" w:type="dxa"/>
            <w:gridSpan w:val="2"/>
          </w:tcPr>
          <w:p w14:paraId="31C64C79" w14:textId="2E2A3F40" w:rsidR="00AC029E" w:rsidRPr="00365B8A" w:rsidRDefault="0BBB4C7E" w:rsidP="00943CFB">
            <w:pPr>
              <w:rPr>
                <w:rFonts w:ascii="Times New Roman" w:hAnsi="Times New Roman" w:cs="Times New Roman"/>
                <w:b/>
                <w:bCs/>
              </w:rPr>
            </w:pPr>
            <w:r w:rsidRPr="00365B8A">
              <w:rPr>
                <w:rFonts w:ascii="Times New Roman" w:hAnsi="Times New Roman" w:cs="Times New Roman"/>
                <w:b/>
                <w:bCs/>
              </w:rPr>
              <w:t xml:space="preserve">Didžiausia galima skirti finansavimo lėšų suma </w:t>
            </w:r>
            <w:r w:rsidR="6E8C9138" w:rsidRPr="00365B8A">
              <w:rPr>
                <w:rFonts w:ascii="Times New Roman" w:hAnsi="Times New Roman" w:cs="Times New Roman"/>
                <w:b/>
                <w:bCs/>
              </w:rPr>
              <w:t>projektui</w:t>
            </w:r>
            <w:r w:rsidR="041EC596" w:rsidRPr="00365B8A">
              <w:rPr>
                <w:rFonts w:ascii="Times New Roman" w:hAnsi="Times New Roman" w:cs="Times New Roman"/>
                <w:b/>
                <w:bCs/>
              </w:rPr>
              <w:t xml:space="preserve"> </w:t>
            </w:r>
            <w:r w:rsidRPr="00365B8A">
              <w:rPr>
                <w:rFonts w:ascii="Times New Roman" w:hAnsi="Times New Roman" w:cs="Times New Roman"/>
                <w:b/>
                <w:bCs/>
              </w:rPr>
              <w:t>įgyvendinti</w:t>
            </w:r>
            <w:r w:rsidR="6E8C9138" w:rsidRPr="00365B8A">
              <w:rPr>
                <w:rFonts w:ascii="Times New Roman" w:hAnsi="Times New Roman" w:cs="Times New Roman"/>
                <w:b/>
                <w:bCs/>
              </w:rPr>
              <w:t xml:space="preserve"> (eurais) </w:t>
            </w:r>
          </w:p>
        </w:tc>
        <w:tc>
          <w:tcPr>
            <w:tcW w:w="7087" w:type="dxa"/>
            <w:gridSpan w:val="4"/>
          </w:tcPr>
          <w:p w14:paraId="31C64C7A" w14:textId="48DB8AE8" w:rsidR="00AC029E" w:rsidRPr="00750582" w:rsidRDefault="00B83CBE" w:rsidP="000D6570">
            <w:pPr>
              <w:jc w:val="both"/>
              <w:rPr>
                <w:rFonts w:ascii="Times New Roman" w:hAnsi="Times New Roman" w:cs="Times New Roman"/>
                <w:b/>
                <w:bCs/>
              </w:rPr>
            </w:pPr>
            <w:r>
              <w:rPr>
                <w:rFonts w:ascii="Times New Roman" w:hAnsi="Times New Roman" w:cs="Times New Roman"/>
                <w:b/>
                <w:bCs/>
              </w:rPr>
              <w:t>900</w:t>
            </w:r>
            <w:r w:rsidR="00FA49A0">
              <w:rPr>
                <w:rFonts w:ascii="Times New Roman" w:hAnsi="Times New Roman" w:cs="Times New Roman"/>
                <w:b/>
                <w:bCs/>
              </w:rPr>
              <w:t>.</w:t>
            </w:r>
            <w:r w:rsidR="002E3F31" w:rsidRPr="00750582">
              <w:rPr>
                <w:rFonts w:ascii="Times New Roman" w:hAnsi="Times New Roman" w:cs="Times New Roman"/>
                <w:b/>
                <w:bCs/>
              </w:rPr>
              <w:t>000,00 Eur</w:t>
            </w:r>
          </w:p>
        </w:tc>
      </w:tr>
      <w:tr w:rsidR="00AC029E" w:rsidRPr="00365B8A" w14:paraId="48E7A593" w14:textId="77777777" w:rsidTr="005B58D9">
        <w:trPr>
          <w:cantSplit/>
          <w:trHeight w:val="350"/>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lastRenderedPageBreak/>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639" w:type="dxa"/>
            <w:gridSpan w:val="6"/>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005B58D9">
        <w:trPr>
          <w:cantSplit/>
          <w:trHeight w:val="300"/>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639" w:type="dxa"/>
            <w:gridSpan w:val="6"/>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192BFE" w:rsidRPr="00365B8A" w14:paraId="4A5933EB" w14:textId="77777777" w:rsidTr="005B58D9">
        <w:trPr>
          <w:cantSplit/>
          <w:trHeight w:val="300"/>
        </w:trPr>
        <w:tc>
          <w:tcPr>
            <w:tcW w:w="851" w:type="dxa"/>
          </w:tcPr>
          <w:p w14:paraId="7A667C70" w14:textId="5A7104AC" w:rsidR="00192BFE" w:rsidRPr="00365B8A" w:rsidRDefault="00192BFE" w:rsidP="00AC029E">
            <w:pPr>
              <w:rPr>
                <w:rFonts w:ascii="Times New Roman" w:hAnsi="Times New Roman" w:cs="Times New Roman"/>
              </w:rPr>
            </w:pPr>
          </w:p>
        </w:tc>
        <w:tc>
          <w:tcPr>
            <w:tcW w:w="2552" w:type="dxa"/>
            <w:gridSpan w:val="2"/>
          </w:tcPr>
          <w:p w14:paraId="471E6739" w14:textId="0AE12D4B" w:rsidR="00966482" w:rsidRDefault="00966482" w:rsidP="003653E2">
            <w:pPr>
              <w:spacing w:after="160" w:line="259" w:lineRule="auto"/>
              <w:jc w:val="both"/>
              <w:rPr>
                <w:rFonts w:ascii="Times New Roman" w:eastAsia="Times New Roman" w:hAnsi="Times New Roman" w:cs="Times New Roman"/>
                <w:i/>
                <w:iCs/>
              </w:rPr>
            </w:pPr>
            <w:r w:rsidRPr="00BD0BA0">
              <w:rPr>
                <w:rFonts w:ascii="Times New Roman" w:hAnsi="Times New Roman" w:cs="Times New Roman"/>
              </w:rPr>
              <w:t>05-001-01-05-0</w:t>
            </w:r>
            <w:r w:rsidR="004A5D9F">
              <w:rPr>
                <w:rFonts w:ascii="Times New Roman" w:hAnsi="Times New Roman" w:cs="Times New Roman"/>
              </w:rPr>
              <w:t>5</w:t>
            </w:r>
            <w:r w:rsidR="00975D2F">
              <w:rPr>
                <w:rFonts w:ascii="Times New Roman" w:hAnsi="Times New Roman" w:cs="Times New Roman"/>
              </w:rPr>
              <w:t>-10-01</w:t>
            </w:r>
            <w:r w:rsidR="004A5D9F">
              <w:rPr>
                <w:rFonts w:ascii="Times New Roman" w:hAnsi="Times New Roman" w:cs="Times New Roman"/>
              </w:rPr>
              <w:t xml:space="preserve"> </w:t>
            </w:r>
          </w:p>
          <w:p w14:paraId="48C0C022" w14:textId="50219626" w:rsidR="00192BFE" w:rsidRPr="00365B8A" w:rsidRDefault="00192BFE" w:rsidP="20C58E02">
            <w:pPr>
              <w:spacing w:after="160" w:line="259" w:lineRule="auto"/>
              <w:jc w:val="both"/>
              <w:rPr>
                <w:rFonts w:ascii="Times New Roman" w:eastAsia="Times New Roman" w:hAnsi="Times New Roman" w:cs="Times New Roman"/>
                <w:i/>
                <w:iCs/>
              </w:rPr>
            </w:pPr>
          </w:p>
        </w:tc>
        <w:tc>
          <w:tcPr>
            <w:tcW w:w="7087" w:type="dxa"/>
            <w:gridSpan w:val="4"/>
          </w:tcPr>
          <w:p w14:paraId="2597C47A" w14:textId="7B09D9C9" w:rsidR="00192BFE" w:rsidRPr="000937EA" w:rsidRDefault="00135643" w:rsidP="20C58E02">
            <w:pPr>
              <w:spacing w:after="160" w:line="257" w:lineRule="auto"/>
              <w:jc w:val="both"/>
              <w:rPr>
                <w:rFonts w:ascii="Times New Roman" w:hAnsi="Times New Roman" w:cs="Times New Roman"/>
              </w:rPr>
            </w:pPr>
            <w:r w:rsidRPr="00135643">
              <w:rPr>
                <w:rFonts w:ascii="Times New Roman" w:hAnsi="Times New Roman" w:cs="Times New Roman"/>
              </w:rPr>
              <w:t>Skatinti Lietuvoje įsteigtų Europos skaitmeninių inovacijų centrų (toliau – ESIC) veiklą, skiriant kaupiamąjį finansavimą Sostinės regione</w:t>
            </w:r>
          </w:p>
        </w:tc>
      </w:tr>
      <w:tr w:rsidR="005067C0" w:rsidRPr="00365B8A" w14:paraId="7D27EC67" w14:textId="77777777" w:rsidTr="005B58D9">
        <w:trPr>
          <w:cantSplit/>
          <w:trHeight w:val="300"/>
        </w:trPr>
        <w:tc>
          <w:tcPr>
            <w:tcW w:w="851" w:type="dxa"/>
          </w:tcPr>
          <w:p w14:paraId="024FAAAA" w14:textId="77777777" w:rsidR="005067C0" w:rsidRPr="00365B8A" w:rsidRDefault="005067C0" w:rsidP="00AC029E">
            <w:pPr>
              <w:rPr>
                <w:rFonts w:ascii="Times New Roman" w:hAnsi="Times New Roman" w:cs="Times New Roman"/>
              </w:rPr>
            </w:pPr>
          </w:p>
        </w:tc>
        <w:tc>
          <w:tcPr>
            <w:tcW w:w="2552" w:type="dxa"/>
            <w:gridSpan w:val="2"/>
          </w:tcPr>
          <w:p w14:paraId="7FA52074" w14:textId="7B935BB4" w:rsidR="005067C0" w:rsidRDefault="005067C0" w:rsidP="005067C0">
            <w:pPr>
              <w:spacing w:after="160" w:line="259" w:lineRule="auto"/>
              <w:jc w:val="both"/>
              <w:rPr>
                <w:rFonts w:ascii="Times New Roman" w:eastAsia="Times New Roman" w:hAnsi="Times New Roman" w:cs="Times New Roman"/>
                <w:i/>
                <w:iCs/>
              </w:rPr>
            </w:pPr>
            <w:r w:rsidRPr="00BD0BA0">
              <w:rPr>
                <w:rFonts w:ascii="Times New Roman" w:hAnsi="Times New Roman" w:cs="Times New Roman"/>
              </w:rPr>
              <w:t>05-001-01-05-0</w:t>
            </w:r>
            <w:r w:rsidR="004A5D9F">
              <w:rPr>
                <w:rFonts w:ascii="Times New Roman" w:hAnsi="Times New Roman" w:cs="Times New Roman"/>
              </w:rPr>
              <w:t>5</w:t>
            </w:r>
            <w:r w:rsidR="00975D2F">
              <w:rPr>
                <w:rFonts w:ascii="Times New Roman" w:hAnsi="Times New Roman" w:cs="Times New Roman"/>
              </w:rPr>
              <w:t>-10-02</w:t>
            </w:r>
            <w:r w:rsidR="004A5D9F">
              <w:rPr>
                <w:rFonts w:ascii="Times New Roman" w:hAnsi="Times New Roman" w:cs="Times New Roman"/>
              </w:rPr>
              <w:t xml:space="preserve"> </w:t>
            </w:r>
          </w:p>
          <w:p w14:paraId="4552E977" w14:textId="77777777" w:rsidR="005067C0" w:rsidRPr="00BD0BA0" w:rsidRDefault="005067C0" w:rsidP="003653E2">
            <w:pPr>
              <w:jc w:val="both"/>
              <w:rPr>
                <w:rFonts w:ascii="Times New Roman" w:hAnsi="Times New Roman" w:cs="Times New Roman"/>
              </w:rPr>
            </w:pPr>
          </w:p>
        </w:tc>
        <w:tc>
          <w:tcPr>
            <w:tcW w:w="7087" w:type="dxa"/>
            <w:gridSpan w:val="4"/>
          </w:tcPr>
          <w:p w14:paraId="18D34C6F" w14:textId="498AD449" w:rsidR="005067C0" w:rsidRPr="00714249" w:rsidRDefault="004A5D9F" w:rsidP="20C58E02">
            <w:pPr>
              <w:spacing w:line="257" w:lineRule="auto"/>
              <w:jc w:val="both"/>
              <w:rPr>
                <w:rFonts w:ascii="Times New Roman" w:hAnsi="Times New Roman" w:cs="Times New Roman"/>
              </w:rPr>
            </w:pPr>
            <w:r w:rsidRPr="004A5D9F">
              <w:rPr>
                <w:rFonts w:ascii="Times New Roman" w:hAnsi="Times New Roman" w:cs="Times New Roman"/>
              </w:rPr>
              <w:t>Skatinti Lietuvoje įsteigtų ESIC veiklą, skiriant kaupiamąjį finansavimą Vidurio ir vakarų Lietuvos regione</w:t>
            </w:r>
          </w:p>
        </w:tc>
      </w:tr>
      <w:tr w:rsidR="00AC029E" w:rsidRPr="00365B8A" w14:paraId="09CF0D37" w14:textId="5E93F9A5" w:rsidTr="005B58D9">
        <w:trPr>
          <w:cantSplit/>
          <w:trHeight w:val="300"/>
        </w:trPr>
        <w:tc>
          <w:tcPr>
            <w:tcW w:w="851" w:type="dxa"/>
          </w:tcPr>
          <w:p w14:paraId="79C7E306" w14:textId="44BF8347"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5970E6E9" w:rsidRPr="00365B8A">
              <w:rPr>
                <w:rFonts w:ascii="Times New Roman" w:hAnsi="Times New Roman" w:cs="Times New Roman"/>
                <w:b/>
                <w:bCs/>
              </w:rPr>
              <w:t>.</w:t>
            </w:r>
            <w:r w:rsidR="635ADBB7" w:rsidRPr="00365B8A">
              <w:rPr>
                <w:rFonts w:ascii="Times New Roman" w:hAnsi="Times New Roman" w:cs="Times New Roman"/>
                <w:b/>
                <w:bCs/>
              </w:rPr>
              <w:t>1</w:t>
            </w:r>
            <w:r w:rsidR="7C317E50" w:rsidRPr="00365B8A">
              <w:rPr>
                <w:rFonts w:ascii="Times New Roman" w:hAnsi="Times New Roman" w:cs="Times New Roman"/>
                <w:b/>
                <w:bCs/>
              </w:rPr>
              <w:t>3</w:t>
            </w:r>
            <w:r w:rsidR="3B60C5C8" w:rsidRPr="00365B8A">
              <w:rPr>
                <w:rFonts w:ascii="Times New Roman" w:hAnsi="Times New Roman" w:cs="Times New Roman"/>
                <w:b/>
                <w:bCs/>
              </w:rPr>
              <w:t>.</w:t>
            </w:r>
            <w:r w:rsidR="003E2817" w:rsidRPr="00365B8A">
              <w:rPr>
                <w:rFonts w:ascii="Times New Roman" w:hAnsi="Times New Roman" w:cs="Times New Roman"/>
                <w:b/>
                <w:bCs/>
              </w:rPr>
              <w:t>2</w:t>
            </w:r>
          </w:p>
        </w:tc>
        <w:tc>
          <w:tcPr>
            <w:tcW w:w="2552" w:type="dxa"/>
            <w:gridSpan w:val="2"/>
          </w:tcPr>
          <w:p w14:paraId="045D493B" w14:textId="218B83B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Tikslinės grupės</w:t>
            </w:r>
          </w:p>
        </w:tc>
        <w:tc>
          <w:tcPr>
            <w:tcW w:w="7087" w:type="dxa"/>
            <w:gridSpan w:val="4"/>
          </w:tcPr>
          <w:p w14:paraId="6DDD2301" w14:textId="2E3731A1" w:rsidR="00AC029E" w:rsidRPr="00031A39" w:rsidRDefault="005047CC" w:rsidP="2327CC7F">
            <w:pPr>
              <w:rPr>
                <w:rFonts w:ascii="Times New Roman" w:hAnsi="Times New Roman" w:cs="Times New Roman"/>
                <w:bCs/>
                <w:i/>
                <w:iCs/>
              </w:rPr>
            </w:pPr>
            <w:r w:rsidRPr="00031A39">
              <w:rPr>
                <w:rFonts w:ascii="Times New Roman" w:hAnsi="Times New Roman" w:cs="Times New Roman"/>
                <w:bCs/>
                <w:szCs w:val="24"/>
              </w:rPr>
              <w:t>Projekto tikslinė grupė yra MVĮ (pagrindinė), didelės įmonės</w:t>
            </w:r>
          </w:p>
        </w:tc>
      </w:tr>
      <w:tr w:rsidR="00AC029E" w:rsidRPr="00365B8A" w14:paraId="5DF64BDA" w14:textId="212F7AE2" w:rsidTr="005B58D9">
        <w:trPr>
          <w:cantSplit/>
          <w:trHeight w:val="300"/>
        </w:trPr>
        <w:tc>
          <w:tcPr>
            <w:tcW w:w="851" w:type="dxa"/>
          </w:tcPr>
          <w:p w14:paraId="673AB3F8" w14:textId="5CC892BB"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1B5287E5" w:rsidRPr="00365B8A">
              <w:rPr>
                <w:rFonts w:ascii="Times New Roman" w:hAnsi="Times New Roman" w:cs="Times New Roman"/>
                <w:b/>
                <w:bCs/>
              </w:rPr>
              <w:t>.</w:t>
            </w:r>
            <w:r w:rsidR="4085B55C" w:rsidRPr="00365B8A">
              <w:rPr>
                <w:rFonts w:ascii="Times New Roman" w:hAnsi="Times New Roman" w:cs="Times New Roman"/>
                <w:b/>
                <w:bCs/>
              </w:rPr>
              <w:t>1</w:t>
            </w:r>
            <w:r w:rsidR="1244E41F" w:rsidRPr="00365B8A">
              <w:rPr>
                <w:rFonts w:ascii="Times New Roman" w:hAnsi="Times New Roman" w:cs="Times New Roman"/>
                <w:b/>
                <w:bCs/>
              </w:rPr>
              <w:t>3</w:t>
            </w:r>
            <w:r w:rsidR="00AC029E" w:rsidRPr="00365B8A">
              <w:rPr>
                <w:rFonts w:ascii="Times New Roman" w:hAnsi="Times New Roman" w:cs="Times New Roman"/>
                <w:b/>
                <w:bCs/>
              </w:rPr>
              <w:t>.</w:t>
            </w:r>
            <w:r w:rsidR="003E2817" w:rsidRPr="00365B8A">
              <w:rPr>
                <w:rFonts w:ascii="Times New Roman" w:hAnsi="Times New Roman" w:cs="Times New Roman"/>
                <w:b/>
                <w:bCs/>
              </w:rPr>
              <w:t>3</w:t>
            </w:r>
          </w:p>
        </w:tc>
        <w:tc>
          <w:tcPr>
            <w:tcW w:w="2552" w:type="dxa"/>
            <w:gridSpan w:val="2"/>
          </w:tcPr>
          <w:p w14:paraId="52172BC0" w14:textId="13A5539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Galimi pareiškėjai</w:t>
            </w:r>
          </w:p>
        </w:tc>
        <w:tc>
          <w:tcPr>
            <w:tcW w:w="7087" w:type="dxa"/>
            <w:gridSpan w:val="4"/>
          </w:tcPr>
          <w:p w14:paraId="3589E60D" w14:textId="656D76AF" w:rsidR="00AC029E" w:rsidRPr="00031A39" w:rsidRDefault="00790795" w:rsidP="00AC029E">
            <w:pPr>
              <w:rPr>
                <w:rFonts w:ascii="Times New Roman" w:hAnsi="Times New Roman" w:cs="Times New Roman"/>
                <w:bCs/>
                <w:i/>
                <w:iCs/>
              </w:rPr>
            </w:pPr>
            <w:r w:rsidRPr="00031A39">
              <w:rPr>
                <w:rFonts w:ascii="Times New Roman" w:hAnsi="Times New Roman" w:cs="Times New Roman"/>
                <w:bCs/>
                <w:szCs w:val="24"/>
              </w:rPr>
              <w:t>Europos skaitmeninis inovacijų centras – teisės subjektas, bendrai finansuojamas pagal Skaitmeninės Europos programos II etapo paskelbto kvietimo DIGITAL-2025-EDIH-EU-EEA-08 CONSOLIDATION-STEP dotacijos sutartį ir Europos regioninės plėtros fondo lėšomis, teikiantis inovacijų konsultacines ir paramos paslaugas įmonėms</w:t>
            </w:r>
          </w:p>
        </w:tc>
      </w:tr>
      <w:tr w:rsidR="00D548BA" w:rsidRPr="00365B8A" w14:paraId="3FA5F900" w14:textId="77777777" w:rsidTr="005B58D9">
        <w:trPr>
          <w:cantSplit/>
          <w:trHeight w:val="300"/>
        </w:trPr>
        <w:tc>
          <w:tcPr>
            <w:tcW w:w="851" w:type="dxa"/>
          </w:tcPr>
          <w:p w14:paraId="776683CB" w14:textId="3FED82CB" w:rsidR="00D548BA" w:rsidRPr="00365B8A" w:rsidRDefault="310EF675" w:rsidP="00D548BA">
            <w:pPr>
              <w:rPr>
                <w:rFonts w:ascii="Times New Roman" w:hAnsi="Times New Roman" w:cs="Times New Roman"/>
                <w:b/>
                <w:bCs/>
              </w:rPr>
            </w:pPr>
            <w:r w:rsidRPr="00365B8A">
              <w:rPr>
                <w:rFonts w:ascii="Times New Roman" w:hAnsi="Times New Roman" w:cs="Times New Roman"/>
                <w:b/>
                <w:bCs/>
              </w:rPr>
              <w:t>2.13.4</w:t>
            </w:r>
          </w:p>
        </w:tc>
        <w:tc>
          <w:tcPr>
            <w:tcW w:w="2552" w:type="dxa"/>
            <w:gridSpan w:val="2"/>
          </w:tcPr>
          <w:p w14:paraId="32DB0C51" w14:textId="692965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Pareiškėjų tipas</w:t>
            </w:r>
          </w:p>
        </w:tc>
        <w:tc>
          <w:tcPr>
            <w:tcW w:w="7087" w:type="dxa"/>
            <w:gridSpan w:val="4"/>
          </w:tcPr>
          <w:p w14:paraId="12EADA53" w14:textId="77777777" w:rsidR="00625FE0" w:rsidRPr="00FF31FC" w:rsidRDefault="007A2921"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sidRPr="00365B8A">
                  <w:rPr>
                    <w:rFonts w:ascii="MS Gothic" w:eastAsia="MS Gothic" w:hAnsi="MS Gothic" w:cs="Times New Roman"/>
                  </w:rPr>
                  <w:t>☐</w:t>
                </w:r>
              </w:sdtContent>
            </w:sdt>
            <w:r w:rsidR="00625FE0" w:rsidRPr="00365B8A">
              <w:rPr>
                <w:rFonts w:ascii="Times New Roman" w:hAnsi="Times New Roman" w:cs="Times New Roman"/>
                <w:b/>
                <w:sz w:val="20"/>
                <w:szCs w:val="20"/>
              </w:rPr>
              <w:t xml:space="preserve"> </w:t>
            </w:r>
            <w:r w:rsidR="00625FE0" w:rsidRPr="00FF31FC">
              <w:rPr>
                <w:rFonts w:ascii="Times New Roman" w:hAnsi="Times New Roman" w:cs="Times New Roman"/>
                <w:bCs/>
              </w:rPr>
              <w:t>Viešasis</w:t>
            </w:r>
          </w:p>
          <w:p w14:paraId="56C669A2" w14:textId="26DEBF82" w:rsidR="00625FE0" w:rsidRPr="00FF31FC" w:rsidRDefault="007A2921" w:rsidP="452707E3">
            <w:pPr>
              <w:rPr>
                <w:rFonts w:ascii="Times New Roman" w:hAnsi="Times New Roman" w:cs="Times New Roman"/>
                <w:b/>
                <w:bCs/>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E62310">
                  <w:rPr>
                    <w:rFonts w:ascii="MS Gothic" w:eastAsia="MS Gothic" w:hAnsi="MS Gothic" w:cs="Times New Roman" w:hint="eastAsia"/>
                  </w:rPr>
                  <w:t>☐</w:t>
                </w:r>
              </w:sdtContent>
            </w:sdt>
            <w:r w:rsidR="00625FE0" w:rsidRPr="00FF31FC">
              <w:rPr>
                <w:rFonts w:ascii="Times New Roman" w:hAnsi="Times New Roman" w:cs="Times New Roman"/>
              </w:rPr>
              <w:t xml:space="preserve"> </w:t>
            </w:r>
            <w:r w:rsidR="00625FE0" w:rsidRPr="002B21D0">
              <w:rPr>
                <w:rFonts w:ascii="Times New Roman" w:hAnsi="Times New Roman" w:cs="Times New Roman"/>
              </w:rPr>
              <w:t>Privatus</w:t>
            </w:r>
          </w:p>
          <w:p w14:paraId="187445C9" w14:textId="2F51094D" w:rsidR="00625FE0" w:rsidRPr="00365B8A" w:rsidRDefault="007A2921" w:rsidP="00CE0D6A">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2B21D0">
                  <w:rPr>
                    <w:rFonts w:ascii="MS Gothic" w:eastAsia="MS Gothic" w:hAnsi="MS Gothic" w:cs="Times New Roman" w:hint="eastAsia"/>
                  </w:rPr>
                  <w:t>☒</w:t>
                </w:r>
              </w:sdtContent>
            </w:sdt>
            <w:r w:rsidR="710D0B45" w:rsidRPr="00FF31FC">
              <w:rPr>
                <w:rFonts w:ascii="Times New Roman" w:hAnsi="Times New Roman" w:cs="Times New Roman"/>
              </w:rPr>
              <w:t xml:space="preserve"> </w:t>
            </w:r>
            <w:r w:rsidR="3332ABE8" w:rsidRPr="002B21D0">
              <w:rPr>
                <w:rFonts w:ascii="Times New Roman" w:hAnsi="Times New Roman" w:cs="Times New Roman"/>
                <w:b/>
                <w:bCs/>
              </w:rPr>
              <w:t>Viešasis arba privatus</w:t>
            </w:r>
          </w:p>
        </w:tc>
      </w:tr>
      <w:tr w:rsidR="00D548BA" w:rsidRPr="00365B8A" w14:paraId="3D216911" w14:textId="77777777" w:rsidTr="005B58D9">
        <w:trPr>
          <w:cantSplit/>
          <w:trHeight w:val="300"/>
        </w:trPr>
        <w:tc>
          <w:tcPr>
            <w:tcW w:w="851" w:type="dxa"/>
          </w:tcPr>
          <w:p w14:paraId="4B68DE2C" w14:textId="7D02347C"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59681E44" w:rsidRPr="00365B8A">
              <w:rPr>
                <w:rFonts w:ascii="Times New Roman" w:hAnsi="Times New Roman" w:cs="Times New Roman"/>
                <w:b/>
                <w:bCs/>
              </w:rPr>
              <w:t>5</w:t>
            </w:r>
          </w:p>
        </w:tc>
        <w:tc>
          <w:tcPr>
            <w:tcW w:w="2552" w:type="dxa"/>
            <w:gridSpan w:val="2"/>
          </w:tcPr>
          <w:p w14:paraId="11202949" w14:textId="79CBA04A"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Galimi partneriai</w:t>
            </w:r>
          </w:p>
        </w:tc>
        <w:tc>
          <w:tcPr>
            <w:tcW w:w="7087" w:type="dxa"/>
            <w:gridSpan w:val="4"/>
          </w:tcPr>
          <w:p w14:paraId="19DC8D32" w14:textId="3BA42ACF" w:rsidR="00D548BA" w:rsidRPr="00C600F4" w:rsidRDefault="00046A13" w:rsidP="00B56265">
            <w:pPr>
              <w:rPr>
                <w:rFonts w:ascii="Times New Roman" w:hAnsi="Times New Roman" w:cs="Times New Roman"/>
                <w:b/>
                <w:i/>
                <w:iCs/>
              </w:rPr>
            </w:pPr>
            <w:r>
              <w:rPr>
                <w:rFonts w:ascii="Times New Roman" w:hAnsi="Times New Roman" w:cs="Times New Roman"/>
                <w:b/>
                <w:szCs w:val="24"/>
              </w:rPr>
              <w:t>P</w:t>
            </w:r>
            <w:r w:rsidRPr="00046A13">
              <w:rPr>
                <w:rFonts w:ascii="Times New Roman" w:hAnsi="Times New Roman" w:cs="Times New Roman"/>
                <w:b/>
                <w:szCs w:val="24"/>
              </w:rPr>
              <w:t>artneriai, dalyvaujantys ESIC konsorciume</w:t>
            </w:r>
            <w:r w:rsidR="00B56265">
              <w:rPr>
                <w:rFonts w:ascii="Times New Roman" w:hAnsi="Times New Roman" w:cs="Times New Roman"/>
                <w:b/>
                <w:szCs w:val="24"/>
              </w:rPr>
              <w:t xml:space="preserve"> </w:t>
            </w:r>
            <w:r w:rsidRPr="00046A13">
              <w:rPr>
                <w:rFonts w:ascii="Times New Roman" w:hAnsi="Times New Roman" w:cs="Times New Roman"/>
                <w:b/>
                <w:szCs w:val="24"/>
              </w:rPr>
              <w:t>pagal Skaitmeninės Europos programą</w:t>
            </w:r>
          </w:p>
        </w:tc>
      </w:tr>
      <w:tr w:rsidR="00D548BA" w:rsidRPr="00365B8A" w14:paraId="384CD925" w14:textId="77777777" w:rsidTr="005B58D9">
        <w:trPr>
          <w:cantSplit/>
          <w:trHeight w:val="300"/>
        </w:trPr>
        <w:tc>
          <w:tcPr>
            <w:tcW w:w="851" w:type="dxa"/>
          </w:tcPr>
          <w:p w14:paraId="3CFB969D" w14:textId="7976A44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2DACAFB6" w:rsidRPr="00365B8A">
              <w:rPr>
                <w:rFonts w:ascii="Times New Roman" w:hAnsi="Times New Roman" w:cs="Times New Roman"/>
                <w:b/>
                <w:bCs/>
              </w:rPr>
              <w:t>6</w:t>
            </w:r>
          </w:p>
        </w:tc>
        <w:tc>
          <w:tcPr>
            <w:tcW w:w="2552" w:type="dxa"/>
            <w:gridSpan w:val="2"/>
          </w:tcPr>
          <w:p w14:paraId="10D44CE4" w14:textId="41B4B39F" w:rsidR="00D548BA" w:rsidRPr="00365B8A" w:rsidRDefault="720BC93E" w:rsidP="00D548BA">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w:t>
            </w:r>
            <w:r w:rsidR="5E20FC17" w:rsidRPr="00365B8A">
              <w:rPr>
                <w:rFonts w:ascii="Times New Roman" w:hAnsi="Times New Roman" w:cs="Times New Roman"/>
                <w:b/>
                <w:bCs/>
              </w:rPr>
              <w:t>, eurais</w:t>
            </w:r>
          </w:p>
        </w:tc>
        <w:tc>
          <w:tcPr>
            <w:tcW w:w="7087" w:type="dxa"/>
            <w:gridSpan w:val="4"/>
          </w:tcPr>
          <w:p w14:paraId="42C9777A" w14:textId="13D19EB8" w:rsidR="00D548BA" w:rsidRPr="00365B8A" w:rsidRDefault="008E0C84" w:rsidP="008F62D3">
            <w:pPr>
              <w:jc w:val="both"/>
              <w:rPr>
                <w:rFonts w:ascii="Times New Roman" w:hAnsi="Times New Roman" w:cs="Times New Roman"/>
                <w:i/>
                <w:iCs/>
              </w:rPr>
            </w:pPr>
            <w:r>
              <w:rPr>
                <w:rFonts w:ascii="Times New Roman" w:hAnsi="Times New Roman" w:cs="Times New Roman"/>
                <w:b/>
                <w:bCs/>
              </w:rPr>
              <w:t>9</w:t>
            </w:r>
            <w:r w:rsidR="00886F61" w:rsidRPr="00750582">
              <w:rPr>
                <w:rFonts w:ascii="Times New Roman" w:hAnsi="Times New Roman" w:cs="Times New Roman"/>
                <w:b/>
                <w:bCs/>
              </w:rPr>
              <w:t>00</w:t>
            </w:r>
            <w:r w:rsidR="00886F61">
              <w:rPr>
                <w:rFonts w:ascii="Times New Roman" w:hAnsi="Times New Roman" w:cs="Times New Roman"/>
                <w:b/>
                <w:bCs/>
              </w:rPr>
              <w:t>.</w:t>
            </w:r>
            <w:r w:rsidR="00886F61" w:rsidRPr="00750582">
              <w:rPr>
                <w:rFonts w:ascii="Times New Roman" w:hAnsi="Times New Roman" w:cs="Times New Roman"/>
                <w:b/>
                <w:bCs/>
              </w:rPr>
              <w:t>000,00 Eur</w:t>
            </w:r>
          </w:p>
        </w:tc>
      </w:tr>
      <w:tr w:rsidR="00D548BA" w:rsidRPr="00365B8A" w14:paraId="27CDC5B4" w14:textId="77777777" w:rsidTr="005B58D9">
        <w:trPr>
          <w:cantSplit/>
          <w:trHeight w:val="300"/>
        </w:trPr>
        <w:tc>
          <w:tcPr>
            <w:tcW w:w="851" w:type="dxa"/>
          </w:tcPr>
          <w:p w14:paraId="646A8D5B" w14:textId="3F91F7C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1CAA63B4" w:rsidRPr="00365B8A">
              <w:rPr>
                <w:rFonts w:ascii="Times New Roman" w:hAnsi="Times New Roman" w:cs="Times New Roman"/>
                <w:b/>
                <w:bCs/>
              </w:rPr>
              <w:t>7</w:t>
            </w:r>
          </w:p>
        </w:tc>
        <w:tc>
          <w:tcPr>
            <w:tcW w:w="2552" w:type="dxa"/>
            <w:gridSpan w:val="2"/>
          </w:tcPr>
          <w:p w14:paraId="72B65D6F" w14:textId="53E6C38B" w:rsidR="00D548BA" w:rsidRPr="00365B8A" w:rsidRDefault="00D548BA" w:rsidP="00D548BA">
            <w:pPr>
              <w:rPr>
                <w:rFonts w:ascii="Times New Roman" w:hAnsi="Times New Roman" w:cs="Times New Roman"/>
                <w:b/>
              </w:rPr>
            </w:pPr>
            <w:r w:rsidRPr="00BE457E">
              <w:rPr>
                <w:rFonts w:ascii="Times New Roman" w:hAnsi="Times New Roman" w:cs="Times New Roman"/>
                <w:b/>
              </w:rPr>
              <w:t>Finansuojamoji dalis</w:t>
            </w:r>
          </w:p>
        </w:tc>
        <w:tc>
          <w:tcPr>
            <w:tcW w:w="7087" w:type="dxa"/>
            <w:gridSpan w:val="4"/>
          </w:tcPr>
          <w:p w14:paraId="6F1A2BCF" w14:textId="64ABE18F" w:rsidR="00D548BA" w:rsidRPr="00CA34B5" w:rsidRDefault="009635C2" w:rsidP="00CA34B5">
            <w:pPr>
              <w:rPr>
                <w:rFonts w:ascii="Times New Roman" w:hAnsi="Times New Roman" w:cs="Times New Roman"/>
                <w:szCs w:val="24"/>
              </w:rPr>
            </w:pPr>
            <w:r>
              <w:rPr>
                <w:rFonts w:ascii="Times New Roman" w:hAnsi="Times New Roman" w:cs="Times New Roman"/>
                <w:szCs w:val="24"/>
              </w:rPr>
              <w:t>D</w:t>
            </w:r>
            <w:r w:rsidR="002C3917" w:rsidRPr="002C3917">
              <w:rPr>
                <w:rFonts w:ascii="Times New Roman" w:hAnsi="Times New Roman" w:cs="Times New Roman"/>
                <w:szCs w:val="24"/>
              </w:rPr>
              <w:t xml:space="preserve">idžiausias galimas intensyvumas skaičiuojamas atsižvelgiant į bendro projekto sumą ir sudaro </w:t>
            </w:r>
            <w:r w:rsidR="002C3917" w:rsidRPr="00BE457E">
              <w:rPr>
                <w:rFonts w:ascii="Times New Roman" w:hAnsi="Times New Roman" w:cs="Times New Roman"/>
                <w:b/>
                <w:bCs/>
                <w:szCs w:val="24"/>
              </w:rPr>
              <w:t>iki 36</w:t>
            </w:r>
            <w:r w:rsidR="002C3917" w:rsidRPr="002C3917">
              <w:rPr>
                <w:rFonts w:ascii="Times New Roman" w:hAnsi="Times New Roman" w:cs="Times New Roman"/>
                <w:szCs w:val="24"/>
              </w:rPr>
              <w:t xml:space="preserve"> procentų. Likusi projekto, finansuojamo pagal DIGITAL-2025-EDIH-EU-EEA-08 CONSOLIDATION-STEP dotacijos sutartį, dalis apmokama projekto vykdytojo lėšomis</w:t>
            </w:r>
          </w:p>
        </w:tc>
      </w:tr>
      <w:tr w:rsidR="00D548BA" w:rsidRPr="00365B8A" w14:paraId="2BB4D75E" w14:textId="77777777" w:rsidTr="005B58D9">
        <w:trPr>
          <w:cantSplit/>
          <w:trHeight w:val="300"/>
        </w:trPr>
        <w:tc>
          <w:tcPr>
            <w:tcW w:w="851" w:type="dxa"/>
          </w:tcPr>
          <w:p w14:paraId="0179FDBB" w14:textId="2F408E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718096F2" w:rsidRPr="00365B8A">
              <w:rPr>
                <w:rFonts w:ascii="Times New Roman" w:hAnsi="Times New Roman" w:cs="Times New Roman"/>
                <w:b/>
                <w:bCs/>
              </w:rPr>
              <w:t>8</w:t>
            </w:r>
          </w:p>
        </w:tc>
        <w:tc>
          <w:tcPr>
            <w:tcW w:w="2552" w:type="dxa"/>
            <w:gridSpan w:val="2"/>
          </w:tcPr>
          <w:p w14:paraId="400790E0" w14:textId="741DAA82"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Nuosavo įnašo dalis (jei taikoma)</w:t>
            </w:r>
          </w:p>
        </w:tc>
        <w:tc>
          <w:tcPr>
            <w:tcW w:w="7087" w:type="dxa"/>
            <w:gridSpan w:val="4"/>
          </w:tcPr>
          <w:p w14:paraId="7D4DC614" w14:textId="6D784408" w:rsidR="00D548BA" w:rsidRPr="00365B8A" w:rsidRDefault="009A0BE3" w:rsidP="00C31693">
            <w:pPr>
              <w:jc w:val="both"/>
              <w:rPr>
                <w:rFonts w:ascii="Times New Roman" w:hAnsi="Times New Roman" w:cs="Times New Roman"/>
                <w:i/>
                <w:u w:val="single"/>
              </w:rPr>
            </w:pPr>
            <w:r>
              <w:rPr>
                <w:rFonts w:ascii="Times New Roman" w:hAnsi="Times New Roman" w:cs="Times New Roman"/>
                <w:szCs w:val="24"/>
              </w:rPr>
              <w:t xml:space="preserve">Ne mažiau </w:t>
            </w:r>
            <w:r w:rsidRPr="00F511D0">
              <w:rPr>
                <w:rFonts w:ascii="Times New Roman" w:hAnsi="Times New Roman" w:cs="Times New Roman"/>
                <w:b/>
                <w:bCs/>
                <w:szCs w:val="24"/>
              </w:rPr>
              <w:t>14 proc.</w:t>
            </w:r>
            <w:r>
              <w:rPr>
                <w:rFonts w:ascii="Times New Roman" w:hAnsi="Times New Roman" w:cs="Times New Roman"/>
                <w:szCs w:val="24"/>
              </w:rPr>
              <w:t xml:space="preserve"> nuo tinkamų</w:t>
            </w:r>
            <w:r w:rsidR="0038489C">
              <w:rPr>
                <w:rFonts w:ascii="Times New Roman" w:hAnsi="Times New Roman" w:cs="Times New Roman"/>
                <w:szCs w:val="24"/>
              </w:rPr>
              <w:t xml:space="preserve"> finansuoti išlaidų (vertinant </w:t>
            </w:r>
            <w:r w:rsidR="007F64B2" w:rsidRPr="007F64B2">
              <w:rPr>
                <w:rFonts w:ascii="Times New Roman" w:hAnsi="Times New Roman" w:cs="Times New Roman"/>
                <w:szCs w:val="24"/>
              </w:rPr>
              <w:t>ERPF</w:t>
            </w:r>
            <w:r w:rsidR="007F64B2">
              <w:rPr>
                <w:rFonts w:ascii="Times New Roman" w:hAnsi="Times New Roman" w:cs="Times New Roman"/>
                <w:szCs w:val="24"/>
              </w:rPr>
              <w:t xml:space="preserve"> ir </w:t>
            </w:r>
            <w:r w:rsidR="007F64B2" w:rsidRPr="007F64B2">
              <w:rPr>
                <w:rFonts w:ascii="Times New Roman" w:hAnsi="Times New Roman" w:cs="Times New Roman"/>
                <w:szCs w:val="24"/>
              </w:rPr>
              <w:t xml:space="preserve"> Skaitmeninės Europos programos</w:t>
            </w:r>
            <w:r w:rsidR="00F511D0">
              <w:rPr>
                <w:rFonts w:ascii="Times New Roman" w:hAnsi="Times New Roman" w:cs="Times New Roman"/>
                <w:szCs w:val="24"/>
              </w:rPr>
              <w:t xml:space="preserve"> skiriamą finansavimą)</w:t>
            </w:r>
          </w:p>
        </w:tc>
      </w:tr>
      <w:tr w:rsidR="00D548BA" w:rsidRPr="00365B8A" w14:paraId="68D5E615" w14:textId="77777777" w:rsidTr="005B58D9">
        <w:trPr>
          <w:cantSplit/>
          <w:trHeight w:val="300"/>
        </w:trPr>
        <w:tc>
          <w:tcPr>
            <w:tcW w:w="851" w:type="dxa"/>
          </w:tcPr>
          <w:p w14:paraId="2803F80B" w14:textId="4E31AC8C" w:rsidR="00D548BA" w:rsidRPr="00365B8A" w:rsidRDefault="00D548BA" w:rsidP="004443E9">
            <w:pPr>
              <w:rPr>
                <w:rFonts w:ascii="Times New Roman" w:hAnsi="Times New Roman" w:cs="Times New Roman"/>
                <w:b/>
                <w:bCs/>
              </w:rPr>
            </w:pPr>
            <w:r w:rsidRPr="00365B8A">
              <w:rPr>
                <w:rFonts w:ascii="Times New Roman" w:hAnsi="Times New Roman" w:cs="Times New Roman"/>
                <w:b/>
                <w:bCs/>
              </w:rPr>
              <w:t>2.14.</w:t>
            </w:r>
          </w:p>
        </w:tc>
        <w:tc>
          <w:tcPr>
            <w:tcW w:w="9639" w:type="dxa"/>
            <w:gridSpan w:val="6"/>
          </w:tcPr>
          <w:p w14:paraId="28C9025A" w14:textId="77777777" w:rsidR="00D548BA" w:rsidRDefault="00D548BA" w:rsidP="00D548BA">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4443E9" w:rsidRPr="00365B8A" w:rsidRDefault="004443E9" w:rsidP="00D548BA">
            <w:pPr>
              <w:rPr>
                <w:rFonts w:ascii="Times New Roman" w:hAnsi="Times New Roman" w:cs="Times New Roman"/>
                <w:i/>
                <w:iCs/>
              </w:rPr>
            </w:pPr>
          </w:p>
        </w:tc>
      </w:tr>
      <w:tr w:rsidR="00D548BA" w:rsidRPr="00365B8A" w14:paraId="2C855A08" w14:textId="77777777" w:rsidTr="005B58D9">
        <w:trPr>
          <w:cantSplit/>
          <w:trHeight w:val="300"/>
        </w:trPr>
        <w:tc>
          <w:tcPr>
            <w:tcW w:w="851" w:type="dxa"/>
          </w:tcPr>
          <w:p w14:paraId="0FFA863D" w14:textId="198282A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2.14.1</w:t>
            </w:r>
          </w:p>
        </w:tc>
        <w:tc>
          <w:tcPr>
            <w:tcW w:w="9639" w:type="dxa"/>
            <w:gridSpan w:val="6"/>
          </w:tcPr>
          <w:p w14:paraId="33123413"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Projektų išlaidų tinkamumo reikalavimai nustatyti PFSA.</w:t>
            </w:r>
          </w:p>
          <w:p w14:paraId="5C648AE7" w14:textId="77777777" w:rsidR="00E55566" w:rsidRPr="00E55566" w:rsidRDefault="00E55566" w:rsidP="00E55566">
            <w:pPr>
              <w:jc w:val="both"/>
              <w:rPr>
                <w:rFonts w:ascii="Times New Roman" w:hAnsi="Times New Roman" w:cs="Times New Roman"/>
                <w:szCs w:val="24"/>
              </w:rPr>
            </w:pPr>
          </w:p>
          <w:p w14:paraId="57691D46" w14:textId="39366EA8"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Atsižvelgiant į PFSA 5.1.1 papunktyje nustatytą remiamą veiklą – įmonėms teikiamas</w:t>
            </w:r>
            <w:r w:rsidR="00EA3F08">
              <w:rPr>
                <w:rFonts w:ascii="Times New Roman" w:hAnsi="Times New Roman" w:cs="Times New Roman"/>
                <w:szCs w:val="24"/>
              </w:rPr>
              <w:t xml:space="preserve"> </w:t>
            </w:r>
            <w:r w:rsidRPr="00E55566">
              <w:rPr>
                <w:rFonts w:ascii="Times New Roman" w:hAnsi="Times New Roman" w:cs="Times New Roman"/>
                <w:szCs w:val="24"/>
              </w:rPr>
              <w:t>inovacijų konsultacines ir paramos paslaugas skaitmeninimo klausimais – tinkamos finansuoti yra tiesiogiai su šių paslaugų teikimu susijusios išlaidos, įskaitant:</w:t>
            </w:r>
          </w:p>
          <w:p w14:paraId="7694E583" w14:textId="77777777" w:rsidR="00E55566" w:rsidRPr="00E55566" w:rsidRDefault="00E55566" w:rsidP="00E55566">
            <w:pPr>
              <w:jc w:val="both"/>
              <w:rPr>
                <w:rFonts w:ascii="Times New Roman" w:hAnsi="Times New Roman" w:cs="Times New Roman"/>
                <w:szCs w:val="24"/>
              </w:rPr>
            </w:pPr>
          </w:p>
          <w:p w14:paraId="4935BFAF"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 projekto personalo darbo užmokesčio išlaidas;</w:t>
            </w:r>
          </w:p>
          <w:p w14:paraId="2E078866"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 paslaugų įsigijimo išlaidas (konsultacijos, ekspertinės paslaugos ir kt.);</w:t>
            </w:r>
          </w:p>
          <w:p w14:paraId="72087324"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 su projekto veiklomis susijusių įrenginių nusidėvėjimo išlaidas;</w:t>
            </w:r>
          </w:p>
          <w:p w14:paraId="49360DDC"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 komandiruočių ir kelionių išlaidas;</w:t>
            </w:r>
          </w:p>
          <w:p w14:paraId="39BE8C69"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 xml:space="preserve">– kitas su projekto veiklų įgyvendinimu tiesiogiai susijusias išlaidas, </w:t>
            </w:r>
          </w:p>
          <w:p w14:paraId="5E1D69AA"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 xml:space="preserve">  įskaitant būtinų medžiagų įsigijimą;</w:t>
            </w:r>
          </w:p>
          <w:p w14:paraId="296B9093" w14:textId="77777777" w:rsidR="00E55566" w:rsidRPr="00E55566" w:rsidRDefault="00E55566" w:rsidP="00E55566">
            <w:pPr>
              <w:jc w:val="both"/>
              <w:rPr>
                <w:rFonts w:ascii="Times New Roman" w:hAnsi="Times New Roman" w:cs="Times New Roman"/>
                <w:szCs w:val="24"/>
              </w:rPr>
            </w:pPr>
            <w:r w:rsidRPr="00E55566">
              <w:rPr>
                <w:rFonts w:ascii="Times New Roman" w:hAnsi="Times New Roman" w:cs="Times New Roman"/>
                <w:szCs w:val="24"/>
              </w:rPr>
              <w:t>– netiesiogines išlaidas.</w:t>
            </w:r>
          </w:p>
          <w:p w14:paraId="1E962DDF" w14:textId="77777777" w:rsidR="00E55566" w:rsidRPr="00E55566" w:rsidRDefault="00E55566" w:rsidP="00E55566">
            <w:pPr>
              <w:jc w:val="both"/>
              <w:rPr>
                <w:rFonts w:ascii="Times New Roman" w:hAnsi="Times New Roman" w:cs="Times New Roman"/>
                <w:szCs w:val="24"/>
              </w:rPr>
            </w:pPr>
          </w:p>
          <w:p w14:paraId="3B38EFB9" w14:textId="7D7DCFE4" w:rsidR="00DE0491" w:rsidRDefault="00E55566" w:rsidP="00E55566">
            <w:pPr>
              <w:jc w:val="both"/>
              <w:rPr>
                <w:rFonts w:ascii="Times New Roman" w:hAnsi="Times New Roman" w:cs="Times New Roman"/>
                <w:szCs w:val="24"/>
              </w:rPr>
            </w:pPr>
            <w:r w:rsidRPr="00E55566">
              <w:rPr>
                <w:rFonts w:ascii="Times New Roman" w:hAnsi="Times New Roman" w:cs="Times New Roman"/>
                <w:szCs w:val="24"/>
              </w:rPr>
              <w:t>Vadovaujantis PFSA 16.1 papunkčiu, tinkamomis finansuoti laikomos išlaidos, numatytos su Europos Komisija sudarytoje Skaitmeninės Europos programos dotacijos sutartyje, laikantis PAFT reikalavimų.</w:t>
            </w:r>
          </w:p>
          <w:p w14:paraId="18FC924D" w14:textId="29EEA9DD" w:rsidR="00D548BA" w:rsidRPr="00365B8A" w:rsidRDefault="00B90369" w:rsidP="00B90369">
            <w:pPr>
              <w:jc w:val="both"/>
              <w:rPr>
                <w:rFonts w:ascii="Times New Roman" w:hAnsi="Times New Roman" w:cs="Times New Roman"/>
                <w:b/>
              </w:rPr>
            </w:pPr>
            <w:r w:rsidRPr="00B90369">
              <w:rPr>
                <w:rFonts w:ascii="Times New Roman" w:hAnsi="Times New Roman" w:cs="Times New Roman"/>
                <w:szCs w:val="24"/>
              </w:rPr>
              <w:t>Projekto tinkamų finansuoti išlaidų dalis, kurios nepadengia projektui skiriamo finansavimo lėšos, turi būti finansuojama iš projekto vykdytojo lėšų</w:t>
            </w:r>
            <w:r>
              <w:rPr>
                <w:rFonts w:ascii="Times New Roman" w:hAnsi="Times New Roman" w:cs="Times New Roman"/>
                <w:szCs w:val="24"/>
              </w:rPr>
              <w:t>.</w:t>
            </w:r>
          </w:p>
        </w:tc>
      </w:tr>
      <w:tr w:rsidR="00D548BA" w:rsidRPr="00365B8A" w14:paraId="2B662F75" w14:textId="77777777" w:rsidTr="005B58D9">
        <w:trPr>
          <w:cantSplit/>
          <w:trHeight w:val="300"/>
        </w:trPr>
        <w:tc>
          <w:tcPr>
            <w:tcW w:w="851" w:type="dxa"/>
            <w:vMerge w:val="restart"/>
          </w:tcPr>
          <w:p w14:paraId="48119E53" w14:textId="4D6D1953"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2.14.2</w:t>
            </w:r>
          </w:p>
        </w:tc>
        <w:tc>
          <w:tcPr>
            <w:tcW w:w="9639" w:type="dxa"/>
            <w:gridSpan w:val="6"/>
          </w:tcPr>
          <w:p w14:paraId="4E8F3328" w14:textId="77777777" w:rsidR="00D548BA" w:rsidRDefault="00D548BA" w:rsidP="00D548BA">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D548BA" w:rsidRPr="00365B8A" w:rsidRDefault="00D548BA" w:rsidP="00D548BA">
            <w:pPr>
              <w:jc w:val="both"/>
              <w:rPr>
                <w:rFonts w:ascii="Times New Roman" w:hAnsi="Times New Roman" w:cs="Times New Roman"/>
                <w:i/>
                <w:iCs/>
              </w:rPr>
            </w:pPr>
          </w:p>
        </w:tc>
      </w:tr>
      <w:tr w:rsidR="00D548BA" w:rsidRPr="00365B8A" w14:paraId="50B57CAF" w14:textId="77777777" w:rsidTr="00E70FB3">
        <w:trPr>
          <w:cantSplit/>
          <w:trHeight w:val="416"/>
        </w:trPr>
        <w:tc>
          <w:tcPr>
            <w:tcW w:w="851" w:type="dxa"/>
            <w:vMerge/>
          </w:tcPr>
          <w:p w14:paraId="68308826" w14:textId="77777777" w:rsidR="00D548BA" w:rsidRPr="00365B8A" w:rsidRDefault="00D548BA" w:rsidP="00D548BA">
            <w:pPr>
              <w:rPr>
                <w:rFonts w:ascii="Times New Roman" w:hAnsi="Times New Roman" w:cs="Times New Roman"/>
                <w:b/>
                <w:bCs/>
              </w:rPr>
            </w:pPr>
          </w:p>
        </w:tc>
        <w:tc>
          <w:tcPr>
            <w:tcW w:w="9639" w:type="dxa"/>
            <w:gridSpan w:val="6"/>
          </w:tcPr>
          <w:p w14:paraId="28E412E4" w14:textId="239DB9BA" w:rsidR="00D548BA" w:rsidRPr="004443E9" w:rsidRDefault="007A2921" w:rsidP="00491AA8">
            <w:pPr>
              <w:rPr>
                <w:rFonts w:ascii="Times New Roman" w:eastAsia="Times New Roman" w:hAnsi="Times New Roman" w:cs="Times New Roman"/>
                <w:i/>
                <w:iCs/>
              </w:rPr>
            </w:pPr>
            <w:sdt>
              <w:sdtPr>
                <w:rPr>
                  <w:rFonts w:ascii="Times New Roman" w:hAnsi="Times New Roman" w:cs="Times New Roman"/>
                </w:rPr>
                <w:id w:val="-965265599"/>
                <w14:checkbox>
                  <w14:checked w14:val="0"/>
                  <w14:checkedState w14:val="2612" w14:font="MS Gothic"/>
                  <w14:uncheckedState w14:val="2610" w14:font="MS Gothic"/>
                </w14:checkbox>
              </w:sdtPr>
              <w:sdtEndPr/>
              <w:sdtContent>
                <w:r w:rsidR="004B593D" w:rsidRPr="00365B8A">
                  <w:rPr>
                    <w:rFonts w:ascii="MS Gothic" w:eastAsia="MS Gothic" w:hAnsi="MS Gothic" w:cs="Times New Roman"/>
                  </w:rPr>
                  <w:t>☐</w:t>
                </w:r>
              </w:sdtContent>
            </w:sdt>
            <w:r w:rsidR="00D548BA"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EndPr/>
              <w:sdtContent>
                <w:r w:rsidR="00144C4C">
                  <w:rPr>
                    <w:rFonts w:ascii="MS Gothic" w:eastAsia="MS Gothic" w:hAnsi="MS Gothic" w:cs="Times New Roman" w:hint="eastAsia"/>
                  </w:rPr>
                  <w:t>☒</w:t>
                </w:r>
              </w:sdtContent>
            </w:sdt>
            <w:r w:rsidR="00D548BA" w:rsidRPr="00365B8A">
              <w:rPr>
                <w:rFonts w:ascii="Times New Roman" w:hAnsi="Times New Roman" w:cs="Times New Roman"/>
                <w:b/>
                <w:bCs/>
                <w:sz w:val="20"/>
                <w:szCs w:val="20"/>
              </w:rPr>
              <w:t xml:space="preserve"> Neindeksuojama</w:t>
            </w:r>
          </w:p>
        </w:tc>
      </w:tr>
      <w:tr w:rsidR="00D548BA" w:rsidRPr="00365B8A" w14:paraId="3278484E" w14:textId="1A8BCCD1" w:rsidTr="00E70FB3">
        <w:trPr>
          <w:cantSplit/>
          <w:trHeight w:val="381"/>
        </w:trPr>
        <w:tc>
          <w:tcPr>
            <w:tcW w:w="851" w:type="dxa"/>
            <w:vMerge/>
          </w:tcPr>
          <w:p w14:paraId="01922881" w14:textId="77777777" w:rsidR="00D548BA" w:rsidRPr="00365B8A" w:rsidRDefault="00D548BA" w:rsidP="00D548BA">
            <w:pPr>
              <w:rPr>
                <w:rFonts w:ascii="Times New Roman" w:hAnsi="Times New Roman" w:cs="Times New Roman"/>
                <w:b/>
                <w:bCs/>
              </w:rPr>
            </w:pPr>
          </w:p>
        </w:tc>
        <w:tc>
          <w:tcPr>
            <w:tcW w:w="1560" w:type="dxa"/>
          </w:tcPr>
          <w:p w14:paraId="5F289210" w14:textId="65E7C41E"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1701" w:type="dxa"/>
            <w:gridSpan w:val="2"/>
          </w:tcPr>
          <w:p w14:paraId="7847F7D8" w14:textId="00745E64"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2835" w:type="dxa"/>
          </w:tcPr>
          <w:p w14:paraId="71D003FA" w14:textId="0B55CCAB" w:rsidR="00D548BA" w:rsidRPr="00365B8A" w:rsidRDefault="00D548B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3543" w:type="dxa"/>
            <w:gridSpan w:val="2"/>
          </w:tcPr>
          <w:p w14:paraId="003D37BC" w14:textId="344C15A9" w:rsidR="00D548BA" w:rsidRPr="00365B8A" w:rsidRDefault="00D548BA" w:rsidP="00D548BA">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9F1B7D" w:rsidRPr="00365B8A" w14:paraId="47ABF236" w14:textId="77777777" w:rsidTr="00E70FB3">
        <w:trPr>
          <w:cantSplit/>
          <w:trHeight w:val="381"/>
        </w:trPr>
        <w:tc>
          <w:tcPr>
            <w:tcW w:w="851" w:type="dxa"/>
            <w:vMerge/>
          </w:tcPr>
          <w:p w14:paraId="49A5922C" w14:textId="77777777" w:rsidR="009F1B7D" w:rsidRPr="00365B8A" w:rsidRDefault="009F1B7D" w:rsidP="00D548BA">
            <w:pPr>
              <w:rPr>
                <w:rFonts w:ascii="Times New Roman" w:hAnsi="Times New Roman" w:cs="Times New Roman"/>
                <w:b/>
                <w:bCs/>
              </w:rPr>
            </w:pPr>
          </w:p>
        </w:tc>
        <w:tc>
          <w:tcPr>
            <w:tcW w:w="1560" w:type="dxa"/>
          </w:tcPr>
          <w:p w14:paraId="6FE58842" w14:textId="486F10AA" w:rsidR="009F1B7D" w:rsidRPr="0041097F" w:rsidRDefault="00FD25C4" w:rsidP="00FD25C4">
            <w:pPr>
              <w:jc w:val="center"/>
              <w:rPr>
                <w:rFonts w:ascii="Times New Roman" w:hAnsi="Times New Roman" w:cs="Times New Roman"/>
                <w:b/>
                <w:sz w:val="20"/>
                <w:szCs w:val="20"/>
              </w:rPr>
            </w:pPr>
            <w:r w:rsidRPr="0041097F">
              <w:rPr>
                <w:rFonts w:ascii="Times New Roman" w:hAnsi="Times New Roman" w:cs="Times New Roman"/>
                <w:szCs w:val="24"/>
              </w:rPr>
              <w:t>FN-01</w:t>
            </w:r>
          </w:p>
        </w:tc>
        <w:tc>
          <w:tcPr>
            <w:tcW w:w="1701" w:type="dxa"/>
            <w:gridSpan w:val="2"/>
          </w:tcPr>
          <w:p w14:paraId="53A949DB" w14:textId="6D1363C3" w:rsidR="009F1B7D" w:rsidRPr="0041097F" w:rsidRDefault="00526D77" w:rsidP="00526D77">
            <w:pPr>
              <w:jc w:val="center"/>
              <w:rPr>
                <w:rFonts w:ascii="Times New Roman" w:hAnsi="Times New Roman" w:cs="Times New Roman"/>
                <w:b/>
                <w:sz w:val="20"/>
                <w:szCs w:val="20"/>
              </w:rPr>
            </w:pPr>
            <w:r w:rsidRPr="0041097F">
              <w:rPr>
                <w:rFonts w:ascii="Times New Roman" w:hAnsi="Times New Roman" w:cs="Times New Roman"/>
                <w:szCs w:val="24"/>
              </w:rPr>
              <w:t>0</w:t>
            </w:r>
            <w:r w:rsidRPr="0041097F">
              <w:rPr>
                <w:rFonts w:ascii="Times New Roman" w:hAnsi="Times New Roman" w:cs="Times New Roman"/>
                <w:szCs w:val="24"/>
                <w:lang w:val="en-US"/>
              </w:rPr>
              <w:t>1</w:t>
            </w:r>
          </w:p>
        </w:tc>
        <w:tc>
          <w:tcPr>
            <w:tcW w:w="2835" w:type="dxa"/>
          </w:tcPr>
          <w:p w14:paraId="20833665" w14:textId="53ED2B4F" w:rsidR="009F1B7D" w:rsidRPr="0041097F" w:rsidRDefault="003F7821" w:rsidP="00D548BA">
            <w:pPr>
              <w:rPr>
                <w:rFonts w:ascii="Times New Roman" w:hAnsi="Times New Roman" w:cs="Times New Roman"/>
                <w:b/>
                <w:sz w:val="20"/>
                <w:szCs w:val="20"/>
              </w:rPr>
            </w:pPr>
            <w:r w:rsidRPr="0041097F">
              <w:rPr>
                <w:rFonts w:ascii="Times New Roman" w:hAnsi="Times New Roman" w:cs="Times New Roman"/>
                <w:szCs w:val="24"/>
              </w:rPr>
              <w:t>7 proc. netiesioginių išlaidų fiksuotoji norma</w:t>
            </w:r>
          </w:p>
        </w:tc>
        <w:tc>
          <w:tcPr>
            <w:tcW w:w="3543" w:type="dxa"/>
            <w:gridSpan w:val="2"/>
          </w:tcPr>
          <w:p w14:paraId="108D7B85" w14:textId="77777777" w:rsidR="0041097F" w:rsidRPr="0041097F" w:rsidRDefault="0041097F" w:rsidP="0053093B">
            <w:pPr>
              <w:jc w:val="both"/>
              <w:rPr>
                <w:rFonts w:ascii="Times New Roman" w:hAnsi="Times New Roman" w:cs="Times New Roman"/>
                <w:szCs w:val="24"/>
              </w:rPr>
            </w:pPr>
            <w:r w:rsidRPr="0041097F">
              <w:rPr>
                <w:rFonts w:ascii="Times New Roman" w:hAnsi="Times New Roman" w:cs="Times New Roman"/>
                <w:szCs w:val="24"/>
              </w:rPr>
              <w:t>Netiesioginės projekto išlaidos skaičiuojamos nuo tinkamų finansuoti tiesioginių projekto išlaidų.</w:t>
            </w:r>
          </w:p>
          <w:p w14:paraId="64CA8061" w14:textId="1EC8530B" w:rsidR="009F1B7D" w:rsidRPr="0041097F" w:rsidRDefault="0041097F" w:rsidP="0053093B">
            <w:pPr>
              <w:jc w:val="both"/>
              <w:rPr>
                <w:rFonts w:ascii="Times New Roman" w:hAnsi="Times New Roman" w:cs="Times New Roman"/>
                <w:b/>
                <w:bCs/>
                <w:sz w:val="20"/>
                <w:szCs w:val="20"/>
              </w:rPr>
            </w:pPr>
            <w:r w:rsidRPr="0041097F">
              <w:rPr>
                <w:rFonts w:ascii="Times New Roman" w:hAnsi="Times New Roman" w:cs="Times New Roman"/>
                <w:szCs w:val="24"/>
              </w:rPr>
              <w:t>Fiksuotoji norma apmokama Administravimo taisyklių 172.1 papunktyje nustatyta tvarka.</w:t>
            </w:r>
          </w:p>
        </w:tc>
      </w:tr>
      <w:tr w:rsidR="00D548BA" w:rsidRPr="00365B8A" w14:paraId="61268EC5" w14:textId="259DC5C8" w:rsidTr="00E70FB3">
        <w:trPr>
          <w:cantSplit/>
          <w:trHeight w:val="750"/>
        </w:trPr>
        <w:tc>
          <w:tcPr>
            <w:tcW w:w="851" w:type="dxa"/>
            <w:vMerge/>
          </w:tcPr>
          <w:p w14:paraId="1ED10324" w14:textId="77777777" w:rsidR="00D548BA" w:rsidRPr="00365B8A" w:rsidRDefault="00D548BA" w:rsidP="00D548BA">
            <w:pPr>
              <w:rPr>
                <w:rFonts w:ascii="Times New Roman" w:hAnsi="Times New Roman" w:cs="Times New Roman"/>
                <w:b/>
                <w:bCs/>
              </w:rPr>
            </w:pPr>
          </w:p>
        </w:tc>
        <w:tc>
          <w:tcPr>
            <w:tcW w:w="1560" w:type="dxa"/>
          </w:tcPr>
          <w:p w14:paraId="537240A3" w14:textId="674804AB" w:rsidR="00D548BA" w:rsidRPr="0053093B" w:rsidRDefault="0009422E" w:rsidP="0009422E">
            <w:pPr>
              <w:jc w:val="both"/>
              <w:rPr>
                <w:rFonts w:ascii="Times New Roman" w:eastAsia="Times New Roman" w:hAnsi="Times New Roman" w:cs="Times New Roman"/>
                <w:i/>
                <w:iCs/>
              </w:rPr>
            </w:pPr>
            <w:r w:rsidRPr="0053093B">
              <w:rPr>
                <w:rFonts w:ascii="Times New Roman" w:hAnsi="Times New Roman" w:cs="Times New Roman"/>
                <w:szCs w:val="24"/>
              </w:rPr>
              <w:t>FN-05-01-FN-05-07</w:t>
            </w:r>
          </w:p>
        </w:tc>
        <w:tc>
          <w:tcPr>
            <w:tcW w:w="1701" w:type="dxa"/>
            <w:gridSpan w:val="2"/>
          </w:tcPr>
          <w:p w14:paraId="616A55FB" w14:textId="70D88192" w:rsidR="00D548BA" w:rsidRPr="0053093B" w:rsidRDefault="002F6AC9" w:rsidP="002F6AC9">
            <w:pPr>
              <w:jc w:val="center"/>
              <w:rPr>
                <w:rFonts w:ascii="Times New Roman" w:eastAsia="Aptos" w:hAnsi="Times New Roman" w:cs="Times New Roman"/>
                <w:b/>
                <w:bCs/>
                <w:i/>
                <w:iCs/>
                <w:sz w:val="24"/>
                <w:szCs w:val="24"/>
              </w:rPr>
            </w:pPr>
            <w:r w:rsidRPr="0053093B">
              <w:rPr>
                <w:rFonts w:ascii="Times New Roman" w:hAnsi="Times New Roman" w:cs="Times New Roman"/>
                <w:szCs w:val="24"/>
              </w:rPr>
              <w:t>0</w:t>
            </w:r>
            <w:r w:rsidRPr="0053093B">
              <w:rPr>
                <w:rFonts w:ascii="Times New Roman" w:hAnsi="Times New Roman" w:cs="Times New Roman"/>
                <w:szCs w:val="24"/>
                <w:lang w:val="en-US"/>
              </w:rPr>
              <w:t>1</w:t>
            </w:r>
          </w:p>
        </w:tc>
        <w:tc>
          <w:tcPr>
            <w:tcW w:w="2835" w:type="dxa"/>
          </w:tcPr>
          <w:p w14:paraId="1C1F164E" w14:textId="73EA3F18" w:rsidR="00D548BA" w:rsidRPr="0053093B" w:rsidRDefault="002F6AC9" w:rsidP="00D548BA">
            <w:pPr>
              <w:jc w:val="both"/>
              <w:rPr>
                <w:rFonts w:ascii="Times New Roman" w:eastAsia="Times New Roman" w:hAnsi="Times New Roman" w:cs="Times New Roman"/>
                <w:i/>
                <w:iCs/>
              </w:rPr>
            </w:pPr>
            <w:r w:rsidRPr="0053093B">
              <w:rPr>
                <w:rFonts w:ascii="Times New Roman" w:hAnsi="Times New Roman" w:cs="Times New Roman"/>
                <w:szCs w:val="24"/>
              </w:rPr>
              <w:t>Kasmetinių atostogų išmokų fiksuotoji norma</w:t>
            </w:r>
          </w:p>
        </w:tc>
        <w:tc>
          <w:tcPr>
            <w:tcW w:w="3543" w:type="dxa"/>
            <w:gridSpan w:val="2"/>
          </w:tcPr>
          <w:p w14:paraId="30B95243" w14:textId="35534B13" w:rsidR="00D548BA" w:rsidRPr="0053093B" w:rsidRDefault="0053093B" w:rsidP="00D548BA">
            <w:pPr>
              <w:jc w:val="both"/>
              <w:rPr>
                <w:rFonts w:ascii="Times New Roman" w:eastAsia="Times New Roman" w:hAnsi="Times New Roman" w:cs="Times New Roman"/>
                <w:i/>
                <w:iCs/>
              </w:rPr>
            </w:pPr>
            <w:r w:rsidRPr="0053093B">
              <w:rPr>
                <w:rFonts w:ascii="Times New Roman" w:hAnsi="Times New Roman" w:cs="Times New Roman"/>
                <w:szCs w:val="24"/>
              </w:rPr>
              <w:t>Projektą vykdančio personalo darbo užmokesčio išlaidų dalis per mėnesį, skirta kasmetinėms atostogoms, kuri apskaičiuojama nuo tinkamų finansuoti faktiškai patirtų darbo užmokesčio išlaidų už faktiškai dirbtą laiką.</w:t>
            </w:r>
          </w:p>
        </w:tc>
      </w:tr>
      <w:tr w:rsidR="00D548BA" w:rsidRPr="00365B8A" w14:paraId="549FAECB" w14:textId="49F63845" w:rsidTr="005B58D9">
        <w:trPr>
          <w:cantSplit/>
          <w:trHeight w:val="300"/>
        </w:trPr>
        <w:tc>
          <w:tcPr>
            <w:tcW w:w="851" w:type="dxa"/>
          </w:tcPr>
          <w:p w14:paraId="438807CA" w14:textId="7D84477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2.15</w:t>
            </w:r>
          </w:p>
        </w:tc>
        <w:tc>
          <w:tcPr>
            <w:tcW w:w="9639" w:type="dxa"/>
            <w:gridSpan w:val="6"/>
          </w:tcPr>
          <w:p w14:paraId="05D99665" w14:textId="3A29150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Siekiami stebėsenos rodikliai</w:t>
            </w:r>
          </w:p>
        </w:tc>
      </w:tr>
      <w:tr w:rsidR="00B96071" w:rsidRPr="00365B8A" w14:paraId="293B7177" w14:textId="77777777" w:rsidTr="0068093A">
        <w:trPr>
          <w:cantSplit/>
          <w:trHeight w:val="300"/>
        </w:trPr>
        <w:tc>
          <w:tcPr>
            <w:tcW w:w="10490" w:type="dxa"/>
            <w:gridSpan w:val="7"/>
          </w:tcPr>
          <w:p w14:paraId="51D310E1" w14:textId="77777777" w:rsidR="00B96071" w:rsidRPr="00365B8A" w:rsidRDefault="00B96071" w:rsidP="00D548BA">
            <w:pPr>
              <w:rPr>
                <w:rFonts w:ascii="Times New Roman" w:hAnsi="Times New Roman" w:cs="Times New Roman"/>
                <w:b/>
                <w:bCs/>
              </w:rPr>
            </w:pPr>
          </w:p>
        </w:tc>
      </w:tr>
      <w:tr w:rsidR="00D548BA" w:rsidRPr="00365B8A" w14:paraId="61A45458" w14:textId="77777777" w:rsidTr="002B3B2A">
        <w:trPr>
          <w:cantSplit/>
          <w:trHeight w:val="853"/>
        </w:trPr>
        <w:tc>
          <w:tcPr>
            <w:tcW w:w="10490" w:type="dxa"/>
            <w:gridSpan w:val="7"/>
          </w:tcPr>
          <w:p w14:paraId="37A9B746" w14:textId="77777777" w:rsidR="00004BE3" w:rsidRPr="00004BE3" w:rsidRDefault="00004BE3" w:rsidP="00004BE3">
            <w:pPr>
              <w:rPr>
                <w:rFonts w:ascii="Times New Roman" w:hAnsi="Times New Roman" w:cs="Times New Roman"/>
              </w:rPr>
            </w:pPr>
            <w:r w:rsidRPr="00004BE3">
              <w:rPr>
                <w:rFonts w:ascii="Times New Roman" w:hAnsi="Times New Roman" w:cs="Times New Roman"/>
              </w:rPr>
              <w:lastRenderedPageBreak/>
              <w:t>Projektai turi prisidėti prie PFSA ir pažangos priemonės apraše nustatytų stebėsenos rodiklių pasiekimo</w:t>
            </w:r>
          </w:p>
          <w:p w14:paraId="2EF87E1D" w14:textId="77777777" w:rsidR="00D548BA" w:rsidRDefault="00D548BA" w:rsidP="00D548BA">
            <w:pPr>
              <w:rPr>
                <w:rFonts w:ascii="Times New Roman" w:hAnsi="Times New Roman" w:cs="Times New Roman"/>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783"/>
              <w:gridCol w:w="78"/>
              <w:gridCol w:w="2513"/>
              <w:gridCol w:w="38"/>
              <w:gridCol w:w="1380"/>
              <w:gridCol w:w="38"/>
              <w:gridCol w:w="1946"/>
              <w:gridCol w:w="38"/>
            </w:tblGrid>
            <w:tr w:rsidR="00BB5605" w:rsidRPr="00612BFA" w14:paraId="353B3907" w14:textId="77777777" w:rsidTr="00385FBB">
              <w:trPr>
                <w:trHeight w:val="405"/>
              </w:trPr>
              <w:tc>
                <w:tcPr>
                  <w:tcW w:w="9814" w:type="dxa"/>
                  <w:gridSpan w:val="8"/>
                  <w:shd w:val="clear" w:color="auto" w:fill="FFFFFF" w:themeFill="background1"/>
                  <w:vAlign w:val="center"/>
                </w:tcPr>
                <w:p w14:paraId="4019B4D5" w14:textId="500D324B" w:rsidR="00BB5605" w:rsidRPr="00EF719F" w:rsidRDefault="00975D2F" w:rsidP="004C6208">
                  <w:pPr>
                    <w:jc w:val="both"/>
                    <w:rPr>
                      <w:rFonts w:ascii="Times New Roman" w:hAnsi="Times New Roman" w:cs="Times New Roman"/>
                      <w:b/>
                      <w:bCs/>
                    </w:rPr>
                  </w:pPr>
                  <w:r w:rsidRPr="00975D2F">
                    <w:rPr>
                      <w:rFonts w:ascii="Times New Roman" w:hAnsi="Times New Roman" w:cs="Times New Roman"/>
                      <w:b/>
                      <w:bCs/>
                    </w:rPr>
                    <w:t xml:space="preserve">05-001-01-05-05-10-01 </w:t>
                  </w:r>
                  <w:r w:rsidR="004C6208" w:rsidRPr="00EF719F">
                    <w:rPr>
                      <w:rFonts w:ascii="Times New Roman" w:hAnsi="Times New Roman" w:cs="Times New Roman"/>
                      <w:b/>
                      <w:bCs/>
                    </w:rPr>
                    <w:t>(Sostinės regionas)</w:t>
                  </w:r>
                </w:p>
              </w:tc>
            </w:tr>
            <w:tr w:rsidR="00BB5605" w:rsidRPr="00612BFA" w14:paraId="7FBF631B" w14:textId="77777777" w:rsidTr="00385FBB">
              <w:trPr>
                <w:trHeight w:val="405"/>
              </w:trPr>
              <w:tc>
                <w:tcPr>
                  <w:tcW w:w="3861" w:type="dxa"/>
                  <w:gridSpan w:val="2"/>
                  <w:shd w:val="clear" w:color="auto" w:fill="FFFFFF" w:themeFill="background1"/>
                  <w:vAlign w:val="center"/>
                </w:tcPr>
                <w:p w14:paraId="3C079FBA" w14:textId="77777777" w:rsidR="00BB5605" w:rsidRPr="00345207" w:rsidRDefault="00BB5605" w:rsidP="001F5613">
                  <w:pPr>
                    <w:spacing w:after="0" w:line="240" w:lineRule="auto"/>
                    <w:jc w:val="center"/>
                    <w:rPr>
                      <w:rFonts w:ascii="Times New Roman" w:hAnsi="Times New Roman" w:cs="Times New Roman"/>
                      <w:b/>
                      <w:bCs/>
                    </w:rPr>
                  </w:pPr>
                  <w:r w:rsidRPr="00345207">
                    <w:rPr>
                      <w:rFonts w:ascii="Times New Roman" w:hAnsi="Times New Roman" w:cs="Times New Roman"/>
                      <w:b/>
                      <w:bCs/>
                    </w:rPr>
                    <w:t>Rodiklio pavadinimas</w:t>
                  </w:r>
                </w:p>
              </w:tc>
              <w:tc>
                <w:tcPr>
                  <w:tcW w:w="2551" w:type="dxa"/>
                  <w:gridSpan w:val="2"/>
                  <w:shd w:val="clear" w:color="auto" w:fill="FFFFFF" w:themeFill="background1"/>
                  <w:vAlign w:val="center"/>
                </w:tcPr>
                <w:p w14:paraId="0B8788C7" w14:textId="77777777" w:rsidR="00BB5605" w:rsidRPr="00345207" w:rsidRDefault="00BB5605" w:rsidP="001F5613">
                  <w:pPr>
                    <w:spacing w:after="0" w:line="240" w:lineRule="auto"/>
                    <w:jc w:val="center"/>
                    <w:rPr>
                      <w:rFonts w:ascii="Times New Roman" w:hAnsi="Times New Roman" w:cs="Times New Roman"/>
                      <w:b/>
                      <w:bCs/>
                    </w:rPr>
                  </w:pPr>
                  <w:r w:rsidRPr="00345207">
                    <w:rPr>
                      <w:rFonts w:ascii="Times New Roman" w:hAnsi="Times New Roman" w:cs="Times New Roman"/>
                      <w:b/>
                      <w:bCs/>
                    </w:rPr>
                    <w:t>Rodiklio kodas</w:t>
                  </w:r>
                </w:p>
              </w:tc>
              <w:tc>
                <w:tcPr>
                  <w:tcW w:w="1418" w:type="dxa"/>
                  <w:gridSpan w:val="2"/>
                  <w:shd w:val="clear" w:color="auto" w:fill="FFFFFF" w:themeFill="background1"/>
                  <w:vAlign w:val="center"/>
                </w:tcPr>
                <w:p w14:paraId="6996E47A" w14:textId="77777777" w:rsidR="00BB5605" w:rsidRPr="00345207" w:rsidRDefault="00BB5605" w:rsidP="001F5613">
                  <w:pPr>
                    <w:spacing w:after="0" w:line="240" w:lineRule="auto"/>
                    <w:jc w:val="center"/>
                    <w:rPr>
                      <w:rFonts w:ascii="Times New Roman" w:hAnsi="Times New Roman" w:cs="Times New Roman"/>
                      <w:b/>
                      <w:bCs/>
                    </w:rPr>
                  </w:pPr>
                  <w:r w:rsidRPr="00345207">
                    <w:rPr>
                      <w:rFonts w:ascii="Times New Roman" w:hAnsi="Times New Roman" w:cs="Times New Roman"/>
                      <w:b/>
                      <w:bCs/>
                    </w:rPr>
                    <w:t>Matavimo vienetai</w:t>
                  </w:r>
                </w:p>
              </w:tc>
              <w:tc>
                <w:tcPr>
                  <w:tcW w:w="1984" w:type="dxa"/>
                  <w:gridSpan w:val="2"/>
                  <w:shd w:val="clear" w:color="auto" w:fill="FFFFFF" w:themeFill="background1"/>
                  <w:vAlign w:val="center"/>
                </w:tcPr>
                <w:p w14:paraId="5CC80046" w14:textId="77777777" w:rsidR="00BB5605" w:rsidRPr="00345207" w:rsidRDefault="00BB5605" w:rsidP="001F5613">
                  <w:pPr>
                    <w:spacing w:after="0" w:line="240" w:lineRule="auto"/>
                    <w:jc w:val="center"/>
                    <w:rPr>
                      <w:rFonts w:ascii="Times New Roman" w:hAnsi="Times New Roman" w:cs="Times New Roman"/>
                      <w:b/>
                      <w:bCs/>
                    </w:rPr>
                  </w:pPr>
                  <w:r w:rsidRPr="00345207">
                    <w:rPr>
                      <w:rFonts w:ascii="Times New Roman" w:hAnsi="Times New Roman" w:cs="Times New Roman"/>
                      <w:b/>
                      <w:bCs/>
                    </w:rPr>
                    <w:t>Siektina reikšmė ir pasiekimo data</w:t>
                  </w:r>
                </w:p>
              </w:tc>
            </w:tr>
            <w:tr w:rsidR="001F5613" w:rsidRPr="00612BFA" w14:paraId="6DAA997D" w14:textId="77777777" w:rsidTr="00385FBB">
              <w:trPr>
                <w:trHeight w:val="274"/>
              </w:trPr>
              <w:tc>
                <w:tcPr>
                  <w:tcW w:w="3861" w:type="dxa"/>
                  <w:gridSpan w:val="2"/>
                  <w:shd w:val="clear" w:color="auto" w:fill="FFFFFF" w:themeFill="background1"/>
                </w:tcPr>
                <w:p w14:paraId="05322480" w14:textId="77777777" w:rsidR="001F5613" w:rsidRPr="001F5613" w:rsidRDefault="001F5613" w:rsidP="001F5613">
                  <w:pPr>
                    <w:spacing w:after="0" w:line="240" w:lineRule="auto"/>
                    <w:ind w:left="-57"/>
                    <w:jc w:val="center"/>
                    <w:rPr>
                      <w:rFonts w:ascii="Times New Roman" w:hAnsi="Times New Roman" w:cs="Times New Roman"/>
                    </w:rPr>
                  </w:pPr>
                  <w:r w:rsidRPr="001F5613">
                    <w:rPr>
                      <w:rFonts w:ascii="Times New Roman" w:hAnsi="Times New Roman" w:cs="Times New Roman"/>
                    </w:rPr>
                    <w:t>Produktų ar procesų inovacijas diegiančios</w:t>
                  </w:r>
                </w:p>
                <w:p w14:paraId="6C49EF4D" w14:textId="6FAF0602"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labai mažos, mažos ir vidutinė įmonės (toliau – MVĮ)</w:t>
                  </w:r>
                </w:p>
              </w:tc>
              <w:tc>
                <w:tcPr>
                  <w:tcW w:w="2551" w:type="dxa"/>
                  <w:gridSpan w:val="2"/>
                  <w:shd w:val="clear" w:color="auto" w:fill="FFFFFF" w:themeFill="background1"/>
                </w:tcPr>
                <w:p w14:paraId="482FC4C4" w14:textId="77777777" w:rsidR="001F5613" w:rsidRPr="001F5613" w:rsidRDefault="001F5613" w:rsidP="001F5613">
                  <w:pPr>
                    <w:spacing w:after="0" w:line="240" w:lineRule="auto"/>
                    <w:ind w:left="-57"/>
                    <w:jc w:val="center"/>
                    <w:rPr>
                      <w:rFonts w:ascii="Times New Roman" w:hAnsi="Times New Roman" w:cs="Times New Roman"/>
                    </w:rPr>
                  </w:pPr>
                  <w:r w:rsidRPr="001F5613">
                    <w:rPr>
                      <w:rFonts w:ascii="Times New Roman" w:hAnsi="Times New Roman" w:cs="Times New Roman"/>
                    </w:rPr>
                    <w:t>R-05-001-01-05-05-06</w:t>
                  </w:r>
                </w:p>
                <w:p w14:paraId="04105810" w14:textId="6B9C64DF"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(R.B.2.2003)</w:t>
                  </w:r>
                </w:p>
              </w:tc>
              <w:tc>
                <w:tcPr>
                  <w:tcW w:w="1418" w:type="dxa"/>
                  <w:gridSpan w:val="2"/>
                  <w:shd w:val="clear" w:color="auto" w:fill="FFFFFF" w:themeFill="background1"/>
                </w:tcPr>
                <w:p w14:paraId="020F1D48" w14:textId="6E613380"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 xml:space="preserve">Įmonės </w:t>
                  </w:r>
                </w:p>
              </w:tc>
              <w:tc>
                <w:tcPr>
                  <w:tcW w:w="1984" w:type="dxa"/>
                  <w:gridSpan w:val="2"/>
                  <w:shd w:val="clear" w:color="auto" w:fill="FFFFFF" w:themeFill="background1"/>
                </w:tcPr>
                <w:p w14:paraId="35937859" w14:textId="77777777"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78</w:t>
                  </w:r>
                </w:p>
                <w:p w14:paraId="57A4F07C" w14:textId="757CCF96"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(2029)</w:t>
                  </w:r>
                </w:p>
              </w:tc>
            </w:tr>
            <w:tr w:rsidR="001F5613" w:rsidRPr="00612BFA" w14:paraId="61F27FE6" w14:textId="77777777" w:rsidTr="00CE73A9">
              <w:trPr>
                <w:trHeight w:val="397"/>
              </w:trPr>
              <w:tc>
                <w:tcPr>
                  <w:tcW w:w="3861" w:type="dxa"/>
                  <w:gridSpan w:val="2"/>
                  <w:shd w:val="clear" w:color="auto" w:fill="FFFFFF" w:themeFill="background1"/>
                </w:tcPr>
                <w:p w14:paraId="44CF4573" w14:textId="0EA526AD"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Prekybos ar organizacines inovacijas diegiančios MVĮ</w:t>
                  </w:r>
                </w:p>
              </w:tc>
              <w:tc>
                <w:tcPr>
                  <w:tcW w:w="2551" w:type="dxa"/>
                  <w:gridSpan w:val="2"/>
                  <w:shd w:val="clear" w:color="auto" w:fill="FFFFFF" w:themeFill="background1"/>
                </w:tcPr>
                <w:p w14:paraId="79B7220A" w14:textId="77777777" w:rsidR="001F5613" w:rsidRPr="001F5613" w:rsidRDefault="001F5613" w:rsidP="001F5613">
                  <w:pPr>
                    <w:spacing w:after="0" w:line="240" w:lineRule="auto"/>
                    <w:ind w:firstLine="38"/>
                    <w:jc w:val="center"/>
                    <w:rPr>
                      <w:rFonts w:ascii="Times New Roman" w:hAnsi="Times New Roman" w:cs="Times New Roman"/>
                      <w:color w:val="000000"/>
                    </w:rPr>
                  </w:pPr>
                  <w:r w:rsidRPr="001F5613">
                    <w:rPr>
                      <w:rFonts w:ascii="Times New Roman" w:hAnsi="Times New Roman" w:cs="Times New Roman"/>
                      <w:color w:val="000000"/>
                    </w:rPr>
                    <w:t>R-05-001-01-05-05-07</w:t>
                  </w:r>
                </w:p>
                <w:p w14:paraId="724BDF2C" w14:textId="01A1C5C2"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color w:val="000000"/>
                    </w:rPr>
                    <w:t>(R.B.2.2004)</w:t>
                  </w:r>
                </w:p>
              </w:tc>
              <w:tc>
                <w:tcPr>
                  <w:tcW w:w="1418" w:type="dxa"/>
                  <w:gridSpan w:val="2"/>
                  <w:shd w:val="clear" w:color="auto" w:fill="FFFFFF" w:themeFill="background1"/>
                </w:tcPr>
                <w:p w14:paraId="63BD9C3C" w14:textId="5EB19912"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5E7EE5EF" w14:textId="77777777"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78</w:t>
                  </w:r>
                </w:p>
                <w:p w14:paraId="7C1F905F" w14:textId="4547DDD6"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(2029)</w:t>
                  </w:r>
                </w:p>
              </w:tc>
            </w:tr>
            <w:tr w:rsidR="001F5613" w:rsidRPr="00612BFA" w14:paraId="070E1BB5" w14:textId="77777777" w:rsidTr="00385FBB">
              <w:trPr>
                <w:trHeight w:val="416"/>
              </w:trPr>
              <w:tc>
                <w:tcPr>
                  <w:tcW w:w="3861" w:type="dxa"/>
                  <w:gridSpan w:val="2"/>
                  <w:shd w:val="clear" w:color="auto" w:fill="FFFFFF" w:themeFill="background1"/>
                </w:tcPr>
                <w:p w14:paraId="2F219045" w14:textId="7C3C862D"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Aukštą skaitmeninio intensyvumo lygį pasiekusios įmonės</w:t>
                  </w:r>
                </w:p>
              </w:tc>
              <w:tc>
                <w:tcPr>
                  <w:tcW w:w="2551" w:type="dxa"/>
                  <w:gridSpan w:val="2"/>
                  <w:shd w:val="clear" w:color="auto" w:fill="FFFFFF" w:themeFill="background1"/>
                </w:tcPr>
                <w:p w14:paraId="13DE3002" w14:textId="77777777" w:rsidR="001F5613" w:rsidRPr="001F5613" w:rsidRDefault="001F5613" w:rsidP="001F5613">
                  <w:pPr>
                    <w:spacing w:after="0" w:line="240" w:lineRule="auto"/>
                    <w:ind w:firstLine="38"/>
                    <w:jc w:val="center"/>
                    <w:rPr>
                      <w:rFonts w:ascii="Times New Roman" w:hAnsi="Times New Roman" w:cs="Times New Roman"/>
                    </w:rPr>
                  </w:pPr>
                  <w:r w:rsidRPr="001F5613">
                    <w:rPr>
                      <w:rFonts w:ascii="Times New Roman" w:hAnsi="Times New Roman" w:cs="Times New Roman"/>
                    </w:rPr>
                    <w:t>R-05-001-01-05-05-02</w:t>
                  </w:r>
                </w:p>
                <w:p w14:paraId="18B46081" w14:textId="4DE47153"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(R.B.2.2013)</w:t>
                  </w:r>
                </w:p>
              </w:tc>
              <w:tc>
                <w:tcPr>
                  <w:tcW w:w="1418" w:type="dxa"/>
                  <w:gridSpan w:val="2"/>
                  <w:shd w:val="clear" w:color="auto" w:fill="FFFFFF" w:themeFill="background1"/>
                </w:tcPr>
                <w:p w14:paraId="5AE6F500" w14:textId="55F33E10"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04E573B1" w14:textId="77777777"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52</w:t>
                  </w:r>
                </w:p>
                <w:p w14:paraId="6951ED6B" w14:textId="7193F0E4"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(2029)</w:t>
                  </w:r>
                </w:p>
              </w:tc>
            </w:tr>
            <w:tr w:rsidR="001F5613" w:rsidRPr="00612BFA" w14:paraId="40256903" w14:textId="77777777" w:rsidTr="00385FBB">
              <w:trPr>
                <w:trHeight w:val="416"/>
              </w:trPr>
              <w:tc>
                <w:tcPr>
                  <w:tcW w:w="3861" w:type="dxa"/>
                  <w:gridSpan w:val="2"/>
                  <w:shd w:val="clear" w:color="auto" w:fill="FFFFFF" w:themeFill="background1"/>
                </w:tcPr>
                <w:p w14:paraId="4349AF91" w14:textId="6CC56372"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color w:val="000000"/>
                    </w:rPr>
                    <w:t>Paramą gavusios įmonės (iš kurių: labai mažos, mažos, vidutinės ir didelės įmonės)</w:t>
                  </w:r>
                </w:p>
              </w:tc>
              <w:tc>
                <w:tcPr>
                  <w:tcW w:w="2551" w:type="dxa"/>
                  <w:gridSpan w:val="2"/>
                  <w:shd w:val="clear" w:color="auto" w:fill="FFFFFF" w:themeFill="background1"/>
                </w:tcPr>
                <w:p w14:paraId="6A337BDD" w14:textId="77777777" w:rsidR="001F5613" w:rsidRPr="001F5613" w:rsidRDefault="001F5613" w:rsidP="001F5613">
                  <w:pPr>
                    <w:spacing w:after="0" w:line="240" w:lineRule="auto"/>
                    <w:jc w:val="center"/>
                    <w:rPr>
                      <w:rFonts w:ascii="Times New Roman" w:hAnsi="Times New Roman" w:cs="Times New Roman"/>
                      <w:color w:val="000000"/>
                      <w:shd w:val="clear" w:color="auto" w:fill="FFFFFF"/>
                    </w:rPr>
                  </w:pPr>
                  <w:r w:rsidRPr="001F5613">
                    <w:rPr>
                      <w:rFonts w:ascii="Times New Roman" w:hAnsi="Times New Roman" w:cs="Times New Roman"/>
                      <w:color w:val="000000"/>
                      <w:shd w:val="clear" w:color="auto" w:fill="FFFFFF"/>
                    </w:rPr>
                    <w:t>P-05-001-01-05-05-01</w:t>
                  </w:r>
                </w:p>
                <w:p w14:paraId="65651CBC" w14:textId="5423C94A"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(P.B.2.0001)</w:t>
                  </w:r>
                </w:p>
              </w:tc>
              <w:tc>
                <w:tcPr>
                  <w:tcW w:w="1418" w:type="dxa"/>
                  <w:gridSpan w:val="2"/>
                  <w:shd w:val="clear" w:color="auto" w:fill="FFFFFF" w:themeFill="background1"/>
                </w:tcPr>
                <w:p w14:paraId="730C42EB" w14:textId="76820323"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6C302007" w14:textId="77777777"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188</w:t>
                  </w:r>
                </w:p>
                <w:p w14:paraId="38701D6B" w14:textId="0D49A4CE"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(2029)</w:t>
                  </w:r>
                </w:p>
              </w:tc>
            </w:tr>
            <w:tr w:rsidR="001F5613" w:rsidRPr="00612BFA" w14:paraId="08EDB7AB" w14:textId="77777777" w:rsidTr="00385FBB">
              <w:trPr>
                <w:trHeight w:val="416"/>
              </w:trPr>
              <w:tc>
                <w:tcPr>
                  <w:tcW w:w="3861" w:type="dxa"/>
                  <w:gridSpan w:val="2"/>
                  <w:shd w:val="clear" w:color="auto" w:fill="FFFFFF" w:themeFill="background1"/>
                </w:tcPr>
                <w:p w14:paraId="763A7B71" w14:textId="1D92394D"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Paramą gavusios įmonės (iš kurių: labai mažos įmonės)</w:t>
                  </w:r>
                </w:p>
              </w:tc>
              <w:tc>
                <w:tcPr>
                  <w:tcW w:w="2551" w:type="dxa"/>
                  <w:gridSpan w:val="2"/>
                  <w:shd w:val="clear" w:color="auto" w:fill="FFFFFF" w:themeFill="background1"/>
                </w:tcPr>
                <w:p w14:paraId="420E52B9" w14:textId="77777777" w:rsidR="001F5613" w:rsidRPr="001F5613" w:rsidRDefault="001F5613" w:rsidP="001F5613">
                  <w:pPr>
                    <w:spacing w:after="0" w:line="240" w:lineRule="auto"/>
                    <w:ind w:firstLine="38"/>
                    <w:jc w:val="center"/>
                    <w:rPr>
                      <w:rFonts w:ascii="Times New Roman" w:hAnsi="Times New Roman" w:cs="Times New Roman"/>
                    </w:rPr>
                  </w:pPr>
                  <w:r w:rsidRPr="001F5613">
                    <w:rPr>
                      <w:rFonts w:ascii="Times New Roman" w:hAnsi="Times New Roman" w:cs="Times New Roman"/>
                    </w:rPr>
                    <w:t>P-05-001-01-05-05-02</w:t>
                  </w:r>
                </w:p>
                <w:p w14:paraId="2B553EEF" w14:textId="3A88491E"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(P.B.2.0001.1)</w:t>
                  </w:r>
                </w:p>
              </w:tc>
              <w:tc>
                <w:tcPr>
                  <w:tcW w:w="1418" w:type="dxa"/>
                  <w:gridSpan w:val="2"/>
                  <w:shd w:val="clear" w:color="auto" w:fill="FFFFFF" w:themeFill="background1"/>
                </w:tcPr>
                <w:p w14:paraId="005C0EE0" w14:textId="0A617062"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66B355C1" w14:textId="2B785158"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n/a</w:t>
                  </w:r>
                </w:p>
              </w:tc>
            </w:tr>
            <w:tr w:rsidR="001F5613" w:rsidRPr="00612BFA" w14:paraId="2C2BF951" w14:textId="77777777" w:rsidTr="00385FBB">
              <w:trPr>
                <w:trHeight w:val="416"/>
              </w:trPr>
              <w:tc>
                <w:tcPr>
                  <w:tcW w:w="3861" w:type="dxa"/>
                  <w:gridSpan w:val="2"/>
                  <w:shd w:val="clear" w:color="auto" w:fill="FFFFFF" w:themeFill="background1"/>
                </w:tcPr>
                <w:p w14:paraId="22ABC1DC" w14:textId="326A3555"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Paramą gavusios įmonės (iš kurių: mažos įmonės)</w:t>
                  </w:r>
                </w:p>
              </w:tc>
              <w:tc>
                <w:tcPr>
                  <w:tcW w:w="2551" w:type="dxa"/>
                  <w:gridSpan w:val="2"/>
                  <w:shd w:val="clear" w:color="auto" w:fill="FFFFFF" w:themeFill="background1"/>
                </w:tcPr>
                <w:p w14:paraId="48F4A2C0" w14:textId="77777777" w:rsidR="001F5613" w:rsidRPr="001F5613" w:rsidRDefault="001F5613" w:rsidP="001F5613">
                  <w:pPr>
                    <w:spacing w:after="0" w:line="240" w:lineRule="auto"/>
                    <w:ind w:firstLine="38"/>
                    <w:jc w:val="center"/>
                    <w:rPr>
                      <w:rFonts w:ascii="Times New Roman" w:hAnsi="Times New Roman" w:cs="Times New Roman"/>
                      <w:color w:val="000000"/>
                    </w:rPr>
                  </w:pPr>
                  <w:r w:rsidRPr="001F5613">
                    <w:rPr>
                      <w:rFonts w:ascii="Times New Roman" w:hAnsi="Times New Roman" w:cs="Times New Roman"/>
                      <w:color w:val="000000"/>
                      <w:shd w:val="clear" w:color="auto" w:fill="FFFFFF"/>
                    </w:rPr>
                    <w:t>P-05-001-01-05-05-03</w:t>
                  </w:r>
                </w:p>
                <w:p w14:paraId="4CA56697" w14:textId="6C146D13"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(P.B.2.0001.2)</w:t>
                  </w:r>
                </w:p>
              </w:tc>
              <w:tc>
                <w:tcPr>
                  <w:tcW w:w="1418" w:type="dxa"/>
                  <w:gridSpan w:val="2"/>
                  <w:shd w:val="clear" w:color="auto" w:fill="FFFFFF" w:themeFill="background1"/>
                </w:tcPr>
                <w:p w14:paraId="005D8A1F" w14:textId="0A666BC5"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5338268E" w14:textId="5BB13F3E"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n/a</w:t>
                  </w:r>
                </w:p>
              </w:tc>
            </w:tr>
            <w:tr w:rsidR="001F5613" w:rsidRPr="00612BFA" w14:paraId="477BCD4A" w14:textId="77777777" w:rsidTr="001F5613">
              <w:trPr>
                <w:trHeight w:val="585"/>
              </w:trPr>
              <w:tc>
                <w:tcPr>
                  <w:tcW w:w="3861" w:type="dxa"/>
                  <w:gridSpan w:val="2"/>
                  <w:shd w:val="clear" w:color="auto" w:fill="FFFFFF" w:themeFill="background1"/>
                </w:tcPr>
                <w:p w14:paraId="2E086933" w14:textId="18281592"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Paramą gavusios įmonės (iš kurių: vidutinės įmonės)</w:t>
                  </w:r>
                </w:p>
              </w:tc>
              <w:tc>
                <w:tcPr>
                  <w:tcW w:w="2551" w:type="dxa"/>
                  <w:gridSpan w:val="2"/>
                  <w:shd w:val="clear" w:color="auto" w:fill="FFFFFF" w:themeFill="background1"/>
                </w:tcPr>
                <w:p w14:paraId="527C7C4E" w14:textId="77777777" w:rsidR="001F5613" w:rsidRPr="001F5613" w:rsidRDefault="001F5613" w:rsidP="001F5613">
                  <w:pPr>
                    <w:spacing w:after="0" w:line="240" w:lineRule="auto"/>
                    <w:ind w:firstLine="38"/>
                    <w:jc w:val="center"/>
                    <w:rPr>
                      <w:rFonts w:ascii="Times New Roman" w:hAnsi="Times New Roman" w:cs="Times New Roman"/>
                    </w:rPr>
                  </w:pPr>
                  <w:r w:rsidRPr="001F5613">
                    <w:rPr>
                      <w:rFonts w:ascii="Times New Roman" w:hAnsi="Times New Roman" w:cs="Times New Roman"/>
                    </w:rPr>
                    <w:t>P-05-001-01-05-05-04</w:t>
                  </w:r>
                </w:p>
                <w:p w14:paraId="2C466B7F" w14:textId="0CB9A4F0"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(P.B.2.0001.3)</w:t>
                  </w:r>
                </w:p>
              </w:tc>
              <w:tc>
                <w:tcPr>
                  <w:tcW w:w="1418" w:type="dxa"/>
                  <w:gridSpan w:val="2"/>
                  <w:shd w:val="clear" w:color="auto" w:fill="FFFFFF" w:themeFill="background1"/>
                </w:tcPr>
                <w:p w14:paraId="2496AE65" w14:textId="202D2BAB"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68029E32" w14:textId="5D29C020"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n/a</w:t>
                  </w:r>
                </w:p>
              </w:tc>
            </w:tr>
            <w:tr w:rsidR="001F5613" w:rsidRPr="00612BFA" w14:paraId="319833F5" w14:textId="77777777" w:rsidTr="001F5613">
              <w:trPr>
                <w:trHeight w:val="551"/>
              </w:trPr>
              <w:tc>
                <w:tcPr>
                  <w:tcW w:w="3861" w:type="dxa"/>
                  <w:gridSpan w:val="2"/>
                  <w:shd w:val="clear" w:color="auto" w:fill="FFFFFF" w:themeFill="background1"/>
                </w:tcPr>
                <w:p w14:paraId="737F63A6" w14:textId="4C502111"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Paramą gavusios įmonės (iš kurių: didelės įmonės)</w:t>
                  </w:r>
                </w:p>
              </w:tc>
              <w:tc>
                <w:tcPr>
                  <w:tcW w:w="2551" w:type="dxa"/>
                  <w:gridSpan w:val="2"/>
                  <w:shd w:val="clear" w:color="auto" w:fill="FFFFFF" w:themeFill="background1"/>
                </w:tcPr>
                <w:p w14:paraId="6D9A04E5" w14:textId="77777777" w:rsidR="001F5613" w:rsidRPr="001F5613" w:rsidRDefault="001F5613" w:rsidP="001F5613">
                  <w:pPr>
                    <w:spacing w:after="0" w:line="240" w:lineRule="auto"/>
                    <w:ind w:firstLine="38"/>
                    <w:jc w:val="center"/>
                    <w:rPr>
                      <w:rFonts w:ascii="Times New Roman" w:hAnsi="Times New Roman" w:cs="Times New Roman"/>
                    </w:rPr>
                  </w:pPr>
                  <w:r w:rsidRPr="001F5613">
                    <w:rPr>
                      <w:rFonts w:ascii="Times New Roman" w:hAnsi="Times New Roman" w:cs="Times New Roman"/>
                    </w:rPr>
                    <w:t>P-05-001-01-05-05-05</w:t>
                  </w:r>
                </w:p>
                <w:p w14:paraId="2FABA30F" w14:textId="48BABA4E"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(P.B.2.0001.4)</w:t>
                  </w:r>
                </w:p>
              </w:tc>
              <w:tc>
                <w:tcPr>
                  <w:tcW w:w="1418" w:type="dxa"/>
                  <w:gridSpan w:val="2"/>
                  <w:shd w:val="clear" w:color="auto" w:fill="FFFFFF" w:themeFill="background1"/>
                </w:tcPr>
                <w:p w14:paraId="669B53BC" w14:textId="52DDC23A"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6AA40672" w14:textId="2BAAE6BF"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n/a</w:t>
                  </w:r>
                </w:p>
              </w:tc>
            </w:tr>
            <w:tr w:rsidR="001F5613" w:rsidRPr="00612BFA" w14:paraId="3D7F4E70" w14:textId="77777777" w:rsidTr="00385FBB">
              <w:trPr>
                <w:trHeight w:val="416"/>
              </w:trPr>
              <w:tc>
                <w:tcPr>
                  <w:tcW w:w="3861" w:type="dxa"/>
                  <w:gridSpan w:val="2"/>
                  <w:shd w:val="clear" w:color="auto" w:fill="FFFFFF" w:themeFill="background1"/>
                </w:tcPr>
                <w:p w14:paraId="370E111A" w14:textId="30528B28"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color w:val="000000"/>
                    </w:rPr>
                    <w:t>Nefinansinę paramą gavusios įmonės</w:t>
                  </w:r>
                </w:p>
              </w:tc>
              <w:tc>
                <w:tcPr>
                  <w:tcW w:w="2551" w:type="dxa"/>
                  <w:gridSpan w:val="2"/>
                  <w:shd w:val="clear" w:color="auto" w:fill="FFFFFF" w:themeFill="background1"/>
                </w:tcPr>
                <w:p w14:paraId="5285F3CA" w14:textId="77777777" w:rsidR="001F5613" w:rsidRPr="001F5613" w:rsidRDefault="001F5613" w:rsidP="001F5613">
                  <w:pPr>
                    <w:spacing w:after="0" w:line="240" w:lineRule="auto"/>
                    <w:ind w:firstLine="38"/>
                    <w:jc w:val="center"/>
                    <w:rPr>
                      <w:rFonts w:ascii="Times New Roman" w:hAnsi="Times New Roman" w:cs="Times New Roman"/>
                      <w:color w:val="000000"/>
                      <w:shd w:val="clear" w:color="auto" w:fill="FFFFFF"/>
                    </w:rPr>
                  </w:pPr>
                  <w:r w:rsidRPr="001F5613">
                    <w:rPr>
                      <w:rFonts w:ascii="Times New Roman" w:hAnsi="Times New Roman" w:cs="Times New Roman"/>
                      <w:color w:val="000000"/>
                      <w:shd w:val="clear" w:color="auto" w:fill="FFFFFF"/>
                    </w:rPr>
                    <w:t>P-05-001-01-05-05-08</w:t>
                  </w:r>
                </w:p>
                <w:p w14:paraId="34E6834F" w14:textId="77E65E6D"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color w:val="000000"/>
                    </w:rPr>
                    <w:t>(P.B.2.0004)</w:t>
                  </w:r>
                </w:p>
              </w:tc>
              <w:tc>
                <w:tcPr>
                  <w:tcW w:w="1418" w:type="dxa"/>
                  <w:gridSpan w:val="2"/>
                  <w:shd w:val="clear" w:color="auto" w:fill="FFFFFF" w:themeFill="background1"/>
                </w:tcPr>
                <w:p w14:paraId="0A484093" w14:textId="281EE027"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Įmonės</w:t>
                  </w:r>
                </w:p>
              </w:tc>
              <w:tc>
                <w:tcPr>
                  <w:tcW w:w="1984" w:type="dxa"/>
                  <w:gridSpan w:val="2"/>
                  <w:shd w:val="clear" w:color="auto" w:fill="FFFFFF" w:themeFill="background1"/>
                </w:tcPr>
                <w:p w14:paraId="1D6407A4" w14:textId="77777777"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188</w:t>
                  </w:r>
                </w:p>
                <w:p w14:paraId="47C72265" w14:textId="2185E5E9"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(2029)</w:t>
                  </w:r>
                </w:p>
              </w:tc>
            </w:tr>
            <w:tr w:rsidR="001F5613" w:rsidRPr="00612BFA" w14:paraId="0B77EAD9" w14:textId="77777777" w:rsidTr="00025B80">
              <w:trPr>
                <w:trHeight w:val="555"/>
              </w:trPr>
              <w:tc>
                <w:tcPr>
                  <w:tcW w:w="3861" w:type="dxa"/>
                  <w:gridSpan w:val="2"/>
                  <w:shd w:val="clear" w:color="auto" w:fill="FFFFFF" w:themeFill="background1"/>
                </w:tcPr>
                <w:p w14:paraId="57F0FF0B" w14:textId="19506CE5"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Įmonėms sukurtų skaitmeninių paslaugų, produktų ir procesų vertė</w:t>
                  </w:r>
                </w:p>
              </w:tc>
              <w:tc>
                <w:tcPr>
                  <w:tcW w:w="2551" w:type="dxa"/>
                  <w:gridSpan w:val="2"/>
                  <w:shd w:val="clear" w:color="auto" w:fill="FFFFFF" w:themeFill="background1"/>
                </w:tcPr>
                <w:p w14:paraId="4B575EE9" w14:textId="77777777" w:rsidR="001F5613" w:rsidRPr="001F5613" w:rsidRDefault="001F5613" w:rsidP="001F5613">
                  <w:pPr>
                    <w:spacing w:after="0" w:line="240" w:lineRule="auto"/>
                    <w:ind w:firstLine="38"/>
                    <w:jc w:val="center"/>
                    <w:rPr>
                      <w:rFonts w:ascii="Times New Roman" w:hAnsi="Times New Roman" w:cs="Times New Roman"/>
                    </w:rPr>
                  </w:pPr>
                  <w:r w:rsidRPr="001F5613">
                    <w:rPr>
                      <w:rFonts w:ascii="Times New Roman" w:hAnsi="Times New Roman" w:cs="Times New Roman"/>
                    </w:rPr>
                    <w:t>P-05-001-01-05-05-09</w:t>
                  </w:r>
                </w:p>
                <w:p w14:paraId="532A565B" w14:textId="71E0F62B"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(P.B.2.0013)</w:t>
                  </w:r>
                </w:p>
              </w:tc>
              <w:tc>
                <w:tcPr>
                  <w:tcW w:w="1418" w:type="dxa"/>
                  <w:gridSpan w:val="2"/>
                  <w:shd w:val="clear" w:color="auto" w:fill="FFFFFF" w:themeFill="background1"/>
                </w:tcPr>
                <w:p w14:paraId="1A3FCFE1" w14:textId="5DF6BB53"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Eurai</w:t>
                  </w:r>
                </w:p>
              </w:tc>
              <w:tc>
                <w:tcPr>
                  <w:tcW w:w="1984" w:type="dxa"/>
                  <w:gridSpan w:val="2"/>
                  <w:shd w:val="clear" w:color="auto" w:fill="FFFFFF" w:themeFill="background1"/>
                </w:tcPr>
                <w:p w14:paraId="2B5BB347" w14:textId="77777777"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1 530 000</w:t>
                  </w:r>
                </w:p>
                <w:p w14:paraId="1D16B705" w14:textId="77F97F9C" w:rsidR="001F5613" w:rsidRPr="001F5613" w:rsidRDefault="001F5613" w:rsidP="001F5613">
                  <w:pPr>
                    <w:spacing w:after="0" w:line="240" w:lineRule="auto"/>
                    <w:jc w:val="center"/>
                    <w:rPr>
                      <w:rFonts w:ascii="Times New Roman" w:hAnsi="Times New Roman" w:cs="Times New Roman"/>
                    </w:rPr>
                  </w:pPr>
                  <w:r w:rsidRPr="001F5613">
                    <w:rPr>
                      <w:rFonts w:ascii="Times New Roman" w:hAnsi="Times New Roman" w:cs="Times New Roman"/>
                    </w:rPr>
                    <w:t>(2029)</w:t>
                  </w:r>
                </w:p>
              </w:tc>
            </w:tr>
            <w:tr w:rsidR="00BB5605" w:rsidRPr="00FA0BBF" w14:paraId="03D001D1" w14:textId="77777777" w:rsidTr="00385FBB">
              <w:trPr>
                <w:trHeight w:val="416"/>
              </w:trPr>
              <w:tc>
                <w:tcPr>
                  <w:tcW w:w="9814" w:type="dxa"/>
                  <w:gridSpan w:val="8"/>
                  <w:shd w:val="clear" w:color="auto" w:fill="D0CECE" w:themeFill="background2" w:themeFillShade="E6"/>
                </w:tcPr>
                <w:p w14:paraId="150F377A" w14:textId="77777777" w:rsidR="00BB5605" w:rsidRPr="00A62FE5" w:rsidRDefault="00BB5605" w:rsidP="00BB5605">
                  <w:pPr>
                    <w:spacing w:line="276" w:lineRule="auto"/>
                    <w:jc w:val="center"/>
                    <w:rPr>
                      <w:rFonts w:ascii="Times New Roman" w:hAnsi="Times New Roman" w:cs="Times New Roman"/>
                    </w:rPr>
                  </w:pPr>
                </w:p>
              </w:tc>
            </w:tr>
            <w:tr w:rsidR="00BB5605" w14:paraId="4DF4BCF9" w14:textId="77777777" w:rsidTr="00385FBB">
              <w:tblPrEx>
                <w:shd w:val="clear" w:color="auto" w:fill="FFFFFF"/>
              </w:tblPrEx>
              <w:trPr>
                <w:gridAfter w:val="1"/>
                <w:wAfter w:w="38" w:type="dxa"/>
                <w:trHeight w:val="405"/>
              </w:trPr>
              <w:tc>
                <w:tcPr>
                  <w:tcW w:w="9776" w:type="dxa"/>
                  <w:gridSpan w:val="7"/>
                  <w:shd w:val="clear" w:color="auto" w:fill="FFFFFF" w:themeFill="background1"/>
                  <w:vAlign w:val="center"/>
                </w:tcPr>
                <w:p w14:paraId="5DE24EC5" w14:textId="2AB3D33C" w:rsidR="00BB5605" w:rsidRPr="004C6208" w:rsidRDefault="00975D2F" w:rsidP="004C6208">
                  <w:pPr>
                    <w:jc w:val="both"/>
                    <w:rPr>
                      <w:rFonts w:ascii="Times New Roman" w:hAnsi="Times New Roman" w:cs="Times New Roman"/>
                      <w:b/>
                      <w:bCs/>
                    </w:rPr>
                  </w:pPr>
                  <w:r w:rsidRPr="00975D2F">
                    <w:rPr>
                      <w:rFonts w:ascii="Times New Roman" w:hAnsi="Times New Roman" w:cs="Times New Roman"/>
                      <w:b/>
                      <w:bCs/>
                    </w:rPr>
                    <w:t xml:space="preserve">05-001-01-05-05-10-02 </w:t>
                  </w:r>
                  <w:r w:rsidR="004C6208" w:rsidRPr="004C6208">
                    <w:rPr>
                      <w:rFonts w:ascii="Times New Roman" w:hAnsi="Times New Roman" w:cs="Times New Roman"/>
                      <w:b/>
                      <w:bCs/>
                    </w:rPr>
                    <w:t>(Vidurio ir Vakarų Lietuvos regionas)</w:t>
                  </w:r>
                </w:p>
              </w:tc>
            </w:tr>
            <w:tr w:rsidR="00BB5605" w14:paraId="0328ABD7" w14:textId="77777777" w:rsidTr="00385FBB">
              <w:tblPrEx>
                <w:shd w:val="clear" w:color="auto" w:fill="FFFFFF"/>
              </w:tblPrEx>
              <w:trPr>
                <w:gridAfter w:val="1"/>
                <w:wAfter w:w="38" w:type="dxa"/>
                <w:trHeight w:val="405"/>
              </w:trPr>
              <w:tc>
                <w:tcPr>
                  <w:tcW w:w="3783" w:type="dxa"/>
                  <w:shd w:val="clear" w:color="auto" w:fill="FFFFFF" w:themeFill="background1"/>
                  <w:vAlign w:val="center"/>
                </w:tcPr>
                <w:p w14:paraId="41027B64" w14:textId="77777777" w:rsidR="00BB5605" w:rsidRPr="00345207" w:rsidRDefault="00BB5605" w:rsidP="00BB5605">
                  <w:pPr>
                    <w:jc w:val="center"/>
                    <w:rPr>
                      <w:rFonts w:ascii="Times New Roman" w:hAnsi="Times New Roman" w:cs="Times New Roman"/>
                      <w:b/>
                      <w:bCs/>
                    </w:rPr>
                  </w:pPr>
                  <w:r w:rsidRPr="00345207">
                    <w:rPr>
                      <w:rFonts w:ascii="Times New Roman" w:hAnsi="Times New Roman" w:cs="Times New Roman"/>
                      <w:b/>
                      <w:bCs/>
                    </w:rPr>
                    <w:t>Rodiklio pavadinimas</w:t>
                  </w:r>
                </w:p>
              </w:tc>
              <w:tc>
                <w:tcPr>
                  <w:tcW w:w="2591" w:type="dxa"/>
                  <w:gridSpan w:val="2"/>
                  <w:shd w:val="clear" w:color="auto" w:fill="FFFFFF" w:themeFill="background1"/>
                  <w:vAlign w:val="center"/>
                </w:tcPr>
                <w:p w14:paraId="17448A7D" w14:textId="77777777" w:rsidR="00BB5605" w:rsidRPr="00345207" w:rsidRDefault="00BB5605" w:rsidP="00BB5605">
                  <w:pPr>
                    <w:jc w:val="center"/>
                    <w:rPr>
                      <w:rFonts w:ascii="Times New Roman" w:hAnsi="Times New Roman" w:cs="Times New Roman"/>
                      <w:b/>
                      <w:bCs/>
                    </w:rPr>
                  </w:pPr>
                  <w:r w:rsidRPr="00345207">
                    <w:rPr>
                      <w:rFonts w:ascii="Times New Roman" w:hAnsi="Times New Roman" w:cs="Times New Roman"/>
                      <w:b/>
                      <w:bCs/>
                    </w:rPr>
                    <w:t>Rodiklio kodas</w:t>
                  </w:r>
                </w:p>
              </w:tc>
              <w:tc>
                <w:tcPr>
                  <w:tcW w:w="1418" w:type="dxa"/>
                  <w:gridSpan w:val="2"/>
                  <w:shd w:val="clear" w:color="auto" w:fill="FFFFFF" w:themeFill="background1"/>
                  <w:vAlign w:val="center"/>
                </w:tcPr>
                <w:p w14:paraId="3B81AB1D" w14:textId="77777777" w:rsidR="00BB5605" w:rsidRPr="00345207" w:rsidRDefault="00BB5605" w:rsidP="00BB5605">
                  <w:pPr>
                    <w:jc w:val="center"/>
                    <w:rPr>
                      <w:rFonts w:ascii="Times New Roman" w:hAnsi="Times New Roman" w:cs="Times New Roman"/>
                      <w:b/>
                      <w:bCs/>
                    </w:rPr>
                  </w:pPr>
                  <w:r w:rsidRPr="00345207">
                    <w:rPr>
                      <w:rFonts w:ascii="Times New Roman" w:hAnsi="Times New Roman" w:cs="Times New Roman"/>
                      <w:b/>
                      <w:bCs/>
                    </w:rPr>
                    <w:t>Matavimo vienetai</w:t>
                  </w:r>
                </w:p>
              </w:tc>
              <w:tc>
                <w:tcPr>
                  <w:tcW w:w="1984" w:type="dxa"/>
                  <w:gridSpan w:val="2"/>
                  <w:shd w:val="clear" w:color="auto" w:fill="FFFFFF" w:themeFill="background1"/>
                  <w:vAlign w:val="center"/>
                </w:tcPr>
                <w:p w14:paraId="788E38DF" w14:textId="77777777" w:rsidR="00BB5605" w:rsidRPr="00345207" w:rsidRDefault="00BB5605" w:rsidP="00BB5605">
                  <w:pPr>
                    <w:jc w:val="center"/>
                    <w:rPr>
                      <w:rFonts w:ascii="Times New Roman" w:hAnsi="Times New Roman" w:cs="Times New Roman"/>
                      <w:b/>
                      <w:bCs/>
                    </w:rPr>
                  </w:pPr>
                  <w:r w:rsidRPr="00345207">
                    <w:rPr>
                      <w:rFonts w:ascii="Times New Roman" w:hAnsi="Times New Roman" w:cs="Times New Roman"/>
                      <w:b/>
                      <w:bCs/>
                    </w:rPr>
                    <w:t>Siektina reikšmė ir pasiekimo data</w:t>
                  </w:r>
                </w:p>
              </w:tc>
            </w:tr>
            <w:tr w:rsidR="00345207" w14:paraId="0DE27059" w14:textId="77777777" w:rsidTr="00385FBB">
              <w:tblPrEx>
                <w:shd w:val="clear" w:color="auto" w:fill="FFFFFF"/>
              </w:tblPrEx>
              <w:trPr>
                <w:gridAfter w:val="1"/>
                <w:wAfter w:w="38" w:type="dxa"/>
                <w:trHeight w:val="274"/>
              </w:trPr>
              <w:tc>
                <w:tcPr>
                  <w:tcW w:w="3783" w:type="dxa"/>
                  <w:shd w:val="clear" w:color="auto" w:fill="FFFFFF" w:themeFill="background1"/>
                </w:tcPr>
                <w:p w14:paraId="4A550F14" w14:textId="2076A825"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Produktų ar procesų inovacijas diegiančios MVĮ</w:t>
                  </w:r>
                </w:p>
              </w:tc>
              <w:tc>
                <w:tcPr>
                  <w:tcW w:w="2591" w:type="dxa"/>
                  <w:gridSpan w:val="2"/>
                  <w:shd w:val="clear" w:color="auto" w:fill="FFFFFF" w:themeFill="background1"/>
                </w:tcPr>
                <w:p w14:paraId="031D632B" w14:textId="77777777" w:rsidR="00345207" w:rsidRPr="00345207" w:rsidRDefault="00345207" w:rsidP="00345207">
                  <w:pPr>
                    <w:spacing w:after="0" w:line="240" w:lineRule="auto"/>
                    <w:ind w:left="-57"/>
                    <w:jc w:val="center"/>
                    <w:rPr>
                      <w:rFonts w:ascii="Times New Roman" w:hAnsi="Times New Roman" w:cs="Times New Roman"/>
                    </w:rPr>
                  </w:pPr>
                  <w:r w:rsidRPr="00345207">
                    <w:rPr>
                      <w:rFonts w:ascii="Times New Roman" w:hAnsi="Times New Roman" w:cs="Times New Roman"/>
                    </w:rPr>
                    <w:t>R-05-001-01-05-05-06</w:t>
                  </w:r>
                </w:p>
                <w:p w14:paraId="2215C54F" w14:textId="1972264A"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(R.B.2.2003)</w:t>
                  </w:r>
                </w:p>
              </w:tc>
              <w:tc>
                <w:tcPr>
                  <w:tcW w:w="1418" w:type="dxa"/>
                  <w:gridSpan w:val="2"/>
                  <w:shd w:val="clear" w:color="auto" w:fill="FFFFFF" w:themeFill="background1"/>
                </w:tcPr>
                <w:p w14:paraId="383F1CF9" w14:textId="4B33AB2B"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 xml:space="preserve">Įmonės </w:t>
                  </w:r>
                </w:p>
              </w:tc>
              <w:tc>
                <w:tcPr>
                  <w:tcW w:w="1984" w:type="dxa"/>
                  <w:gridSpan w:val="2"/>
                  <w:shd w:val="clear" w:color="auto" w:fill="FFFFFF" w:themeFill="background1"/>
                </w:tcPr>
                <w:p w14:paraId="183A69A3" w14:textId="7777777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141</w:t>
                  </w:r>
                </w:p>
                <w:p w14:paraId="149E0996" w14:textId="13F363F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(2029)</w:t>
                  </w:r>
                </w:p>
              </w:tc>
            </w:tr>
            <w:tr w:rsidR="00345207" w14:paraId="79A4C6D1" w14:textId="77777777" w:rsidTr="00385FBB">
              <w:tblPrEx>
                <w:shd w:val="clear" w:color="auto" w:fill="FFFFFF"/>
              </w:tblPrEx>
              <w:trPr>
                <w:gridAfter w:val="1"/>
                <w:wAfter w:w="38" w:type="dxa"/>
                <w:trHeight w:val="416"/>
              </w:trPr>
              <w:tc>
                <w:tcPr>
                  <w:tcW w:w="3783" w:type="dxa"/>
                  <w:shd w:val="clear" w:color="auto" w:fill="FFFFFF" w:themeFill="background1"/>
                </w:tcPr>
                <w:p w14:paraId="42FCCA4B" w14:textId="7B4EB4B9"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Prekybos ar organizacines inovacijas diegiančios MVĮ</w:t>
                  </w:r>
                </w:p>
              </w:tc>
              <w:tc>
                <w:tcPr>
                  <w:tcW w:w="2591" w:type="dxa"/>
                  <w:gridSpan w:val="2"/>
                  <w:shd w:val="clear" w:color="auto" w:fill="FFFFFF" w:themeFill="background1"/>
                </w:tcPr>
                <w:p w14:paraId="15780DAD" w14:textId="77777777" w:rsidR="00345207" w:rsidRPr="00345207" w:rsidRDefault="00345207" w:rsidP="00345207">
                  <w:pPr>
                    <w:spacing w:after="0" w:line="240" w:lineRule="auto"/>
                    <w:ind w:firstLine="38"/>
                    <w:jc w:val="center"/>
                    <w:rPr>
                      <w:rFonts w:ascii="Times New Roman" w:hAnsi="Times New Roman" w:cs="Times New Roman"/>
                      <w:color w:val="000000"/>
                    </w:rPr>
                  </w:pPr>
                  <w:r w:rsidRPr="00345207">
                    <w:rPr>
                      <w:rFonts w:ascii="Times New Roman" w:hAnsi="Times New Roman" w:cs="Times New Roman"/>
                      <w:color w:val="000000"/>
                    </w:rPr>
                    <w:t>R-05-001-01-05-05-07</w:t>
                  </w:r>
                </w:p>
                <w:p w14:paraId="74644358" w14:textId="39B1720D"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color w:val="000000"/>
                    </w:rPr>
                    <w:t>(R.B.2.2004)</w:t>
                  </w:r>
                </w:p>
              </w:tc>
              <w:tc>
                <w:tcPr>
                  <w:tcW w:w="1418" w:type="dxa"/>
                  <w:gridSpan w:val="2"/>
                  <w:shd w:val="clear" w:color="auto" w:fill="FFFFFF" w:themeFill="background1"/>
                </w:tcPr>
                <w:p w14:paraId="45788154" w14:textId="67712C25"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7BB775F5" w14:textId="7777777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141</w:t>
                  </w:r>
                </w:p>
                <w:p w14:paraId="3B063ED2" w14:textId="48353522"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(2029)</w:t>
                  </w:r>
                </w:p>
              </w:tc>
            </w:tr>
            <w:tr w:rsidR="00345207" w14:paraId="65203AF0" w14:textId="77777777" w:rsidTr="00385FBB">
              <w:tblPrEx>
                <w:shd w:val="clear" w:color="auto" w:fill="FFFFFF"/>
              </w:tblPrEx>
              <w:trPr>
                <w:gridAfter w:val="1"/>
                <w:wAfter w:w="38" w:type="dxa"/>
                <w:trHeight w:val="416"/>
              </w:trPr>
              <w:tc>
                <w:tcPr>
                  <w:tcW w:w="3783" w:type="dxa"/>
                  <w:shd w:val="clear" w:color="auto" w:fill="FFFFFF" w:themeFill="background1"/>
                </w:tcPr>
                <w:p w14:paraId="416C3989" w14:textId="3C444061"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Aukštą skaitmeninio intensyvumo lygį pasiekusios įmonės</w:t>
                  </w:r>
                </w:p>
              </w:tc>
              <w:tc>
                <w:tcPr>
                  <w:tcW w:w="2591" w:type="dxa"/>
                  <w:gridSpan w:val="2"/>
                  <w:shd w:val="clear" w:color="auto" w:fill="FFFFFF" w:themeFill="background1"/>
                </w:tcPr>
                <w:p w14:paraId="216699B7" w14:textId="77777777" w:rsidR="00345207" w:rsidRPr="00345207" w:rsidRDefault="00345207" w:rsidP="00345207">
                  <w:pPr>
                    <w:spacing w:after="0" w:line="240" w:lineRule="auto"/>
                    <w:ind w:firstLine="38"/>
                    <w:jc w:val="center"/>
                    <w:rPr>
                      <w:rFonts w:ascii="Times New Roman" w:hAnsi="Times New Roman" w:cs="Times New Roman"/>
                    </w:rPr>
                  </w:pPr>
                  <w:r w:rsidRPr="00345207">
                    <w:rPr>
                      <w:rFonts w:ascii="Times New Roman" w:hAnsi="Times New Roman" w:cs="Times New Roman"/>
                    </w:rPr>
                    <w:t>R-05-001-01-05-05-02</w:t>
                  </w:r>
                </w:p>
                <w:p w14:paraId="3498BD47" w14:textId="7823B81A"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(R.B.2.2013)</w:t>
                  </w:r>
                </w:p>
              </w:tc>
              <w:tc>
                <w:tcPr>
                  <w:tcW w:w="1418" w:type="dxa"/>
                  <w:gridSpan w:val="2"/>
                  <w:shd w:val="clear" w:color="auto" w:fill="FFFFFF" w:themeFill="background1"/>
                </w:tcPr>
                <w:p w14:paraId="62A21C71" w14:textId="0D5AA73F"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69CEE1A5" w14:textId="7777777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102</w:t>
                  </w:r>
                </w:p>
                <w:p w14:paraId="0029F81E" w14:textId="40B354E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(2029)</w:t>
                  </w:r>
                </w:p>
              </w:tc>
            </w:tr>
            <w:tr w:rsidR="00345207" w14:paraId="5A3732A6" w14:textId="77777777" w:rsidTr="00385FBB">
              <w:tblPrEx>
                <w:shd w:val="clear" w:color="auto" w:fill="FFFFFF"/>
              </w:tblPrEx>
              <w:trPr>
                <w:gridAfter w:val="1"/>
                <w:wAfter w:w="38" w:type="dxa"/>
                <w:trHeight w:val="416"/>
              </w:trPr>
              <w:tc>
                <w:tcPr>
                  <w:tcW w:w="3783" w:type="dxa"/>
                  <w:shd w:val="clear" w:color="auto" w:fill="FFFFFF" w:themeFill="background1"/>
                </w:tcPr>
                <w:p w14:paraId="2081F131" w14:textId="3ACCF33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color w:val="000000"/>
                    </w:rPr>
                    <w:t>Paramą gavusios įmonės (iš kurių: labai mažos, mažos, vidutinės ir didelės įmonės)</w:t>
                  </w:r>
                </w:p>
              </w:tc>
              <w:tc>
                <w:tcPr>
                  <w:tcW w:w="2591" w:type="dxa"/>
                  <w:gridSpan w:val="2"/>
                  <w:shd w:val="clear" w:color="auto" w:fill="FFFFFF" w:themeFill="background1"/>
                </w:tcPr>
                <w:p w14:paraId="639B61E4" w14:textId="77777777" w:rsidR="00345207" w:rsidRPr="00345207" w:rsidRDefault="00345207" w:rsidP="00345207">
                  <w:pPr>
                    <w:spacing w:after="0" w:line="240" w:lineRule="auto"/>
                    <w:jc w:val="center"/>
                    <w:rPr>
                      <w:rFonts w:ascii="Times New Roman" w:hAnsi="Times New Roman" w:cs="Times New Roman"/>
                      <w:color w:val="000000"/>
                      <w:shd w:val="clear" w:color="auto" w:fill="FFFFFF"/>
                    </w:rPr>
                  </w:pPr>
                  <w:r w:rsidRPr="00345207">
                    <w:rPr>
                      <w:rFonts w:ascii="Times New Roman" w:hAnsi="Times New Roman" w:cs="Times New Roman"/>
                      <w:color w:val="000000"/>
                      <w:shd w:val="clear" w:color="auto" w:fill="FFFFFF"/>
                    </w:rPr>
                    <w:t>P-05-001-01-05-05-01</w:t>
                  </w:r>
                </w:p>
                <w:p w14:paraId="31C90CE0" w14:textId="5B074AA8"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(P.B.2.0001)</w:t>
                  </w:r>
                </w:p>
              </w:tc>
              <w:tc>
                <w:tcPr>
                  <w:tcW w:w="1418" w:type="dxa"/>
                  <w:gridSpan w:val="2"/>
                  <w:shd w:val="clear" w:color="auto" w:fill="FFFFFF" w:themeFill="background1"/>
                </w:tcPr>
                <w:p w14:paraId="08FFC412" w14:textId="41C7FF46"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3098FE04" w14:textId="7777777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377</w:t>
                  </w:r>
                </w:p>
                <w:p w14:paraId="5711A015" w14:textId="7855B445"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(2029)</w:t>
                  </w:r>
                </w:p>
              </w:tc>
            </w:tr>
            <w:tr w:rsidR="00345207" w14:paraId="52DEC281" w14:textId="77777777" w:rsidTr="00385FBB">
              <w:tblPrEx>
                <w:shd w:val="clear" w:color="auto" w:fill="FFFFFF"/>
              </w:tblPrEx>
              <w:trPr>
                <w:gridAfter w:val="1"/>
                <w:wAfter w:w="38" w:type="dxa"/>
                <w:trHeight w:val="416"/>
              </w:trPr>
              <w:tc>
                <w:tcPr>
                  <w:tcW w:w="3783" w:type="dxa"/>
                  <w:shd w:val="clear" w:color="auto" w:fill="FFFFFF" w:themeFill="background1"/>
                </w:tcPr>
                <w:p w14:paraId="129EEF29" w14:textId="0AF1AC96"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Paramą gavusios įmonės (iš kurių: labai mažos įmonės)</w:t>
                  </w:r>
                </w:p>
              </w:tc>
              <w:tc>
                <w:tcPr>
                  <w:tcW w:w="2591" w:type="dxa"/>
                  <w:gridSpan w:val="2"/>
                  <w:shd w:val="clear" w:color="auto" w:fill="FFFFFF" w:themeFill="background1"/>
                </w:tcPr>
                <w:p w14:paraId="7476B128" w14:textId="77777777" w:rsidR="00345207" w:rsidRPr="00345207" w:rsidRDefault="00345207" w:rsidP="00345207">
                  <w:pPr>
                    <w:spacing w:after="0" w:line="240" w:lineRule="auto"/>
                    <w:ind w:firstLine="38"/>
                    <w:jc w:val="center"/>
                    <w:rPr>
                      <w:rFonts w:ascii="Times New Roman" w:hAnsi="Times New Roman" w:cs="Times New Roman"/>
                    </w:rPr>
                  </w:pPr>
                  <w:r w:rsidRPr="00345207">
                    <w:rPr>
                      <w:rFonts w:ascii="Times New Roman" w:hAnsi="Times New Roman" w:cs="Times New Roman"/>
                    </w:rPr>
                    <w:t>P-05-001-01-05-05-02</w:t>
                  </w:r>
                </w:p>
                <w:p w14:paraId="060ECCDB" w14:textId="0877545B"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(P.B.2.0001.1)</w:t>
                  </w:r>
                </w:p>
              </w:tc>
              <w:tc>
                <w:tcPr>
                  <w:tcW w:w="1418" w:type="dxa"/>
                  <w:gridSpan w:val="2"/>
                  <w:shd w:val="clear" w:color="auto" w:fill="FFFFFF" w:themeFill="background1"/>
                </w:tcPr>
                <w:p w14:paraId="00D5A622" w14:textId="64EBCE3F"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1F531F26" w14:textId="455420A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n/a</w:t>
                  </w:r>
                </w:p>
              </w:tc>
            </w:tr>
            <w:tr w:rsidR="00345207" w14:paraId="504EB4CE" w14:textId="77777777" w:rsidTr="00385FBB">
              <w:tblPrEx>
                <w:shd w:val="clear" w:color="auto" w:fill="FFFFFF"/>
              </w:tblPrEx>
              <w:trPr>
                <w:gridAfter w:val="1"/>
                <w:wAfter w:w="38" w:type="dxa"/>
                <w:trHeight w:val="416"/>
              </w:trPr>
              <w:tc>
                <w:tcPr>
                  <w:tcW w:w="3783" w:type="dxa"/>
                  <w:shd w:val="clear" w:color="auto" w:fill="FFFFFF" w:themeFill="background1"/>
                </w:tcPr>
                <w:p w14:paraId="46D8C211" w14:textId="4775715F"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Paramą gavusios įmonės (iš kurių: mažos įmonės)</w:t>
                  </w:r>
                </w:p>
              </w:tc>
              <w:tc>
                <w:tcPr>
                  <w:tcW w:w="2591" w:type="dxa"/>
                  <w:gridSpan w:val="2"/>
                  <w:shd w:val="clear" w:color="auto" w:fill="FFFFFF" w:themeFill="background1"/>
                </w:tcPr>
                <w:p w14:paraId="7F8B2705" w14:textId="77777777" w:rsidR="00345207" w:rsidRPr="00345207" w:rsidRDefault="00345207" w:rsidP="00345207">
                  <w:pPr>
                    <w:spacing w:after="0" w:line="240" w:lineRule="auto"/>
                    <w:ind w:firstLine="38"/>
                    <w:jc w:val="center"/>
                    <w:rPr>
                      <w:rFonts w:ascii="Times New Roman" w:hAnsi="Times New Roman" w:cs="Times New Roman"/>
                      <w:color w:val="000000"/>
                    </w:rPr>
                  </w:pPr>
                  <w:r w:rsidRPr="00345207">
                    <w:rPr>
                      <w:rFonts w:ascii="Times New Roman" w:hAnsi="Times New Roman" w:cs="Times New Roman"/>
                      <w:color w:val="000000"/>
                      <w:shd w:val="clear" w:color="auto" w:fill="FFFFFF"/>
                    </w:rPr>
                    <w:t>P-05-001-01-05-05-03</w:t>
                  </w:r>
                </w:p>
                <w:p w14:paraId="1CE37A42" w14:textId="1864DF08"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(P.B.2.0001.2)</w:t>
                  </w:r>
                </w:p>
              </w:tc>
              <w:tc>
                <w:tcPr>
                  <w:tcW w:w="1418" w:type="dxa"/>
                  <w:gridSpan w:val="2"/>
                  <w:shd w:val="clear" w:color="auto" w:fill="FFFFFF" w:themeFill="background1"/>
                </w:tcPr>
                <w:p w14:paraId="5DD5FECE" w14:textId="70CD0541"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26135FCB" w14:textId="044F762B"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n/a</w:t>
                  </w:r>
                </w:p>
              </w:tc>
            </w:tr>
            <w:tr w:rsidR="00345207" w14:paraId="7E359A68" w14:textId="77777777" w:rsidTr="00385FBB">
              <w:tblPrEx>
                <w:shd w:val="clear" w:color="auto" w:fill="FFFFFF"/>
              </w:tblPrEx>
              <w:trPr>
                <w:gridAfter w:val="1"/>
                <w:wAfter w:w="38" w:type="dxa"/>
                <w:trHeight w:val="416"/>
              </w:trPr>
              <w:tc>
                <w:tcPr>
                  <w:tcW w:w="3783" w:type="dxa"/>
                  <w:shd w:val="clear" w:color="auto" w:fill="FFFFFF" w:themeFill="background1"/>
                </w:tcPr>
                <w:p w14:paraId="767B164E" w14:textId="7775044B"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Paramą gavusios įmonės (iš kurių: vidutinės įmonės)</w:t>
                  </w:r>
                </w:p>
              </w:tc>
              <w:tc>
                <w:tcPr>
                  <w:tcW w:w="2591" w:type="dxa"/>
                  <w:gridSpan w:val="2"/>
                  <w:shd w:val="clear" w:color="auto" w:fill="FFFFFF" w:themeFill="background1"/>
                </w:tcPr>
                <w:p w14:paraId="5F32A5AF" w14:textId="77777777" w:rsidR="00345207" w:rsidRPr="00345207" w:rsidRDefault="00345207" w:rsidP="00345207">
                  <w:pPr>
                    <w:spacing w:after="0" w:line="240" w:lineRule="auto"/>
                    <w:ind w:firstLine="38"/>
                    <w:jc w:val="center"/>
                    <w:rPr>
                      <w:rFonts w:ascii="Times New Roman" w:hAnsi="Times New Roman" w:cs="Times New Roman"/>
                    </w:rPr>
                  </w:pPr>
                  <w:r w:rsidRPr="00345207">
                    <w:rPr>
                      <w:rFonts w:ascii="Times New Roman" w:hAnsi="Times New Roman" w:cs="Times New Roman"/>
                    </w:rPr>
                    <w:t>P-05-001-01-05-05-04</w:t>
                  </w:r>
                </w:p>
                <w:p w14:paraId="695BA112" w14:textId="350B0EE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(P.B.2.0001.3)</w:t>
                  </w:r>
                </w:p>
              </w:tc>
              <w:tc>
                <w:tcPr>
                  <w:tcW w:w="1418" w:type="dxa"/>
                  <w:gridSpan w:val="2"/>
                  <w:shd w:val="clear" w:color="auto" w:fill="FFFFFF" w:themeFill="background1"/>
                </w:tcPr>
                <w:p w14:paraId="7B3F31B0" w14:textId="04479614"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330FBF96" w14:textId="49552ECB"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n/a</w:t>
                  </w:r>
                </w:p>
              </w:tc>
            </w:tr>
            <w:tr w:rsidR="00345207" w14:paraId="6BFD4AEB" w14:textId="77777777" w:rsidTr="00385FBB">
              <w:tblPrEx>
                <w:shd w:val="clear" w:color="auto" w:fill="FFFFFF"/>
              </w:tblPrEx>
              <w:trPr>
                <w:gridAfter w:val="1"/>
                <w:wAfter w:w="38" w:type="dxa"/>
                <w:trHeight w:val="416"/>
              </w:trPr>
              <w:tc>
                <w:tcPr>
                  <w:tcW w:w="3783" w:type="dxa"/>
                  <w:shd w:val="clear" w:color="auto" w:fill="FFFFFF" w:themeFill="background1"/>
                </w:tcPr>
                <w:p w14:paraId="69717B78" w14:textId="63F0FE0E"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Paramą gavusios įmonės (iš kurių: didelės įmonės)</w:t>
                  </w:r>
                </w:p>
              </w:tc>
              <w:tc>
                <w:tcPr>
                  <w:tcW w:w="2591" w:type="dxa"/>
                  <w:gridSpan w:val="2"/>
                  <w:shd w:val="clear" w:color="auto" w:fill="FFFFFF" w:themeFill="background1"/>
                </w:tcPr>
                <w:p w14:paraId="2F4F56E6" w14:textId="77777777" w:rsidR="00345207" w:rsidRPr="00345207" w:rsidRDefault="00345207" w:rsidP="00345207">
                  <w:pPr>
                    <w:spacing w:after="0" w:line="240" w:lineRule="auto"/>
                    <w:ind w:firstLine="38"/>
                    <w:jc w:val="center"/>
                    <w:rPr>
                      <w:rFonts w:ascii="Times New Roman" w:hAnsi="Times New Roman" w:cs="Times New Roman"/>
                    </w:rPr>
                  </w:pPr>
                  <w:r w:rsidRPr="00345207">
                    <w:rPr>
                      <w:rFonts w:ascii="Times New Roman" w:hAnsi="Times New Roman" w:cs="Times New Roman"/>
                    </w:rPr>
                    <w:t>P-05-001-01-05-05-05</w:t>
                  </w:r>
                </w:p>
                <w:p w14:paraId="627249FE" w14:textId="11C57A0B"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(P.B.2.0001.4)</w:t>
                  </w:r>
                </w:p>
              </w:tc>
              <w:tc>
                <w:tcPr>
                  <w:tcW w:w="1418" w:type="dxa"/>
                  <w:gridSpan w:val="2"/>
                  <w:shd w:val="clear" w:color="auto" w:fill="FFFFFF" w:themeFill="background1"/>
                </w:tcPr>
                <w:p w14:paraId="558D71A9" w14:textId="5FE7AC38"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61C8B60F" w14:textId="55C6D156"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n/a</w:t>
                  </w:r>
                </w:p>
              </w:tc>
            </w:tr>
            <w:tr w:rsidR="00345207" w14:paraId="31743D92" w14:textId="77777777" w:rsidTr="00385FBB">
              <w:tblPrEx>
                <w:shd w:val="clear" w:color="auto" w:fill="FFFFFF"/>
              </w:tblPrEx>
              <w:trPr>
                <w:gridAfter w:val="1"/>
                <w:wAfter w:w="38" w:type="dxa"/>
                <w:trHeight w:val="416"/>
              </w:trPr>
              <w:tc>
                <w:tcPr>
                  <w:tcW w:w="3783" w:type="dxa"/>
                  <w:shd w:val="clear" w:color="auto" w:fill="FFFFFF" w:themeFill="background1"/>
                </w:tcPr>
                <w:p w14:paraId="6F3001AB" w14:textId="4759A6C9"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color w:val="000000"/>
                    </w:rPr>
                    <w:t>Nefinansinę paramą gavusios įmonės</w:t>
                  </w:r>
                </w:p>
              </w:tc>
              <w:tc>
                <w:tcPr>
                  <w:tcW w:w="2591" w:type="dxa"/>
                  <w:gridSpan w:val="2"/>
                  <w:shd w:val="clear" w:color="auto" w:fill="FFFFFF" w:themeFill="background1"/>
                </w:tcPr>
                <w:p w14:paraId="55603EFD" w14:textId="77777777" w:rsidR="00345207" w:rsidRPr="00345207" w:rsidRDefault="00345207" w:rsidP="00345207">
                  <w:pPr>
                    <w:spacing w:after="0" w:line="240" w:lineRule="auto"/>
                    <w:ind w:firstLine="38"/>
                    <w:jc w:val="center"/>
                    <w:rPr>
                      <w:rFonts w:ascii="Times New Roman" w:hAnsi="Times New Roman" w:cs="Times New Roman"/>
                      <w:color w:val="000000"/>
                      <w:shd w:val="clear" w:color="auto" w:fill="FFFFFF"/>
                    </w:rPr>
                  </w:pPr>
                  <w:r w:rsidRPr="00345207">
                    <w:rPr>
                      <w:rFonts w:ascii="Times New Roman" w:hAnsi="Times New Roman" w:cs="Times New Roman"/>
                      <w:color w:val="000000"/>
                      <w:shd w:val="clear" w:color="auto" w:fill="FFFFFF"/>
                    </w:rPr>
                    <w:t>P-05-001-01-05-05-08</w:t>
                  </w:r>
                </w:p>
                <w:p w14:paraId="2F69353F" w14:textId="685D652C"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color w:val="000000"/>
                    </w:rPr>
                    <w:t>(P.B.2.0004)</w:t>
                  </w:r>
                </w:p>
              </w:tc>
              <w:tc>
                <w:tcPr>
                  <w:tcW w:w="1418" w:type="dxa"/>
                  <w:gridSpan w:val="2"/>
                  <w:shd w:val="clear" w:color="auto" w:fill="FFFFFF" w:themeFill="background1"/>
                </w:tcPr>
                <w:p w14:paraId="722C82A8" w14:textId="61FF2D16"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Įmonės</w:t>
                  </w:r>
                </w:p>
              </w:tc>
              <w:tc>
                <w:tcPr>
                  <w:tcW w:w="1984" w:type="dxa"/>
                  <w:gridSpan w:val="2"/>
                  <w:shd w:val="clear" w:color="auto" w:fill="FFFFFF" w:themeFill="background1"/>
                </w:tcPr>
                <w:p w14:paraId="1571989C" w14:textId="7777777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377</w:t>
                  </w:r>
                </w:p>
                <w:p w14:paraId="20748738" w14:textId="41F85690" w:rsidR="00345207" w:rsidRPr="00345207" w:rsidRDefault="00345207" w:rsidP="00345207">
                  <w:pPr>
                    <w:spacing w:after="0" w:line="240" w:lineRule="auto"/>
                    <w:ind w:left="-57"/>
                    <w:jc w:val="center"/>
                    <w:rPr>
                      <w:rFonts w:ascii="Times New Roman" w:hAnsi="Times New Roman" w:cs="Times New Roman"/>
                      <w:lang w:val="en-US"/>
                    </w:rPr>
                  </w:pPr>
                  <w:r w:rsidRPr="00345207">
                    <w:rPr>
                      <w:rFonts w:ascii="Times New Roman" w:hAnsi="Times New Roman" w:cs="Times New Roman"/>
                    </w:rPr>
                    <w:t>(2029)</w:t>
                  </w:r>
                </w:p>
              </w:tc>
            </w:tr>
            <w:tr w:rsidR="00345207" w14:paraId="6F7F05F8" w14:textId="77777777" w:rsidTr="008B0FA7">
              <w:tblPrEx>
                <w:shd w:val="clear" w:color="auto" w:fill="FFFFFF"/>
              </w:tblPrEx>
              <w:trPr>
                <w:gridAfter w:val="1"/>
                <w:wAfter w:w="38" w:type="dxa"/>
                <w:trHeight w:val="416"/>
              </w:trPr>
              <w:tc>
                <w:tcPr>
                  <w:tcW w:w="3783" w:type="dxa"/>
                  <w:shd w:val="clear" w:color="auto" w:fill="FFFFFF" w:themeFill="background1"/>
                </w:tcPr>
                <w:p w14:paraId="536AD5CA" w14:textId="6F1DAD7F"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lastRenderedPageBreak/>
                    <w:t>Įmonėms sukurtų skaitmeninių paslaugų, produktų ir procesų vertė</w:t>
                  </w:r>
                </w:p>
              </w:tc>
              <w:tc>
                <w:tcPr>
                  <w:tcW w:w="2591" w:type="dxa"/>
                  <w:gridSpan w:val="2"/>
                  <w:shd w:val="clear" w:color="auto" w:fill="FFFFFF" w:themeFill="background1"/>
                </w:tcPr>
                <w:p w14:paraId="6095E383" w14:textId="77777777" w:rsidR="00345207" w:rsidRPr="00345207" w:rsidRDefault="00345207" w:rsidP="00345207">
                  <w:pPr>
                    <w:spacing w:after="0" w:line="240" w:lineRule="auto"/>
                    <w:ind w:firstLine="38"/>
                    <w:jc w:val="center"/>
                    <w:rPr>
                      <w:rFonts w:ascii="Times New Roman" w:hAnsi="Times New Roman" w:cs="Times New Roman"/>
                    </w:rPr>
                  </w:pPr>
                  <w:r w:rsidRPr="00345207">
                    <w:rPr>
                      <w:rFonts w:ascii="Times New Roman" w:hAnsi="Times New Roman" w:cs="Times New Roman"/>
                    </w:rPr>
                    <w:t>P-05-001-01-05-05-09</w:t>
                  </w:r>
                </w:p>
                <w:p w14:paraId="2D27D217" w14:textId="7145F486"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(P.B.2.0013)</w:t>
                  </w:r>
                </w:p>
              </w:tc>
              <w:tc>
                <w:tcPr>
                  <w:tcW w:w="1418" w:type="dxa"/>
                  <w:gridSpan w:val="2"/>
                  <w:shd w:val="clear" w:color="auto" w:fill="FFFFFF" w:themeFill="background1"/>
                </w:tcPr>
                <w:p w14:paraId="6BB390DF" w14:textId="23C2B404"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Eurai</w:t>
                  </w:r>
                </w:p>
              </w:tc>
              <w:tc>
                <w:tcPr>
                  <w:tcW w:w="1984" w:type="dxa"/>
                  <w:gridSpan w:val="2"/>
                  <w:shd w:val="clear" w:color="auto" w:fill="FFFFFF" w:themeFill="background1"/>
                </w:tcPr>
                <w:p w14:paraId="7F80B053" w14:textId="77777777" w:rsidR="00345207" w:rsidRPr="00345207" w:rsidRDefault="00345207" w:rsidP="00345207">
                  <w:pPr>
                    <w:spacing w:after="0" w:line="240" w:lineRule="auto"/>
                    <w:jc w:val="center"/>
                    <w:rPr>
                      <w:rFonts w:ascii="Times New Roman" w:hAnsi="Times New Roman" w:cs="Times New Roman"/>
                    </w:rPr>
                  </w:pPr>
                  <w:r w:rsidRPr="00345207">
                    <w:rPr>
                      <w:rFonts w:ascii="Times New Roman" w:hAnsi="Times New Roman" w:cs="Times New Roman"/>
                    </w:rPr>
                    <w:t>1 800 000</w:t>
                  </w:r>
                </w:p>
                <w:p w14:paraId="62C9B704" w14:textId="06F96D2C" w:rsidR="00345207" w:rsidRPr="00345207" w:rsidRDefault="00345207" w:rsidP="00345207">
                  <w:pPr>
                    <w:spacing w:after="0" w:line="240" w:lineRule="auto"/>
                    <w:ind w:left="-57"/>
                    <w:jc w:val="center"/>
                    <w:rPr>
                      <w:rFonts w:ascii="Times New Roman" w:hAnsi="Times New Roman" w:cs="Times New Roman"/>
                      <w:lang w:val="en-US"/>
                    </w:rPr>
                  </w:pPr>
                  <w:r w:rsidRPr="00345207">
                    <w:rPr>
                      <w:rFonts w:ascii="Times New Roman" w:hAnsi="Times New Roman" w:cs="Times New Roman"/>
                    </w:rPr>
                    <w:t>(2029)</w:t>
                  </w:r>
                </w:p>
              </w:tc>
            </w:tr>
          </w:tbl>
          <w:p w14:paraId="152C5ACE" w14:textId="6573B2DB" w:rsidR="001C7C56" w:rsidRPr="00365B8A" w:rsidRDefault="001C7C56" w:rsidP="00D548BA">
            <w:pPr>
              <w:rPr>
                <w:rFonts w:ascii="Times New Roman" w:hAnsi="Times New Roman" w:cs="Times New Roman"/>
              </w:rPr>
            </w:pPr>
          </w:p>
        </w:tc>
      </w:tr>
      <w:tr w:rsidR="00D548BA" w:rsidRPr="00365B8A" w14:paraId="7F8AAC09" w14:textId="77777777" w:rsidTr="005B58D9">
        <w:trPr>
          <w:cantSplit/>
          <w:trHeight w:val="300"/>
        </w:trPr>
        <w:tc>
          <w:tcPr>
            <w:tcW w:w="851" w:type="dxa"/>
          </w:tcPr>
          <w:p w14:paraId="2A21420D" w14:textId="1C8F801B"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2.16</w:t>
            </w:r>
          </w:p>
        </w:tc>
        <w:tc>
          <w:tcPr>
            <w:tcW w:w="9639" w:type="dxa"/>
            <w:gridSpan w:val="6"/>
          </w:tcPr>
          <w:p w14:paraId="58EFB8A0" w14:textId="77E1DCBC" w:rsidR="00D548BA" w:rsidRPr="00365B8A" w:rsidRDefault="00D548BA" w:rsidP="00D548BA">
            <w:pPr>
              <w:rPr>
                <w:rFonts w:ascii="Times New Roman" w:hAnsi="Times New Roman" w:cs="Times New Roman"/>
                <w:b/>
                <w:bCs/>
              </w:rPr>
            </w:pPr>
            <w:r w:rsidRPr="00365B8A" w:rsidDel="3F8FC5E0">
              <w:rPr>
                <w:rFonts w:ascii="Times New Roman" w:hAnsi="Times New Roman" w:cs="Times New Roman"/>
                <w:b/>
                <w:bCs/>
              </w:rPr>
              <w:t>Bendrieji reikalavimai</w:t>
            </w:r>
          </w:p>
        </w:tc>
      </w:tr>
      <w:tr w:rsidR="00D548BA" w:rsidRPr="00365B8A" w14:paraId="31C64C8C" w14:textId="77777777" w:rsidTr="005B58D9">
        <w:trPr>
          <w:cantSplit/>
          <w:trHeight w:val="300"/>
        </w:trPr>
        <w:tc>
          <w:tcPr>
            <w:tcW w:w="851" w:type="dxa"/>
          </w:tcPr>
          <w:p w14:paraId="31C64C8A" w14:textId="38B773A8"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639" w:type="dxa"/>
            <w:gridSpan w:val="6"/>
          </w:tcPr>
          <w:p w14:paraId="31C64C8B" w14:textId="3C10984E"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D548BA" w:rsidRPr="00365B8A" w14:paraId="31C64C8F" w14:textId="77777777" w:rsidTr="005B58D9">
        <w:trPr>
          <w:cantSplit/>
          <w:trHeight w:val="477"/>
        </w:trPr>
        <w:tc>
          <w:tcPr>
            <w:tcW w:w="851" w:type="dxa"/>
          </w:tcPr>
          <w:p w14:paraId="31C64C8D" w14:textId="77777777" w:rsidR="00D548BA" w:rsidRPr="00365B8A" w:rsidRDefault="00D548BA" w:rsidP="00D548BA">
            <w:pPr>
              <w:rPr>
                <w:rFonts w:ascii="Times New Roman" w:hAnsi="Times New Roman" w:cs="Times New Roman"/>
                <w:b/>
              </w:rPr>
            </w:pPr>
          </w:p>
        </w:tc>
        <w:tc>
          <w:tcPr>
            <w:tcW w:w="9639" w:type="dxa"/>
            <w:gridSpan w:val="6"/>
          </w:tcPr>
          <w:p w14:paraId="57F91AAD" w14:textId="0969BEAD" w:rsidR="00471EFC" w:rsidRPr="00471EFC" w:rsidRDefault="00891ECE" w:rsidP="00891ECE">
            <w:pPr>
              <w:rPr>
                <w:rStyle w:val="normaltextrun"/>
                <w:rFonts w:ascii="Times New Roman" w:hAnsi="Times New Roman" w:cs="Times New Roman"/>
                <w:color w:val="000000"/>
                <w:shd w:val="clear" w:color="auto" w:fill="FFFFFF"/>
              </w:rPr>
            </w:pPr>
            <w:r w:rsidRPr="00891ECE">
              <w:rPr>
                <w:rStyle w:val="normaltextrun"/>
                <w:rFonts w:ascii="Times New Roman" w:hAnsi="Times New Roman" w:cs="Times New Roman"/>
                <w:color w:val="000000"/>
                <w:shd w:val="clear" w:color="auto" w:fill="FFFFFF"/>
              </w:rPr>
              <w:t>Projektai turi atitikti pažangos priemonės Nr. 05-001-01-05-05</w:t>
            </w:r>
            <w:r>
              <w:rPr>
                <w:rStyle w:val="normaltextrun"/>
                <w:rFonts w:ascii="Times New Roman" w:hAnsi="Times New Roman" w:cs="Times New Roman"/>
                <w:color w:val="000000"/>
                <w:shd w:val="clear" w:color="auto" w:fill="FFFFFF"/>
              </w:rPr>
              <w:t xml:space="preserve"> </w:t>
            </w:r>
            <w:r w:rsidRPr="00891ECE">
              <w:rPr>
                <w:rStyle w:val="normaltextrun"/>
                <w:rFonts w:ascii="Times New Roman" w:hAnsi="Times New Roman" w:cs="Times New Roman"/>
                <w:color w:val="000000"/>
                <w:shd w:val="clear" w:color="auto" w:fill="FFFFFF"/>
              </w:rPr>
              <w:t>„Skatinti įmones skaitmenizuotis“ projektų finansavimo sąlygų aprašo (PFSA) ir Projektų administravimo ir finansavimo taisyklių (PAFT)</w:t>
            </w:r>
            <w:r>
              <w:rPr>
                <w:rStyle w:val="normaltextrun"/>
                <w:rFonts w:ascii="Times New Roman" w:hAnsi="Times New Roman" w:cs="Times New Roman"/>
                <w:color w:val="000000"/>
                <w:shd w:val="clear" w:color="auto" w:fill="FFFFFF"/>
              </w:rPr>
              <w:t xml:space="preserve"> </w:t>
            </w:r>
            <w:r w:rsidRPr="00891ECE">
              <w:rPr>
                <w:rStyle w:val="normaltextrun"/>
                <w:rFonts w:ascii="Times New Roman" w:hAnsi="Times New Roman" w:cs="Times New Roman"/>
                <w:color w:val="000000"/>
                <w:shd w:val="clear" w:color="auto" w:fill="FFFFFF"/>
              </w:rPr>
              <w:t>reikalavimus.</w:t>
            </w:r>
          </w:p>
          <w:p w14:paraId="0A8149B3" w14:textId="77777777" w:rsidR="00471EFC" w:rsidRPr="00471EFC" w:rsidRDefault="00471EFC" w:rsidP="00471EFC">
            <w:pPr>
              <w:rPr>
                <w:rStyle w:val="normaltextrun"/>
                <w:rFonts w:ascii="Times New Roman" w:hAnsi="Times New Roman" w:cs="Times New Roman"/>
                <w:color w:val="000000"/>
                <w:shd w:val="clear" w:color="auto" w:fill="FFFFFF"/>
              </w:rPr>
            </w:pPr>
          </w:p>
          <w:p w14:paraId="17F93030" w14:textId="77777777" w:rsidR="002E20A2" w:rsidRDefault="00741B3A" w:rsidP="00471EFC">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PAFT nustatyta remiama veikla: </w:t>
            </w:r>
          </w:p>
          <w:p w14:paraId="1FD7CBC3" w14:textId="18EB5A70" w:rsidR="00741B3A" w:rsidRDefault="008C353F" w:rsidP="00471EFC">
            <w:pPr>
              <w:rPr>
                <w:rStyle w:val="normaltextrun"/>
                <w:rFonts w:ascii="Times New Roman" w:hAnsi="Times New Roman" w:cs="Times New Roman"/>
                <w:color w:val="000000"/>
                <w:shd w:val="clear" w:color="auto" w:fill="FFFFFF"/>
              </w:rPr>
            </w:pPr>
            <w:r w:rsidRPr="008C353F">
              <w:rPr>
                <w:rStyle w:val="normaltextrun"/>
                <w:rFonts w:ascii="Times New Roman" w:hAnsi="Times New Roman" w:cs="Times New Roman"/>
                <w:color w:val="000000"/>
                <w:shd w:val="clear" w:color="auto" w:fill="FFFFFF"/>
              </w:rPr>
              <w:t xml:space="preserve">siekiant spartinti Lietuvos Respublikos įmonių skaitmeninę pertvarką, </w:t>
            </w:r>
            <w:proofErr w:type="spellStart"/>
            <w:r w:rsidRPr="008C353F">
              <w:rPr>
                <w:rStyle w:val="normaltextrun"/>
                <w:rFonts w:ascii="Times New Roman" w:hAnsi="Times New Roman" w:cs="Times New Roman"/>
                <w:color w:val="000000"/>
                <w:shd w:val="clear" w:color="auto" w:fill="FFFFFF"/>
              </w:rPr>
              <w:t>kofinansuojami</w:t>
            </w:r>
            <w:proofErr w:type="spellEnd"/>
            <w:r w:rsidRPr="008C353F">
              <w:rPr>
                <w:rStyle w:val="normaltextrun"/>
                <w:rFonts w:ascii="Times New Roman" w:hAnsi="Times New Roman" w:cs="Times New Roman"/>
                <w:color w:val="000000"/>
                <w:shd w:val="clear" w:color="auto" w:fill="FFFFFF"/>
              </w:rPr>
              <w:t xml:space="preserve"> Lietuvos Respublikos ESIC Skaitmeninės Europos programos (toliau – Skaitmeninės Europos programa), II etapo finansuojami projektai, kurių įgyvendinimo metu įmonėms teikiamos inovacijų konsultacinės ir paramos paslaugos skaitmeninimo klausimais. Teikiant finansavimą nauda turi būti perduota galutiniam naudos gavėjui (įmonėms, gavusioms inovacijų konsultacines ir paramos paslaugas), jam yra skaičiuojama de </w:t>
            </w:r>
            <w:proofErr w:type="spellStart"/>
            <w:r w:rsidRPr="008C353F">
              <w:rPr>
                <w:rStyle w:val="normaltextrun"/>
                <w:rFonts w:ascii="Times New Roman" w:hAnsi="Times New Roman" w:cs="Times New Roman"/>
                <w:color w:val="000000"/>
                <w:shd w:val="clear" w:color="auto" w:fill="FFFFFF"/>
              </w:rPr>
              <w:t>minimis</w:t>
            </w:r>
            <w:proofErr w:type="spellEnd"/>
            <w:r w:rsidRPr="008C353F">
              <w:rPr>
                <w:rStyle w:val="normaltextrun"/>
                <w:rFonts w:ascii="Times New Roman" w:hAnsi="Times New Roman" w:cs="Times New Roman"/>
                <w:color w:val="000000"/>
                <w:shd w:val="clear" w:color="auto" w:fill="FFFFFF"/>
              </w:rPr>
              <w:t xml:space="preserve"> pagalba</w:t>
            </w:r>
            <w:r>
              <w:rPr>
                <w:rStyle w:val="normaltextrun"/>
                <w:rFonts w:ascii="Times New Roman" w:hAnsi="Times New Roman" w:cs="Times New Roman"/>
                <w:color w:val="000000"/>
                <w:shd w:val="clear" w:color="auto" w:fill="FFFFFF"/>
              </w:rPr>
              <w:t>.</w:t>
            </w:r>
          </w:p>
          <w:p w14:paraId="08EDDA29" w14:textId="77777777" w:rsidR="00741B3A" w:rsidRDefault="00741B3A" w:rsidP="00471EFC">
            <w:pPr>
              <w:rPr>
                <w:rStyle w:val="normaltextrun"/>
                <w:rFonts w:ascii="Times New Roman" w:hAnsi="Times New Roman" w:cs="Times New Roman"/>
                <w:color w:val="000000"/>
                <w:shd w:val="clear" w:color="auto" w:fill="FFFFFF"/>
              </w:rPr>
            </w:pPr>
          </w:p>
          <w:p w14:paraId="64039850" w14:textId="77777777" w:rsidR="00DD6F43" w:rsidRDefault="00471EFC" w:rsidP="00471EFC">
            <w:pPr>
              <w:rPr>
                <w:rFonts w:ascii="Times New Roman" w:hAnsi="Times New Roman" w:cs="Times New Roman"/>
                <w:color w:val="000000"/>
                <w:shd w:val="clear" w:color="auto" w:fill="FFFFFF"/>
              </w:rPr>
            </w:pPr>
            <w:r w:rsidRPr="00471EFC">
              <w:rPr>
                <w:rStyle w:val="normaltextrun"/>
                <w:rFonts w:ascii="Times New Roman" w:hAnsi="Times New Roman" w:cs="Times New Roman"/>
                <w:color w:val="000000"/>
                <w:shd w:val="clear" w:color="auto" w:fill="FFFFFF"/>
              </w:rPr>
              <w:t>Projekt</w:t>
            </w:r>
            <w:r w:rsidR="004C0385">
              <w:rPr>
                <w:rStyle w:val="normaltextrun"/>
                <w:rFonts w:ascii="Times New Roman" w:hAnsi="Times New Roman" w:cs="Times New Roman"/>
                <w:color w:val="000000"/>
                <w:shd w:val="clear" w:color="auto" w:fill="FFFFFF"/>
              </w:rPr>
              <w:t>e</w:t>
            </w:r>
            <w:r w:rsidRPr="00471EFC">
              <w:rPr>
                <w:rStyle w:val="normaltextrun"/>
                <w:rFonts w:ascii="Times New Roman" w:hAnsi="Times New Roman" w:cs="Times New Roman"/>
                <w:color w:val="000000"/>
                <w:shd w:val="clear" w:color="auto" w:fill="FFFFFF"/>
              </w:rPr>
              <w:t xml:space="preserve"> turi</w:t>
            </w:r>
            <w:r w:rsidR="004C0385">
              <w:rPr>
                <w:rStyle w:val="normaltextrun"/>
                <w:rFonts w:ascii="Times New Roman" w:hAnsi="Times New Roman" w:cs="Times New Roman"/>
                <w:color w:val="000000"/>
                <w:shd w:val="clear" w:color="auto" w:fill="FFFFFF"/>
              </w:rPr>
              <w:t xml:space="preserve"> būti</w:t>
            </w:r>
            <w:r w:rsidRPr="00471EFC">
              <w:rPr>
                <w:rStyle w:val="normaltextrun"/>
                <w:rFonts w:ascii="Times New Roman" w:hAnsi="Times New Roman" w:cs="Times New Roman"/>
                <w:color w:val="000000"/>
                <w:shd w:val="clear" w:color="auto" w:fill="FFFFFF"/>
              </w:rPr>
              <w:t xml:space="preserve"> užtikrin</w:t>
            </w:r>
            <w:r w:rsidR="004C0385">
              <w:rPr>
                <w:rStyle w:val="normaltextrun"/>
                <w:rFonts w:ascii="Times New Roman" w:hAnsi="Times New Roman" w:cs="Times New Roman"/>
                <w:color w:val="000000"/>
                <w:shd w:val="clear" w:color="auto" w:fill="FFFFFF"/>
              </w:rPr>
              <w:t>tas</w:t>
            </w:r>
            <w:r w:rsidRPr="00471EFC">
              <w:rPr>
                <w:rStyle w:val="normaltextrun"/>
                <w:rFonts w:ascii="Times New Roman" w:hAnsi="Times New Roman" w:cs="Times New Roman"/>
                <w:color w:val="000000"/>
                <w:shd w:val="clear" w:color="auto" w:fill="FFFFFF"/>
              </w:rPr>
              <w:t xml:space="preserve"> aišk</w:t>
            </w:r>
            <w:r w:rsidR="004C0385">
              <w:rPr>
                <w:rStyle w:val="normaltextrun"/>
                <w:rFonts w:ascii="Times New Roman" w:hAnsi="Times New Roman" w:cs="Times New Roman"/>
                <w:color w:val="000000"/>
                <w:shd w:val="clear" w:color="auto" w:fill="FFFFFF"/>
              </w:rPr>
              <w:t>us</w:t>
            </w:r>
            <w:r w:rsidRPr="00471EFC">
              <w:rPr>
                <w:rStyle w:val="normaltextrun"/>
                <w:rFonts w:ascii="Times New Roman" w:hAnsi="Times New Roman" w:cs="Times New Roman"/>
                <w:color w:val="000000"/>
                <w:shd w:val="clear" w:color="auto" w:fill="FFFFFF"/>
              </w:rPr>
              <w:t xml:space="preserve"> išlaidų paskirstym</w:t>
            </w:r>
            <w:r w:rsidR="004C0385">
              <w:rPr>
                <w:rStyle w:val="normaltextrun"/>
                <w:rFonts w:ascii="Times New Roman" w:hAnsi="Times New Roman" w:cs="Times New Roman"/>
                <w:color w:val="000000"/>
                <w:shd w:val="clear" w:color="auto" w:fill="FFFFFF"/>
              </w:rPr>
              <w:t>as</w:t>
            </w:r>
            <w:r w:rsidRPr="00471EFC">
              <w:rPr>
                <w:rStyle w:val="normaltextrun"/>
                <w:rFonts w:ascii="Times New Roman" w:hAnsi="Times New Roman" w:cs="Times New Roman"/>
                <w:color w:val="000000"/>
                <w:shd w:val="clear" w:color="auto" w:fill="FFFFFF"/>
              </w:rPr>
              <w:t xml:space="preserve"> tarp Skaitmeninės Europos programos,</w:t>
            </w:r>
            <w:r w:rsidR="0004058D">
              <w:rPr>
                <w:rStyle w:val="normaltextrun"/>
                <w:rFonts w:ascii="Times New Roman" w:hAnsi="Times New Roman" w:cs="Times New Roman"/>
                <w:color w:val="000000"/>
                <w:shd w:val="clear" w:color="auto" w:fill="FFFFFF"/>
              </w:rPr>
              <w:t xml:space="preserve"> </w:t>
            </w:r>
            <w:r w:rsidRPr="00471EFC">
              <w:rPr>
                <w:rStyle w:val="normaltextrun"/>
                <w:rFonts w:ascii="Times New Roman" w:hAnsi="Times New Roman" w:cs="Times New Roman"/>
                <w:color w:val="000000"/>
                <w:shd w:val="clear" w:color="auto" w:fill="FFFFFF"/>
              </w:rPr>
              <w:t>ERPF ir</w:t>
            </w:r>
            <w:r w:rsidR="0004058D">
              <w:rPr>
                <w:rStyle w:val="normaltextrun"/>
                <w:rFonts w:ascii="Times New Roman" w:hAnsi="Times New Roman" w:cs="Times New Roman"/>
                <w:color w:val="000000"/>
                <w:shd w:val="clear" w:color="auto" w:fill="FFFFFF"/>
              </w:rPr>
              <w:t xml:space="preserve"> </w:t>
            </w:r>
            <w:r w:rsidRPr="00471EFC">
              <w:rPr>
                <w:rStyle w:val="normaltextrun"/>
                <w:rFonts w:ascii="Times New Roman" w:hAnsi="Times New Roman" w:cs="Times New Roman"/>
                <w:color w:val="000000"/>
                <w:shd w:val="clear" w:color="auto" w:fill="FFFFFF"/>
              </w:rPr>
              <w:t>pareiškėjo lėšų</w:t>
            </w:r>
            <w:r w:rsidR="00E80AE1">
              <w:rPr>
                <w:rStyle w:val="normaltextrun"/>
                <w:rFonts w:ascii="Times New Roman" w:hAnsi="Times New Roman" w:cs="Times New Roman"/>
                <w:color w:val="000000"/>
                <w:shd w:val="clear" w:color="auto" w:fill="FFFFFF"/>
              </w:rPr>
              <w:t xml:space="preserve"> </w:t>
            </w:r>
            <w:r w:rsidR="00E80AE1" w:rsidRPr="007C2AFC">
              <w:rPr>
                <w:rFonts w:ascii="Times New Roman" w:hAnsi="Times New Roman" w:cs="Times New Roman"/>
                <w:color w:val="000000"/>
                <w:shd w:val="clear" w:color="auto" w:fill="FFFFFF"/>
              </w:rPr>
              <w:t>užtikrinant, kad ta pati išlaidų dalis nebūtų finansuojama daugiau nei vieną kartą</w:t>
            </w:r>
            <w:r w:rsidRPr="00471EFC">
              <w:rPr>
                <w:rStyle w:val="normaltextrun"/>
                <w:rFonts w:ascii="Times New Roman" w:hAnsi="Times New Roman" w:cs="Times New Roman"/>
                <w:color w:val="000000"/>
                <w:shd w:val="clear" w:color="auto" w:fill="FFFFFF"/>
              </w:rPr>
              <w:t>.</w:t>
            </w:r>
            <w:r w:rsidR="00DD6F43" w:rsidRPr="007C2AFC">
              <w:rPr>
                <w:rFonts w:ascii="Times New Roman" w:hAnsi="Times New Roman" w:cs="Times New Roman"/>
                <w:color w:val="000000"/>
                <w:shd w:val="clear" w:color="auto" w:fill="FFFFFF"/>
              </w:rPr>
              <w:t xml:space="preserve"> </w:t>
            </w:r>
          </w:p>
          <w:p w14:paraId="2BFBEBD3" w14:textId="5C45275A" w:rsidR="00471EFC" w:rsidRDefault="00DD6F43" w:rsidP="00471EFC">
            <w:pPr>
              <w:rPr>
                <w:rStyle w:val="normaltextrun"/>
                <w:rFonts w:ascii="Times New Roman" w:hAnsi="Times New Roman" w:cs="Times New Roman"/>
                <w:color w:val="000000"/>
                <w:shd w:val="clear" w:color="auto" w:fill="FFFFFF"/>
              </w:rPr>
            </w:pPr>
            <w:r w:rsidRPr="007C2AFC">
              <w:rPr>
                <w:rFonts w:ascii="Times New Roman" w:hAnsi="Times New Roman" w:cs="Times New Roman"/>
                <w:color w:val="000000"/>
                <w:shd w:val="clear" w:color="auto" w:fill="FFFFFF"/>
              </w:rPr>
              <w:t>Projekto veiklos negali būti finansuojamos iš kitų viešųjų ar tarptautinių lėšų, jei toms pačioms išlaidoms būtų skiriamas finansavimas daugiau nei vieną kartą.</w:t>
            </w:r>
          </w:p>
          <w:p w14:paraId="2597311A" w14:textId="77777777" w:rsidR="00E06CC1" w:rsidRDefault="00E06CC1" w:rsidP="00D548BA">
            <w:pPr>
              <w:rPr>
                <w:rStyle w:val="normaltextrun"/>
                <w:rFonts w:ascii="Times New Roman" w:hAnsi="Times New Roman" w:cs="Times New Roman"/>
                <w:color w:val="000000"/>
                <w:shd w:val="clear" w:color="auto" w:fill="FFFFFF"/>
              </w:rPr>
            </w:pPr>
          </w:p>
          <w:p w14:paraId="288EAB78" w14:textId="77777777" w:rsidR="00976C23" w:rsidRDefault="00711718" w:rsidP="007C2AFC">
            <w:pPr>
              <w:rPr>
                <w:rFonts w:ascii="Times New Roman" w:hAnsi="Times New Roman" w:cs="Times New Roman"/>
                <w:color w:val="000000"/>
                <w:shd w:val="clear" w:color="auto" w:fill="FFFFFF"/>
              </w:rPr>
            </w:pPr>
            <w:r w:rsidRPr="00711718">
              <w:rPr>
                <w:rFonts w:ascii="Times New Roman" w:hAnsi="Times New Roman" w:cs="Times New Roman"/>
                <w:color w:val="000000"/>
                <w:shd w:val="clear" w:color="auto" w:fill="FFFFFF"/>
              </w:rPr>
              <w:t xml:space="preserve">Tinkamas finansuoti projektas yra bendrai finansuojamas pagal Skaitmeninės Europos programos II etapo paskelbto kvietimo DIGITAL-2025-EDIH-EU-EEA-08 CONSOLIDATION-STEP dotacijos sutartis ir laikomas sinergijos veiksmu vadovaujantis Komisijos pranešimu 2022/C 421/03. </w:t>
            </w:r>
          </w:p>
          <w:p w14:paraId="2D4BEE5D" w14:textId="3F89E7CE" w:rsidR="00E42062" w:rsidRDefault="00711718" w:rsidP="007C2AFC">
            <w:pPr>
              <w:rPr>
                <w:rFonts w:ascii="Times New Roman" w:hAnsi="Times New Roman" w:cs="Times New Roman"/>
                <w:color w:val="000000"/>
                <w:shd w:val="clear" w:color="auto" w:fill="FFFFFF"/>
              </w:rPr>
            </w:pPr>
            <w:r w:rsidRPr="00711718">
              <w:rPr>
                <w:rFonts w:ascii="Times New Roman" w:hAnsi="Times New Roman" w:cs="Times New Roman"/>
                <w:color w:val="000000"/>
                <w:shd w:val="clear" w:color="auto" w:fill="FFFFFF"/>
              </w:rPr>
              <w:t xml:space="preserve">Tinkamos finansuoti išlaidos turi būti patirtos nuo 2026 m. sausio 1 d. </w:t>
            </w:r>
            <w:r w:rsidR="007C2AFC" w:rsidRPr="007C2AFC">
              <w:rPr>
                <w:rFonts w:ascii="Times New Roman" w:hAnsi="Times New Roman" w:cs="Times New Roman"/>
                <w:color w:val="000000"/>
                <w:shd w:val="clear" w:color="auto" w:fill="FFFFFF"/>
              </w:rPr>
              <w:t xml:space="preserve"> </w:t>
            </w:r>
          </w:p>
          <w:p w14:paraId="5C8DC86D" w14:textId="1FA1BB60" w:rsidR="00A3684B" w:rsidRDefault="009416B2" w:rsidP="007C2AFC">
            <w:pPr>
              <w:rPr>
                <w:rFonts w:ascii="Times New Roman" w:hAnsi="Times New Roman" w:cs="Times New Roman"/>
                <w:color w:val="000000"/>
                <w:shd w:val="clear" w:color="auto" w:fill="FFFFFF"/>
              </w:rPr>
            </w:pPr>
            <w:r w:rsidRPr="007C2AFC">
              <w:rPr>
                <w:rFonts w:ascii="Times New Roman" w:hAnsi="Times New Roman" w:cs="Times New Roman"/>
                <w:color w:val="000000"/>
                <w:shd w:val="clear" w:color="auto" w:fill="FFFFFF"/>
              </w:rPr>
              <w:t>Projekto veiklos turi būti baigtos ne vėliau kaip iki 2029 m. rugsėjo 1 d.</w:t>
            </w:r>
          </w:p>
          <w:p w14:paraId="3EEEF4F3" w14:textId="77777777" w:rsidR="009416B2" w:rsidRDefault="009416B2" w:rsidP="007C2AFC">
            <w:pPr>
              <w:rPr>
                <w:rFonts w:ascii="Times New Roman" w:hAnsi="Times New Roman" w:cs="Times New Roman"/>
                <w:color w:val="000000"/>
                <w:shd w:val="clear" w:color="auto" w:fill="FFFFFF"/>
              </w:rPr>
            </w:pPr>
          </w:p>
          <w:p w14:paraId="5960F8B8" w14:textId="77777777" w:rsidR="00A3684B" w:rsidRDefault="007C2AFC" w:rsidP="007C2AFC">
            <w:pPr>
              <w:rPr>
                <w:rFonts w:ascii="Times New Roman" w:hAnsi="Times New Roman" w:cs="Times New Roman"/>
                <w:color w:val="000000"/>
                <w:shd w:val="clear" w:color="auto" w:fill="FFFFFF"/>
              </w:rPr>
            </w:pPr>
            <w:r w:rsidRPr="007C2AFC">
              <w:rPr>
                <w:rFonts w:ascii="Times New Roman" w:hAnsi="Times New Roman" w:cs="Times New Roman"/>
                <w:color w:val="000000"/>
                <w:shd w:val="clear" w:color="auto" w:fill="FFFFFF"/>
              </w:rPr>
              <w:t xml:space="preserve">Projekto veiklos turi būti vykdomos Sostinės ir Vidurio ir vakarų Lietuvos regionuose. </w:t>
            </w:r>
          </w:p>
          <w:p w14:paraId="4996CB84" w14:textId="77777777" w:rsidR="00A3684B" w:rsidRDefault="007C2AFC" w:rsidP="007C2AFC">
            <w:pPr>
              <w:rPr>
                <w:rFonts w:ascii="Times New Roman" w:hAnsi="Times New Roman" w:cs="Times New Roman"/>
                <w:color w:val="000000"/>
                <w:shd w:val="clear" w:color="auto" w:fill="FFFFFF"/>
              </w:rPr>
            </w:pPr>
            <w:r w:rsidRPr="007C2AFC">
              <w:rPr>
                <w:rFonts w:ascii="Times New Roman" w:hAnsi="Times New Roman" w:cs="Times New Roman"/>
                <w:color w:val="000000"/>
                <w:shd w:val="clear" w:color="auto" w:fill="FFFFFF"/>
              </w:rPr>
              <w:t xml:space="preserve">Projekto vykdytojas atsako už galutinių naudos gavėjų priskyrimą regionams ir numatytų finansavimo proporcijų laikymąsi projekto įgyvendinimo metu. </w:t>
            </w:r>
          </w:p>
          <w:p w14:paraId="5E529BDD" w14:textId="77777777" w:rsidR="00A3684B" w:rsidRDefault="007C2AFC" w:rsidP="007C2AFC">
            <w:pPr>
              <w:rPr>
                <w:rFonts w:ascii="Times New Roman" w:hAnsi="Times New Roman" w:cs="Times New Roman"/>
                <w:color w:val="000000"/>
                <w:shd w:val="clear" w:color="auto" w:fill="FFFFFF"/>
              </w:rPr>
            </w:pPr>
            <w:r w:rsidRPr="007C2AFC">
              <w:rPr>
                <w:rFonts w:ascii="Times New Roman" w:hAnsi="Times New Roman" w:cs="Times New Roman"/>
                <w:color w:val="000000"/>
                <w:shd w:val="clear" w:color="auto" w:fill="FFFFFF"/>
              </w:rPr>
              <w:t xml:space="preserve">Projekto įgyvendinimo trukmė – ne ilgesnė kaip 36 mėnesiai nuo projekto sutarties pasirašymo dienos. Esant pagrįstoms priežastims, ji gali būti pratęsta PAFT nustatyta tvarka, tačiau ne ilgiau kaip iki PFSA nustatyto termino. </w:t>
            </w:r>
          </w:p>
          <w:p w14:paraId="04D1C7D2" w14:textId="79FAA53B" w:rsidR="00A3684B" w:rsidRDefault="00A3684B" w:rsidP="007C2AFC">
            <w:pPr>
              <w:rPr>
                <w:rFonts w:ascii="Times New Roman" w:hAnsi="Times New Roman" w:cs="Times New Roman"/>
                <w:color w:val="000000"/>
                <w:shd w:val="clear" w:color="auto" w:fill="FFFFFF"/>
              </w:rPr>
            </w:pPr>
          </w:p>
          <w:p w14:paraId="4875C39F" w14:textId="35D1D435" w:rsidR="00A3684B" w:rsidRDefault="007C2AFC" w:rsidP="007C2AFC">
            <w:pPr>
              <w:rPr>
                <w:rFonts w:ascii="Times New Roman" w:hAnsi="Times New Roman" w:cs="Times New Roman"/>
                <w:color w:val="000000"/>
                <w:shd w:val="clear" w:color="auto" w:fill="FFFFFF"/>
              </w:rPr>
            </w:pPr>
            <w:r w:rsidRPr="007C2AFC">
              <w:rPr>
                <w:rFonts w:ascii="Times New Roman" w:hAnsi="Times New Roman" w:cs="Times New Roman"/>
                <w:color w:val="000000"/>
                <w:shd w:val="clear" w:color="auto" w:fill="FFFFFF"/>
              </w:rPr>
              <w:t xml:space="preserve">Projektas turi prisidėti prie PFSA nustatytų stebėsenos rodiklių pasiekimo. Rodikliai ir jų skaičiavimo metodikos skelbiamos kartu su kvietimu. </w:t>
            </w:r>
          </w:p>
          <w:p w14:paraId="62100794" w14:textId="2FF7B41B" w:rsidR="007C2AFC" w:rsidRPr="007C2AFC" w:rsidRDefault="007C2AFC" w:rsidP="007C2AFC">
            <w:pPr>
              <w:rPr>
                <w:rFonts w:ascii="Times New Roman" w:hAnsi="Times New Roman" w:cs="Times New Roman"/>
                <w:color w:val="000000"/>
                <w:shd w:val="clear" w:color="auto" w:fill="FFFFFF"/>
              </w:rPr>
            </w:pPr>
            <w:r w:rsidRPr="007C2AFC">
              <w:rPr>
                <w:rFonts w:ascii="Times New Roman" w:hAnsi="Times New Roman" w:cs="Times New Roman"/>
                <w:color w:val="000000"/>
                <w:shd w:val="clear" w:color="auto" w:fill="FFFFFF"/>
              </w:rPr>
              <w:t>Nepasiekus rodiklių, taikomos</w:t>
            </w:r>
            <w:r w:rsidR="00A05734">
              <w:rPr>
                <w:rFonts w:ascii="Times New Roman" w:hAnsi="Times New Roman" w:cs="Times New Roman"/>
                <w:color w:val="000000"/>
                <w:shd w:val="clear" w:color="auto" w:fill="FFFFFF"/>
              </w:rPr>
              <w:t xml:space="preserve"> PAFT</w:t>
            </w:r>
            <w:r w:rsidRPr="007C2AFC">
              <w:rPr>
                <w:rFonts w:ascii="Times New Roman" w:hAnsi="Times New Roman" w:cs="Times New Roman"/>
                <w:color w:val="000000"/>
                <w:shd w:val="clear" w:color="auto" w:fill="FFFFFF"/>
              </w:rPr>
              <w:t xml:space="preserve"> </w:t>
            </w:r>
            <w:r w:rsidR="00A05734" w:rsidRPr="00A05734">
              <w:rPr>
                <w:rFonts w:ascii="Times New Roman" w:hAnsi="Times New Roman" w:cs="Times New Roman"/>
                <w:color w:val="000000"/>
                <w:shd w:val="clear" w:color="auto" w:fill="FFFFFF"/>
              </w:rPr>
              <w:t>171–178 punktų nuostatos</w:t>
            </w:r>
            <w:r w:rsidRPr="007C2AFC">
              <w:rPr>
                <w:rFonts w:ascii="Times New Roman" w:hAnsi="Times New Roman" w:cs="Times New Roman"/>
                <w:color w:val="000000"/>
                <w:shd w:val="clear" w:color="auto" w:fill="FFFFFF"/>
              </w:rPr>
              <w:t>.</w:t>
            </w:r>
          </w:p>
          <w:p w14:paraId="5F705FB2" w14:textId="77777777" w:rsidR="00125952" w:rsidRDefault="00125952" w:rsidP="00125952">
            <w:pPr>
              <w:rPr>
                <w:rStyle w:val="normaltextrun"/>
                <w:rFonts w:ascii="Times New Roman" w:hAnsi="Times New Roman" w:cs="Times New Roman"/>
                <w:color w:val="000000"/>
                <w:shd w:val="clear" w:color="auto" w:fill="FFFFFF"/>
              </w:rPr>
            </w:pPr>
          </w:p>
          <w:p w14:paraId="6254DCDB" w14:textId="79BAB994" w:rsidR="00125952" w:rsidRPr="00125952" w:rsidRDefault="00125952" w:rsidP="00125952">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P</w:t>
            </w:r>
            <w:r w:rsidRPr="00125952">
              <w:rPr>
                <w:rStyle w:val="normaltextrun"/>
                <w:rFonts w:ascii="Times New Roman" w:hAnsi="Times New Roman" w:cs="Times New Roman"/>
                <w:color w:val="000000"/>
                <w:shd w:val="clear" w:color="auto" w:fill="FFFFFF"/>
              </w:rPr>
              <w:t xml:space="preserve">rojektams įgyvendinti skiriama iki 2 700 000,00 </w:t>
            </w:r>
            <w:r w:rsidR="007A708C">
              <w:rPr>
                <w:rStyle w:val="normaltextrun"/>
                <w:rFonts w:ascii="Times New Roman" w:hAnsi="Times New Roman" w:cs="Times New Roman"/>
                <w:color w:val="000000"/>
                <w:shd w:val="clear" w:color="auto" w:fill="FFFFFF"/>
              </w:rPr>
              <w:t>eurų</w:t>
            </w:r>
            <w:r w:rsidRPr="00125952">
              <w:rPr>
                <w:rStyle w:val="normaltextrun"/>
                <w:rFonts w:ascii="Times New Roman" w:hAnsi="Times New Roman" w:cs="Times New Roman"/>
                <w:color w:val="000000"/>
                <w:shd w:val="clear" w:color="auto" w:fill="FFFFFF"/>
              </w:rPr>
              <w:t xml:space="preserve"> lėšų. Iki 900 000,00 eurų Investicijų programos lėšų skiriama projektui įgyvendinti Sostinės regione ir iki 1 800 000,00 eurų – Vidurio ir vakarų Lietuvos regione. </w:t>
            </w:r>
          </w:p>
          <w:p w14:paraId="5E6AA5F7" w14:textId="6AD485F7" w:rsidR="00A540D7" w:rsidRDefault="00125952" w:rsidP="00125952">
            <w:pPr>
              <w:rPr>
                <w:rStyle w:val="normaltextrun"/>
                <w:rFonts w:ascii="Times New Roman" w:hAnsi="Times New Roman" w:cs="Times New Roman"/>
                <w:color w:val="000000"/>
                <w:shd w:val="clear" w:color="auto" w:fill="FFFFFF"/>
              </w:rPr>
            </w:pPr>
            <w:r w:rsidRPr="00125952">
              <w:rPr>
                <w:rStyle w:val="normaltextrun"/>
                <w:rFonts w:ascii="Times New Roman" w:hAnsi="Times New Roman" w:cs="Times New Roman"/>
                <w:color w:val="000000"/>
                <w:shd w:val="clear" w:color="auto" w:fill="FFFFFF"/>
              </w:rPr>
              <w:t>Didžiausia galima projektui skirti finansavimo lėšų suma yra iki 900 000,00 eurų Investicijų programos lėšų, didžiausias galimas intensyvumas skaičiuojamas atsižvelgiant į bendro projekto sumą ir sudaro iki 36 procentų. Likusi projekto, finansuojamo pagal DIGITAL-2025-EDIH-EU-EEA-08 CONSOLIDATION-STEP dotacijos sutartį, dalis apmokama projekto vykdytojo lėšomis</w:t>
            </w:r>
            <w:r w:rsidR="00FF13F9">
              <w:rPr>
                <w:rStyle w:val="normaltextrun"/>
                <w:rFonts w:ascii="Times New Roman" w:hAnsi="Times New Roman" w:cs="Times New Roman"/>
                <w:color w:val="000000"/>
                <w:shd w:val="clear" w:color="auto" w:fill="FFFFFF"/>
              </w:rPr>
              <w:t>.</w:t>
            </w:r>
          </w:p>
          <w:p w14:paraId="60A24EC5" w14:textId="57582208" w:rsidR="00A540D7" w:rsidRPr="00556FAE" w:rsidRDefault="00556FAE" w:rsidP="00D548BA">
            <w:pPr>
              <w:rPr>
                <w:rFonts w:ascii="Times New Roman" w:hAnsi="Times New Roman" w:cs="Times New Roman"/>
                <w:iCs/>
                <w:szCs w:val="24"/>
              </w:rPr>
            </w:pPr>
            <w:r w:rsidRPr="00556FAE">
              <w:rPr>
                <w:rFonts w:ascii="Times New Roman" w:hAnsi="Times New Roman" w:cs="Times New Roman"/>
                <w:szCs w:val="24"/>
              </w:rPr>
              <w:t xml:space="preserve">Projektų atranka atliekama </w:t>
            </w:r>
            <w:r w:rsidRPr="00556FAE">
              <w:rPr>
                <w:rFonts w:ascii="Times New Roman" w:hAnsi="Times New Roman" w:cs="Times New Roman"/>
                <w:iCs/>
                <w:szCs w:val="24"/>
              </w:rPr>
              <w:t>planavimo būdu.</w:t>
            </w:r>
          </w:p>
          <w:p w14:paraId="49A5C87C" w14:textId="77777777" w:rsidR="00556FAE" w:rsidRDefault="00556FAE" w:rsidP="00D548BA">
            <w:pPr>
              <w:rPr>
                <w:iCs/>
                <w:szCs w:val="24"/>
              </w:rPr>
            </w:pPr>
          </w:p>
          <w:p w14:paraId="2F952D8D" w14:textId="573D7EBD" w:rsidR="00202009" w:rsidRPr="00202009" w:rsidRDefault="00A7179D" w:rsidP="00202009">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Pagal PFSA </w:t>
            </w:r>
            <w:r w:rsidR="00444012">
              <w:rPr>
                <w:rStyle w:val="normaltextrun"/>
                <w:rFonts w:ascii="Times New Roman" w:hAnsi="Times New Roman" w:cs="Times New Roman"/>
                <w:color w:val="000000"/>
                <w:shd w:val="clear" w:color="auto" w:fill="FFFFFF"/>
              </w:rPr>
              <w:t>5.1.14. papunktį</w:t>
            </w:r>
            <w:r w:rsidR="00202009">
              <w:rPr>
                <w:rStyle w:val="normaltextrun"/>
                <w:rFonts w:ascii="Times New Roman" w:hAnsi="Times New Roman" w:cs="Times New Roman"/>
                <w:color w:val="000000"/>
                <w:shd w:val="clear" w:color="auto" w:fill="FFFFFF"/>
              </w:rPr>
              <w:t xml:space="preserve"> p</w:t>
            </w:r>
            <w:r w:rsidR="00202009" w:rsidRPr="00202009">
              <w:rPr>
                <w:rStyle w:val="normaltextrun"/>
                <w:rFonts w:ascii="Times New Roman" w:hAnsi="Times New Roman" w:cs="Times New Roman"/>
                <w:color w:val="000000"/>
                <w:shd w:val="clear" w:color="auto" w:fill="FFFFFF"/>
              </w:rPr>
              <w:t>areiškėjas turi parengti ir kartu su PĮP administruojančiajai institucijai pateikti šiuos dokumentus:</w:t>
            </w:r>
          </w:p>
          <w:p w14:paraId="090135A5" w14:textId="77777777" w:rsidR="00202009" w:rsidRPr="00202009" w:rsidRDefault="00202009" w:rsidP="00E61EBE">
            <w:pPr>
              <w:tabs>
                <w:tab w:val="left" w:pos="888"/>
              </w:tabs>
              <w:rPr>
                <w:rStyle w:val="normaltextrun"/>
                <w:rFonts w:ascii="Times New Roman" w:hAnsi="Times New Roman" w:cs="Times New Roman"/>
                <w:color w:val="000000"/>
                <w:shd w:val="clear" w:color="auto" w:fill="FFFFFF"/>
              </w:rPr>
            </w:pPr>
            <w:r w:rsidRPr="00202009">
              <w:rPr>
                <w:rStyle w:val="normaltextrun"/>
                <w:rFonts w:ascii="Times New Roman" w:hAnsi="Times New Roman" w:cs="Times New Roman"/>
                <w:color w:val="000000"/>
                <w:shd w:val="clear" w:color="auto" w:fill="FFFFFF"/>
              </w:rPr>
              <w:t>5.1.14.1.</w:t>
            </w:r>
            <w:r w:rsidRPr="00202009">
              <w:rPr>
                <w:rStyle w:val="normaltextrun"/>
                <w:rFonts w:ascii="Times New Roman" w:hAnsi="Times New Roman" w:cs="Times New Roman"/>
                <w:color w:val="000000"/>
                <w:shd w:val="clear" w:color="auto" w:fill="FFFFFF"/>
              </w:rPr>
              <w:tab/>
              <w:t>užpildytą ir pasirašytą Projekto veiklų atitikties reikšmingos žalos nedarymo horizontaliajam principui deklaraciją (toliau – Reikšmingos žalos nedarymo horizontaliajam principui deklaracija) pagal Aprašo 2 priede pateiktą formą, kurioje pateikiama informacija, reikalinga projekto (įskaitant jungtinį projektą) atitikties reikšmingos žalos nedarymo horizontaliajam principui vertinimo reikalavimams įvertinti, kaip nustatyta Aprašo 1 priede, ir Reikšmingos žalos nedarymo horizontaliajam principui deklaracijoje nurodytus papildomus dokumentus, jei tokie teikiami. Reikalavimas taikomas ir partneriui;</w:t>
            </w:r>
          </w:p>
          <w:p w14:paraId="0E73AFFE" w14:textId="77777777" w:rsidR="00202009" w:rsidRPr="00202009" w:rsidRDefault="00202009" w:rsidP="00E61EBE">
            <w:pPr>
              <w:tabs>
                <w:tab w:val="left" w:pos="888"/>
              </w:tabs>
              <w:rPr>
                <w:rStyle w:val="normaltextrun"/>
                <w:rFonts w:ascii="Times New Roman" w:hAnsi="Times New Roman" w:cs="Times New Roman"/>
                <w:color w:val="000000"/>
                <w:shd w:val="clear" w:color="auto" w:fill="FFFFFF"/>
              </w:rPr>
            </w:pPr>
            <w:r w:rsidRPr="00202009">
              <w:rPr>
                <w:rStyle w:val="normaltextrun"/>
                <w:rFonts w:ascii="Times New Roman" w:hAnsi="Times New Roman" w:cs="Times New Roman"/>
                <w:color w:val="000000"/>
                <w:shd w:val="clear" w:color="auto" w:fill="FFFFFF"/>
              </w:rPr>
              <w:t>5.1.14.2.</w:t>
            </w:r>
            <w:r w:rsidRPr="00202009">
              <w:rPr>
                <w:rStyle w:val="normaltextrun"/>
                <w:rFonts w:ascii="Times New Roman" w:hAnsi="Times New Roman" w:cs="Times New Roman"/>
                <w:color w:val="000000"/>
                <w:shd w:val="clear" w:color="auto" w:fill="FFFFFF"/>
              </w:rPr>
              <w:tab/>
              <w:t xml:space="preserve">užpildytą ir pasirašytą Prekybinių įsipareigojimų nutraukimo arba neturėjimo ir atitikties nacionalinio saugumo interesams deklaraciją pagal Aprašo 3 priede pateiktą formą. Reikalavimas taikomas ir partneriui; </w:t>
            </w:r>
          </w:p>
          <w:p w14:paraId="07336DD5" w14:textId="77777777" w:rsidR="00202009" w:rsidRPr="00202009" w:rsidRDefault="00202009" w:rsidP="00E61EBE">
            <w:pPr>
              <w:tabs>
                <w:tab w:val="left" w:pos="888"/>
              </w:tabs>
              <w:rPr>
                <w:rStyle w:val="normaltextrun"/>
                <w:rFonts w:ascii="Times New Roman" w:hAnsi="Times New Roman" w:cs="Times New Roman"/>
                <w:color w:val="000000"/>
                <w:shd w:val="clear" w:color="auto" w:fill="FFFFFF"/>
              </w:rPr>
            </w:pPr>
            <w:r w:rsidRPr="00202009">
              <w:rPr>
                <w:rStyle w:val="normaltextrun"/>
                <w:rFonts w:ascii="Times New Roman" w:hAnsi="Times New Roman" w:cs="Times New Roman"/>
                <w:color w:val="000000"/>
                <w:shd w:val="clear" w:color="auto" w:fill="FFFFFF"/>
              </w:rPr>
              <w:t>5.1.14.3.</w:t>
            </w:r>
            <w:r w:rsidRPr="00202009">
              <w:rPr>
                <w:rStyle w:val="normaltextrun"/>
                <w:rFonts w:ascii="Times New Roman" w:hAnsi="Times New Roman" w:cs="Times New Roman"/>
                <w:color w:val="000000"/>
                <w:shd w:val="clear" w:color="auto" w:fill="FFFFFF"/>
              </w:rPr>
              <w:tab/>
              <w:t xml:space="preserve">išsamią išlaidų paskirstymo lentelę, kurioje aiškiai nurodyta, kokios išlaidos bus finansuojamos Skaitmeninės Europos programos lėšomis, Europos regioninės plėtros fondo lėšomis ir nuosavo indėlio </w:t>
            </w:r>
            <w:r w:rsidRPr="00202009">
              <w:rPr>
                <w:rStyle w:val="normaltextrun"/>
                <w:rFonts w:ascii="Times New Roman" w:hAnsi="Times New Roman" w:cs="Times New Roman"/>
                <w:color w:val="000000"/>
                <w:shd w:val="clear" w:color="auto" w:fill="FFFFFF"/>
              </w:rPr>
              <w:lastRenderedPageBreak/>
              <w:t>lėšomis, siekiant išvengti dvigubo išlaidų finansavimo. Projektų vykdytojai ir partneriai turi vykdyti projekto lėšų apskaitą atskirai kiekvienam finansavimo šaltiniui;</w:t>
            </w:r>
          </w:p>
          <w:p w14:paraId="5B092D97" w14:textId="77777777" w:rsidR="00202009" w:rsidRPr="00202009" w:rsidRDefault="00202009" w:rsidP="00E61EBE">
            <w:pPr>
              <w:tabs>
                <w:tab w:val="left" w:pos="888"/>
              </w:tabs>
              <w:rPr>
                <w:rStyle w:val="normaltextrun"/>
                <w:rFonts w:ascii="Times New Roman" w:hAnsi="Times New Roman" w:cs="Times New Roman"/>
                <w:color w:val="000000"/>
                <w:shd w:val="clear" w:color="auto" w:fill="FFFFFF"/>
              </w:rPr>
            </w:pPr>
            <w:r w:rsidRPr="00202009">
              <w:rPr>
                <w:rStyle w:val="normaltextrun"/>
                <w:rFonts w:ascii="Times New Roman" w:hAnsi="Times New Roman" w:cs="Times New Roman"/>
                <w:color w:val="000000"/>
                <w:shd w:val="clear" w:color="auto" w:fill="FFFFFF"/>
              </w:rPr>
              <w:t>5.1.14.4. dokumentus, pagrindžiančius projekto biudžetą (nuorodos į rinkoje esančias kainas, buhalterinės pažymos apie praėjusių 3–6 mėn. darbo užmokestį dėl atitinkamos pareigybės (ar panašias funkcijas atliekančių) darbuotojų bendro darbo užmokesčių vidurkio ir (arba) Valstybės duomenų agentūros (arba kitų oficialią statistiką tvarkančių įstaigų) apskaičiuoto vidutinio darbo užmokesčio tos pačios ar panašios pozicijos ketvirtiniai duomenys (kurie oficialiosios statistikos portale yra skelbiami paskutinę kvietimo teikti PĮP dieną);</w:t>
            </w:r>
          </w:p>
          <w:p w14:paraId="0A26CFF4" w14:textId="77777777" w:rsidR="00202009" w:rsidRPr="00202009" w:rsidRDefault="00202009" w:rsidP="00E61EBE">
            <w:pPr>
              <w:tabs>
                <w:tab w:val="left" w:pos="888"/>
              </w:tabs>
              <w:rPr>
                <w:rStyle w:val="normaltextrun"/>
                <w:rFonts w:ascii="Times New Roman" w:hAnsi="Times New Roman" w:cs="Times New Roman"/>
                <w:color w:val="000000"/>
                <w:shd w:val="clear" w:color="auto" w:fill="FFFFFF"/>
              </w:rPr>
            </w:pPr>
            <w:r w:rsidRPr="00202009">
              <w:rPr>
                <w:rStyle w:val="normaltextrun"/>
                <w:rFonts w:ascii="Times New Roman" w:hAnsi="Times New Roman" w:cs="Times New Roman"/>
                <w:color w:val="000000"/>
                <w:shd w:val="clear" w:color="auto" w:fill="FFFFFF"/>
              </w:rPr>
              <w:t>5.1.14.5. finansavimo šaltinius (pareiškėjo ir (ar) partnerio (-</w:t>
            </w:r>
            <w:proofErr w:type="spellStart"/>
            <w:r w:rsidRPr="00202009">
              <w:rPr>
                <w:rStyle w:val="normaltextrun"/>
                <w:rFonts w:ascii="Times New Roman" w:hAnsi="Times New Roman" w:cs="Times New Roman"/>
                <w:color w:val="000000"/>
                <w:shd w:val="clear" w:color="auto" w:fill="FFFFFF"/>
              </w:rPr>
              <w:t>ių</w:t>
            </w:r>
            <w:proofErr w:type="spellEnd"/>
            <w:r w:rsidRPr="00202009">
              <w:rPr>
                <w:rStyle w:val="normaltextrun"/>
                <w:rFonts w:ascii="Times New Roman" w:hAnsi="Times New Roman" w:cs="Times New Roman"/>
                <w:color w:val="000000"/>
                <w:shd w:val="clear" w:color="auto" w:fill="FFFFFF"/>
              </w:rPr>
              <w:t>) įnašą ir netinkamų finansuoti išlaidų padengimą) pagrindžiančius dokumentus. Kai projekto finansavimo šaltinis – banko ar kitų kredito įstaigų, juridinių ar fizinių asmenų paskola, – pažymą, kurioje nurodytas banko (kitų kredito įstaigų, juridinių ar fizinių asmenų) sprendimas suteikti paskolą konkrečiam projektui, paskolos sutartis ir kita. Reikalavimas taikomas ir partneriui;</w:t>
            </w:r>
          </w:p>
          <w:p w14:paraId="0E046BCE" w14:textId="77777777" w:rsidR="00202009" w:rsidRPr="00202009" w:rsidRDefault="00202009" w:rsidP="00E61EBE">
            <w:pPr>
              <w:tabs>
                <w:tab w:val="left" w:pos="888"/>
              </w:tabs>
              <w:rPr>
                <w:rStyle w:val="normaltextrun"/>
                <w:rFonts w:ascii="Times New Roman" w:hAnsi="Times New Roman" w:cs="Times New Roman"/>
                <w:color w:val="000000"/>
                <w:shd w:val="clear" w:color="auto" w:fill="FFFFFF"/>
              </w:rPr>
            </w:pPr>
            <w:r w:rsidRPr="00202009">
              <w:rPr>
                <w:rStyle w:val="normaltextrun"/>
                <w:rFonts w:ascii="Times New Roman" w:hAnsi="Times New Roman" w:cs="Times New Roman"/>
                <w:color w:val="000000"/>
                <w:shd w:val="clear" w:color="auto" w:fill="FFFFFF"/>
              </w:rPr>
              <w:t xml:space="preserve">5.1.14.6. pareiškėjo pagal De </w:t>
            </w:r>
            <w:proofErr w:type="spellStart"/>
            <w:r w:rsidRPr="00202009">
              <w:rPr>
                <w:rStyle w:val="normaltextrun"/>
                <w:rFonts w:ascii="Times New Roman" w:hAnsi="Times New Roman" w:cs="Times New Roman"/>
                <w:color w:val="000000"/>
                <w:shd w:val="clear" w:color="auto" w:fill="FFFFFF"/>
              </w:rPr>
              <w:t>minimis</w:t>
            </w:r>
            <w:proofErr w:type="spellEnd"/>
            <w:r w:rsidRPr="00202009">
              <w:rPr>
                <w:rStyle w:val="normaltextrun"/>
                <w:rFonts w:ascii="Times New Roman" w:hAnsi="Times New Roman" w:cs="Times New Roman"/>
                <w:color w:val="000000"/>
                <w:shd w:val="clear" w:color="auto" w:fill="FFFFFF"/>
              </w:rPr>
              <w:t xml:space="preserve"> pagalbos teikimo ir skaičiavimo (paskirstymo) galutiniams naudos gavėjams tvarkos aprašo formą, skelbiamą ES investicijų interneto svetainėje https://esinvesticijos.lt/, parengtą De </w:t>
            </w:r>
            <w:proofErr w:type="spellStart"/>
            <w:r w:rsidRPr="00202009">
              <w:rPr>
                <w:rStyle w:val="normaltextrun"/>
                <w:rFonts w:ascii="Times New Roman" w:hAnsi="Times New Roman" w:cs="Times New Roman"/>
                <w:color w:val="000000"/>
                <w:shd w:val="clear" w:color="auto" w:fill="FFFFFF"/>
              </w:rPr>
              <w:t>minimis</w:t>
            </w:r>
            <w:proofErr w:type="spellEnd"/>
            <w:r w:rsidRPr="00202009">
              <w:rPr>
                <w:rStyle w:val="normaltextrun"/>
                <w:rFonts w:ascii="Times New Roman" w:hAnsi="Times New Roman" w:cs="Times New Roman"/>
                <w:color w:val="000000"/>
                <w:shd w:val="clear" w:color="auto" w:fill="FFFFFF"/>
              </w:rPr>
              <w:t xml:space="preserve"> pagalbos teikimo ir skaičiavimo (paskirstymo) galutiniams naudos gavėjams tvarkos aprašą, kuriame nustatyta tvarka, kaip nauda, kurią pareiškėjas gaus Aprašo 5.1.1 papunktyje nurodytai veiklai – teikti inovacijų konsultacines ir paramos paslaugas – vykdyti, bus perduota galutiniam naudos gavėjui, taip pat nustatyta, kad jei pareiškėjas ir (arba) partneris, teikdamas inovacijų konsultacines ir paramos paslaugas, gaus naudą, tuomet šios išlaidos finansuojamos kaip pareiškėjo ir (arba) partnerių de </w:t>
            </w:r>
            <w:proofErr w:type="spellStart"/>
            <w:r w:rsidRPr="00202009">
              <w:rPr>
                <w:rStyle w:val="normaltextrun"/>
                <w:rFonts w:ascii="Times New Roman" w:hAnsi="Times New Roman" w:cs="Times New Roman"/>
                <w:color w:val="000000"/>
                <w:shd w:val="clear" w:color="auto" w:fill="FFFFFF"/>
              </w:rPr>
              <w:t>minimis</w:t>
            </w:r>
            <w:proofErr w:type="spellEnd"/>
            <w:r w:rsidRPr="00202009">
              <w:rPr>
                <w:rStyle w:val="normaltextrun"/>
                <w:rFonts w:ascii="Times New Roman" w:hAnsi="Times New Roman" w:cs="Times New Roman"/>
                <w:color w:val="000000"/>
                <w:shd w:val="clear" w:color="auto" w:fill="FFFFFF"/>
              </w:rPr>
              <w:t xml:space="preserve"> pagalba. De </w:t>
            </w:r>
            <w:proofErr w:type="spellStart"/>
            <w:r w:rsidRPr="00202009">
              <w:rPr>
                <w:rStyle w:val="normaltextrun"/>
                <w:rFonts w:ascii="Times New Roman" w:hAnsi="Times New Roman" w:cs="Times New Roman"/>
                <w:color w:val="000000"/>
                <w:shd w:val="clear" w:color="auto" w:fill="FFFFFF"/>
              </w:rPr>
              <w:t>minimis</w:t>
            </w:r>
            <w:proofErr w:type="spellEnd"/>
            <w:r w:rsidRPr="00202009">
              <w:rPr>
                <w:rStyle w:val="normaltextrun"/>
                <w:rFonts w:ascii="Times New Roman" w:hAnsi="Times New Roman" w:cs="Times New Roman"/>
                <w:color w:val="000000"/>
                <w:shd w:val="clear" w:color="auto" w:fill="FFFFFF"/>
              </w:rPr>
              <w:t xml:space="preserve"> pagalbos teikimo ir skaičiavimo (paskirstymo) galutiniams naudos gavėjams tvarkos aprašas turi būti patvirtintas bei su administruojančiąja institucija suderintas ne vėliau kaip per 2 mėn. po projekto sutarties pasirašymo. Reikalavimas taikomas ir partneriui;</w:t>
            </w:r>
          </w:p>
          <w:p w14:paraId="0E1F06E4" w14:textId="5AA87F19" w:rsidR="00556FAE" w:rsidRDefault="00202009" w:rsidP="00E61EBE">
            <w:pPr>
              <w:tabs>
                <w:tab w:val="left" w:pos="888"/>
              </w:tabs>
              <w:rPr>
                <w:rStyle w:val="normaltextrun"/>
                <w:rFonts w:ascii="Times New Roman" w:hAnsi="Times New Roman" w:cs="Times New Roman"/>
                <w:color w:val="000000"/>
                <w:shd w:val="clear" w:color="auto" w:fill="FFFFFF"/>
              </w:rPr>
            </w:pPr>
            <w:r w:rsidRPr="00202009">
              <w:rPr>
                <w:rStyle w:val="normaltextrun"/>
                <w:rFonts w:ascii="Times New Roman" w:hAnsi="Times New Roman" w:cs="Times New Roman"/>
                <w:color w:val="000000"/>
                <w:shd w:val="clear" w:color="auto" w:fill="FFFFFF"/>
              </w:rPr>
              <w:t>5.1.14.7. projekto, finansuojamo pagal DIGITAL-2025-EDIH-EU-EEA-08 CONSOLIDATION-STEP kvietimą, dotacijos sutartį su visais priedais.</w:t>
            </w:r>
            <w:r w:rsidR="00A7179D">
              <w:rPr>
                <w:rStyle w:val="normaltextrun"/>
                <w:rFonts w:ascii="Times New Roman" w:hAnsi="Times New Roman" w:cs="Times New Roman"/>
                <w:color w:val="000000"/>
                <w:shd w:val="clear" w:color="auto" w:fill="FFFFFF"/>
              </w:rPr>
              <w:t xml:space="preserve"> </w:t>
            </w:r>
          </w:p>
          <w:p w14:paraId="24559FA0" w14:textId="77777777" w:rsidR="00A7179D" w:rsidRDefault="00A7179D" w:rsidP="00D548BA">
            <w:pPr>
              <w:rPr>
                <w:rStyle w:val="normaltextrun"/>
                <w:rFonts w:ascii="Times New Roman" w:hAnsi="Times New Roman" w:cs="Times New Roman"/>
                <w:color w:val="000000"/>
                <w:shd w:val="clear" w:color="auto" w:fill="FFFFFF"/>
              </w:rPr>
            </w:pPr>
          </w:p>
          <w:p w14:paraId="3C06FBC1" w14:textId="075D3FB0" w:rsidR="00E61EBE" w:rsidRDefault="00E61EBE" w:rsidP="00D548BA">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Kiti reikalavimai:</w:t>
            </w:r>
          </w:p>
          <w:p w14:paraId="6B20F571" w14:textId="48BF5A5A" w:rsidR="00487000" w:rsidRPr="00487000" w:rsidRDefault="00487000" w:rsidP="00487000">
            <w:pPr>
              <w:rPr>
                <w:rStyle w:val="normaltextrun"/>
                <w:rFonts w:ascii="Times New Roman" w:hAnsi="Times New Roman" w:cs="Times New Roman"/>
                <w:color w:val="000000"/>
                <w:shd w:val="clear" w:color="auto" w:fill="FFFFFF"/>
              </w:rPr>
            </w:pPr>
            <w:r w:rsidRPr="00487000">
              <w:rPr>
                <w:rStyle w:val="normaltextrun"/>
                <w:rFonts w:ascii="Times New Roman" w:hAnsi="Times New Roman" w:cs="Times New Roman"/>
                <w:color w:val="000000"/>
                <w:shd w:val="clear" w:color="auto" w:fill="FFFFFF"/>
              </w:rPr>
              <w:t>5.1.15. Jeigu pareiškėjo įnašas arba įnašo dalis yra paskola, ne vėliau kaip iki projekto sutarties</w:t>
            </w:r>
            <w:r>
              <w:rPr>
                <w:rStyle w:val="normaltextrun"/>
                <w:rFonts w:ascii="Times New Roman" w:hAnsi="Times New Roman" w:cs="Times New Roman"/>
                <w:color w:val="000000"/>
                <w:shd w:val="clear" w:color="auto" w:fill="FFFFFF"/>
              </w:rPr>
              <w:t xml:space="preserve"> </w:t>
            </w:r>
            <w:r w:rsidRPr="00487000">
              <w:rPr>
                <w:rStyle w:val="normaltextrun"/>
                <w:rFonts w:ascii="Times New Roman" w:hAnsi="Times New Roman" w:cs="Times New Roman"/>
                <w:color w:val="000000"/>
                <w:shd w:val="clear" w:color="auto" w:fill="FFFFFF"/>
              </w:rPr>
              <w:t>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paskutiniais pakeitimais, padarytais 2025 m. birželio 12 d. Komisijos deleguotuoju reglamentu (ES) 2025/1496,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 Reikalavimas taikomas ir partneriui.</w:t>
            </w:r>
          </w:p>
          <w:p w14:paraId="6A74E589" w14:textId="77777777" w:rsidR="00487000" w:rsidRPr="00487000" w:rsidRDefault="00487000" w:rsidP="00487000">
            <w:pPr>
              <w:rPr>
                <w:rStyle w:val="normaltextrun"/>
                <w:rFonts w:ascii="Times New Roman" w:hAnsi="Times New Roman" w:cs="Times New Roman"/>
                <w:color w:val="000000"/>
                <w:shd w:val="clear" w:color="auto" w:fill="FFFFFF"/>
              </w:rPr>
            </w:pPr>
            <w:r w:rsidRPr="00487000">
              <w:rPr>
                <w:rStyle w:val="normaltextrun"/>
                <w:rFonts w:ascii="Times New Roman" w:hAnsi="Times New Roman" w:cs="Times New Roman"/>
                <w:color w:val="000000"/>
                <w:shd w:val="clear" w:color="auto" w:fill="FFFFFF"/>
              </w:rPr>
              <w:t>5.1.16. Jeigu Aprašo 5.1.14 papunktyje nurodytų dokumentų ir (ar) informacijos pareiškėjas per administruojančiosios institucijos nurodytą terminą nepateikia, PĮP vertinamas pagal turimą informaciją ir gali būti atmetamas.</w:t>
            </w:r>
          </w:p>
          <w:p w14:paraId="2196B1C8" w14:textId="77777777" w:rsidR="00487000" w:rsidRPr="00487000" w:rsidRDefault="00487000" w:rsidP="00487000">
            <w:pPr>
              <w:rPr>
                <w:rStyle w:val="normaltextrun"/>
                <w:rFonts w:ascii="Times New Roman" w:hAnsi="Times New Roman" w:cs="Times New Roman"/>
                <w:color w:val="000000"/>
                <w:shd w:val="clear" w:color="auto" w:fill="FFFFFF"/>
              </w:rPr>
            </w:pPr>
            <w:r w:rsidRPr="00487000">
              <w:rPr>
                <w:rStyle w:val="normaltextrun"/>
                <w:rFonts w:ascii="Times New Roman" w:hAnsi="Times New Roman" w:cs="Times New Roman"/>
                <w:color w:val="000000"/>
                <w:shd w:val="clear" w:color="auto" w:fill="FFFFFF"/>
              </w:rPr>
              <w:t>5.1.17. Papildomi projekto matomumo reikalavimai, kurie nenustatyti Projektų administravimo ir finansavimo taisyklėse, nėra taikomi.</w:t>
            </w:r>
          </w:p>
          <w:p w14:paraId="2D2F068C" w14:textId="77777777" w:rsidR="00487000" w:rsidRPr="00487000" w:rsidRDefault="00487000" w:rsidP="00487000">
            <w:pPr>
              <w:rPr>
                <w:rStyle w:val="normaltextrun"/>
                <w:rFonts w:ascii="Times New Roman" w:hAnsi="Times New Roman" w:cs="Times New Roman"/>
                <w:color w:val="000000"/>
                <w:shd w:val="clear" w:color="auto" w:fill="FFFFFF"/>
              </w:rPr>
            </w:pPr>
            <w:r w:rsidRPr="00487000">
              <w:rPr>
                <w:rStyle w:val="normaltextrun"/>
                <w:rFonts w:ascii="Times New Roman" w:hAnsi="Times New Roman" w:cs="Times New Roman"/>
                <w:color w:val="000000"/>
                <w:shd w:val="clear" w:color="auto" w:fill="FFFFFF"/>
              </w:rPr>
              <w:t>5.1.18. Informavimas apie projektą ir komunikacija atliekami Projektų administravimo ir finansavimo taisyklių VIII skyriaus pirmajame skirsnyje nustatyta tvarka.</w:t>
            </w:r>
          </w:p>
          <w:p w14:paraId="31C64C8E" w14:textId="0A3025F7" w:rsidR="00785F75" w:rsidRPr="00362D11" w:rsidRDefault="00487000" w:rsidP="00362D11">
            <w:pPr>
              <w:rPr>
                <w:rFonts w:ascii="Times New Roman" w:hAnsi="Times New Roman" w:cs="Times New Roman"/>
                <w:color w:val="000000"/>
                <w:shd w:val="clear" w:color="auto" w:fill="FFFFFF"/>
              </w:rPr>
            </w:pPr>
            <w:r w:rsidRPr="00487000">
              <w:rPr>
                <w:rStyle w:val="normaltextrun"/>
                <w:rFonts w:ascii="Times New Roman" w:hAnsi="Times New Roman" w:cs="Times New Roman"/>
                <w:color w:val="000000"/>
                <w:shd w:val="clear" w:color="auto" w:fill="FFFFFF"/>
              </w:rPr>
              <w:t xml:space="preserve">5.1.19. Visi su projekto įgyvendinimu susiję dokumentai turi būti saugomi Projektų administravimo ir finansavimo taisyklių VIII skyriaus šeštajame skirsnyje nustatyta tvarka ir terminais, taip pat laikantis Reglamento (ES) 2023/2831 6 straipsnio 3 dalyje nustatyto termino ir Reglamento (ES) Nr. 1408/2013 6 straipsnio 3 dalyje nustatyto termino. Visi su projekto įgyvendinimu susiję dokumentai saugomi 10 metų nuo paskutinės de </w:t>
            </w:r>
            <w:proofErr w:type="spellStart"/>
            <w:r w:rsidRPr="00487000">
              <w:rPr>
                <w:rStyle w:val="normaltextrun"/>
                <w:rFonts w:ascii="Times New Roman" w:hAnsi="Times New Roman" w:cs="Times New Roman"/>
                <w:color w:val="000000"/>
                <w:shd w:val="clear" w:color="auto" w:fill="FFFFFF"/>
              </w:rPr>
              <w:t>minimis</w:t>
            </w:r>
            <w:proofErr w:type="spellEnd"/>
            <w:r w:rsidRPr="00487000">
              <w:rPr>
                <w:rStyle w:val="normaltextrun"/>
                <w:rFonts w:ascii="Times New Roman" w:hAnsi="Times New Roman" w:cs="Times New Roman"/>
                <w:color w:val="000000"/>
                <w:shd w:val="clear" w:color="auto" w:fill="FFFFFF"/>
              </w:rPr>
              <w:t xml:space="preserve"> pagalbos suteikimo dienos.</w:t>
            </w:r>
          </w:p>
        </w:tc>
      </w:tr>
      <w:tr w:rsidR="00D548BA" w:rsidRPr="00365B8A" w14:paraId="31C64C92" w14:textId="77777777" w:rsidTr="005B58D9">
        <w:trPr>
          <w:cantSplit/>
          <w:trHeight w:val="300"/>
        </w:trPr>
        <w:tc>
          <w:tcPr>
            <w:tcW w:w="851" w:type="dxa"/>
            <w:vMerge w:val="restart"/>
          </w:tcPr>
          <w:p w14:paraId="31C64C90" w14:textId="73362A6B" w:rsidR="00D548BA" w:rsidRPr="00365B8A" w:rsidRDefault="00D548BA" w:rsidP="00D548BA">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9639" w:type="dxa"/>
            <w:gridSpan w:val="6"/>
          </w:tcPr>
          <w:p w14:paraId="31C64C91" w14:textId="678675F2"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D548BA" w:rsidRPr="00365B8A" w14:paraId="31C64C95" w14:textId="77777777" w:rsidTr="005B58D9">
        <w:trPr>
          <w:cantSplit/>
          <w:trHeight w:val="1245"/>
        </w:trPr>
        <w:tc>
          <w:tcPr>
            <w:tcW w:w="851" w:type="dxa"/>
            <w:vMerge/>
          </w:tcPr>
          <w:p w14:paraId="31C64C93" w14:textId="77777777" w:rsidR="00D548BA" w:rsidRPr="00365B8A" w:rsidRDefault="00D548BA" w:rsidP="00D548BA">
            <w:pPr>
              <w:rPr>
                <w:rFonts w:ascii="Times New Roman" w:hAnsi="Times New Roman" w:cs="Times New Roman"/>
              </w:rPr>
            </w:pPr>
          </w:p>
        </w:tc>
        <w:tc>
          <w:tcPr>
            <w:tcW w:w="9639" w:type="dxa"/>
            <w:gridSpan w:val="6"/>
          </w:tcPr>
          <w:p w14:paraId="7E368BCF" w14:textId="77777777" w:rsidR="00D548BA" w:rsidRDefault="00CB0A6E" w:rsidP="003653E2">
            <w:pPr>
              <w:jc w:val="both"/>
              <w:rPr>
                <w:rStyle w:val="normaltextrun"/>
                <w:rFonts w:ascii="Times New Roman" w:hAnsi="Times New Roman" w:cs="Times New Roman"/>
                <w:color w:val="000000"/>
                <w:shd w:val="clear" w:color="auto" w:fill="FFFFFF"/>
              </w:rPr>
            </w:pPr>
            <w:r w:rsidRPr="004D785A">
              <w:rPr>
                <w:rStyle w:val="normaltextrun"/>
                <w:rFonts w:ascii="Times New Roman" w:hAnsi="Times New Roman" w:cs="Times New Roman"/>
                <w:b/>
                <w:bCs/>
                <w:color w:val="000000"/>
                <w:shd w:val="clear" w:color="auto" w:fill="FFFFFF"/>
              </w:rPr>
              <w:t xml:space="preserve">PFSA </w:t>
            </w:r>
            <w:r w:rsidR="00545A54" w:rsidRPr="004D785A">
              <w:rPr>
                <w:rStyle w:val="normaltextrun"/>
                <w:rFonts w:ascii="Times New Roman" w:hAnsi="Times New Roman" w:cs="Times New Roman"/>
                <w:b/>
                <w:bCs/>
                <w:color w:val="000000"/>
                <w:shd w:val="clear" w:color="auto" w:fill="FFFFFF"/>
              </w:rPr>
              <w:t>8</w:t>
            </w:r>
            <w:r w:rsidRPr="004D785A">
              <w:rPr>
                <w:rStyle w:val="normaltextrun"/>
                <w:rFonts w:ascii="Times New Roman" w:hAnsi="Times New Roman" w:cs="Times New Roman"/>
                <w:b/>
                <w:bCs/>
                <w:color w:val="000000"/>
                <w:shd w:val="clear" w:color="auto" w:fill="FFFFFF"/>
              </w:rPr>
              <w:t xml:space="preserve"> punkte numatyti horizontaliųjų principų (toliau – HP) reikalavimai</w:t>
            </w:r>
            <w:r w:rsidRPr="00BD3472">
              <w:rPr>
                <w:rStyle w:val="normaltextrun"/>
                <w:rFonts w:ascii="Times New Roman" w:hAnsi="Times New Roman" w:cs="Times New Roman"/>
                <w:color w:val="000000"/>
                <w:shd w:val="clear" w:color="auto" w:fill="FFFFFF"/>
              </w:rPr>
              <w:t>:</w:t>
            </w:r>
          </w:p>
          <w:p w14:paraId="6152C707" w14:textId="77777777" w:rsidR="00F5206F" w:rsidRPr="00F5206F" w:rsidRDefault="00545A54" w:rsidP="00F5206F">
            <w:pPr>
              <w:widowControl w:val="0"/>
              <w:jc w:val="both"/>
              <w:textAlignment w:val="baseline"/>
              <w:rPr>
                <w:rFonts w:ascii="Times New Roman" w:hAnsi="Times New Roman" w:cs="Times New Roman"/>
              </w:rPr>
            </w:pPr>
            <w:r>
              <w:rPr>
                <w:rFonts w:ascii="Times New Roman" w:hAnsi="Times New Roman" w:cs="Times New Roman"/>
              </w:rPr>
              <w:t>„</w:t>
            </w:r>
            <w:r w:rsidR="00F5206F" w:rsidRPr="00F5206F">
              <w:rPr>
                <w:rFonts w:ascii="Times New Roman" w:hAnsi="Times New Roman" w:cs="Times New Roman"/>
              </w:rPr>
              <w:t>8.1. Projekto (įskaitant jungtinį projektą) atitikties reikšmingos žalos nedarymo horizontaliajam principui vertinimo reikalavimų aprašas pateikiamas Aprašo 1 priede.</w:t>
            </w:r>
          </w:p>
          <w:p w14:paraId="3FAA3FEB" w14:textId="77777777" w:rsidR="00F5206F" w:rsidRPr="00F5206F" w:rsidRDefault="00F5206F" w:rsidP="00F5206F">
            <w:pPr>
              <w:widowControl w:val="0"/>
              <w:jc w:val="both"/>
              <w:textAlignment w:val="baseline"/>
              <w:rPr>
                <w:rFonts w:ascii="Times New Roman" w:hAnsi="Times New Roman" w:cs="Times New Roman"/>
              </w:rPr>
            </w:pPr>
            <w:r w:rsidRPr="00F5206F">
              <w:rPr>
                <w:rFonts w:ascii="Times New Roman" w:hAnsi="Times New Roman" w:cs="Times New Roman"/>
              </w:rPr>
              <w:t>8.2. Projekto veiklos tiesiogiai prisideda prie inovatyvumo (kūrybingumo) HP: bus teikiamos inovacijų paramos ir konsultacinės paslaugos, siekiant skatinti skaitmeninių kompetencijų plėtrą, tokiu būdu siekiant produktų ar procesų inovacijų bei kelti įmonių skaitmeninio intensyvumo lygį. Projekto veiklos tiesiogiai prisidės prie rodiklio „Produktų ar procesų inovacijas diegiančios labai mažos, mažos ir vidutinės įmonės“ reikšmės pasiekimo.</w:t>
            </w:r>
          </w:p>
          <w:p w14:paraId="0DFB67D5" w14:textId="77777777" w:rsidR="009D388C" w:rsidRDefault="00F5206F" w:rsidP="00F5206F">
            <w:pPr>
              <w:tabs>
                <w:tab w:val="left" w:pos="860"/>
              </w:tabs>
              <w:jc w:val="both"/>
              <w:rPr>
                <w:rFonts w:ascii="Times New Roman" w:hAnsi="Times New Roman" w:cs="Times New Roman"/>
              </w:rPr>
            </w:pPr>
            <w:r w:rsidRPr="00F5206F">
              <w:rPr>
                <w:rFonts w:ascii="Times New Roman" w:hAnsi="Times New Roman" w:cs="Times New Roman"/>
              </w:rPr>
              <w:t>8.3. Projekto veikla,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2020 m. birželio 18 d. Europos Parlamento ir Tarybos reglamento (ES) 2020/852 dėl sistemos tvariam investavimui palengvinti sukūrimo, kuriuo iš dalies keičiamas Reglamentas (ES) 2019/2088, 17 straipsnio 1 dalies a–f punktuose arba numatomas jų poveikis yra nereikšmingas, t. y. nedaro tiesioginio ir pirminio netiesioginio poveikio per visą gyvavimo ciklą.</w:t>
            </w:r>
          </w:p>
          <w:p w14:paraId="5479B9D9" w14:textId="77777777" w:rsidR="006C2117" w:rsidRDefault="006C2117" w:rsidP="00F5206F">
            <w:pPr>
              <w:tabs>
                <w:tab w:val="left" w:pos="860"/>
              </w:tabs>
              <w:jc w:val="both"/>
              <w:rPr>
                <w:rFonts w:ascii="Times New Roman" w:hAnsi="Times New Roman" w:cs="Times New Roman"/>
              </w:rPr>
            </w:pPr>
          </w:p>
          <w:p w14:paraId="0F780D5A" w14:textId="480242BD" w:rsidR="006C2117" w:rsidRDefault="006D5585" w:rsidP="00F5206F">
            <w:pPr>
              <w:tabs>
                <w:tab w:val="left" w:pos="860"/>
              </w:tabs>
              <w:jc w:val="both"/>
              <w:rPr>
                <w:rFonts w:ascii="Times New Roman" w:hAnsi="Times New Roman" w:cs="Times New Roman"/>
              </w:rPr>
            </w:pPr>
            <w:r w:rsidRPr="004D785A">
              <w:rPr>
                <w:rFonts w:ascii="Times New Roman" w:hAnsi="Times New Roman" w:cs="Times New Roman"/>
                <w:b/>
                <w:bCs/>
              </w:rPr>
              <w:t>P</w:t>
            </w:r>
            <w:r w:rsidR="004D785A" w:rsidRPr="004D785A">
              <w:rPr>
                <w:rFonts w:ascii="Times New Roman" w:hAnsi="Times New Roman" w:cs="Times New Roman"/>
                <w:b/>
                <w:bCs/>
              </w:rPr>
              <w:t>FS</w:t>
            </w:r>
            <w:r w:rsidRPr="004D785A">
              <w:rPr>
                <w:rFonts w:ascii="Times New Roman" w:hAnsi="Times New Roman" w:cs="Times New Roman"/>
                <w:b/>
                <w:bCs/>
              </w:rPr>
              <w:t>A 9 pun</w:t>
            </w:r>
            <w:r w:rsidR="006C2117" w:rsidRPr="004D785A">
              <w:rPr>
                <w:rFonts w:ascii="Times New Roman" w:hAnsi="Times New Roman" w:cs="Times New Roman"/>
                <w:b/>
                <w:bCs/>
              </w:rPr>
              <w:t>kte nustatyti Europos Sąjungos pagrindinių teisių chartijos (toliau – Chartija) reikalavimai</w:t>
            </w:r>
            <w:r w:rsidR="006C2117">
              <w:rPr>
                <w:rFonts w:ascii="Times New Roman" w:hAnsi="Times New Roman" w:cs="Times New Roman"/>
              </w:rPr>
              <w:t>:</w:t>
            </w:r>
          </w:p>
          <w:p w14:paraId="0C6483ED" w14:textId="6F529F44" w:rsidR="00545A54" w:rsidRPr="00545A54" w:rsidRDefault="006C2117" w:rsidP="00F5206F">
            <w:pPr>
              <w:tabs>
                <w:tab w:val="left" w:pos="860"/>
              </w:tabs>
              <w:jc w:val="both"/>
              <w:rPr>
                <w:rFonts w:ascii="Times New Roman" w:hAnsi="Times New Roman" w:cs="Times New Roman"/>
              </w:rPr>
            </w:pPr>
            <w:r>
              <w:rPr>
                <w:rFonts w:ascii="Times New Roman" w:hAnsi="Times New Roman" w:cs="Times New Roman"/>
              </w:rPr>
              <w:t>„</w:t>
            </w:r>
            <w:r w:rsidR="004B2BD4" w:rsidRPr="004B2BD4">
              <w:rPr>
                <w:rFonts w:ascii="Times New Roman" w:hAnsi="Times New Roman" w:cs="Times New Roman"/>
              </w:rPr>
              <w:t>Projektas neturi pažeisti Chartijos pagrindinių teisių: orumo; asmenų, privataus ir šeimos gyvenimo, sąžinės ir saviraiškos laisvės; asmens duomenų; prieglobsčio ir apsaugos perkėlimo, išsiuntimo arba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r w:rsidR="004B2BD4">
              <w:rPr>
                <w:rFonts w:ascii="Times New Roman" w:hAnsi="Times New Roman" w:cs="Times New Roman"/>
              </w:rPr>
              <w:t>.“</w:t>
            </w:r>
          </w:p>
          <w:p w14:paraId="31C64C94" w14:textId="6F9B4659" w:rsidR="00545A54" w:rsidRPr="00365B8A" w:rsidRDefault="00545A54" w:rsidP="00545A54">
            <w:pPr>
              <w:jc w:val="both"/>
              <w:rPr>
                <w:rFonts w:ascii="Times New Roman" w:hAnsi="Times New Roman" w:cs="Times New Roman"/>
                <w:i/>
                <w:iCs/>
              </w:rPr>
            </w:pPr>
          </w:p>
        </w:tc>
      </w:tr>
      <w:tr w:rsidR="00D548BA" w:rsidRPr="00365B8A" w14:paraId="31C64C98" w14:textId="77777777" w:rsidTr="005B58D9">
        <w:trPr>
          <w:cantSplit/>
          <w:trHeight w:val="300"/>
        </w:trPr>
        <w:tc>
          <w:tcPr>
            <w:tcW w:w="851" w:type="dxa"/>
            <w:vMerge w:val="restart"/>
          </w:tcPr>
          <w:p w14:paraId="31C64C96" w14:textId="09512013"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.3</w:t>
            </w:r>
          </w:p>
        </w:tc>
        <w:tc>
          <w:tcPr>
            <w:tcW w:w="9639" w:type="dxa"/>
            <w:gridSpan w:val="6"/>
          </w:tcPr>
          <w:p w14:paraId="31C64C97" w14:textId="038779E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D548BA" w:rsidRPr="00365B8A" w14:paraId="31C64C9B" w14:textId="77777777" w:rsidTr="005B58D9">
        <w:trPr>
          <w:cantSplit/>
          <w:trHeight w:val="388"/>
        </w:trPr>
        <w:tc>
          <w:tcPr>
            <w:tcW w:w="851" w:type="dxa"/>
            <w:vMerge/>
          </w:tcPr>
          <w:p w14:paraId="31C64C99" w14:textId="77777777" w:rsidR="00D548BA" w:rsidRPr="00365B8A" w:rsidRDefault="00D548BA" w:rsidP="00D548BA">
            <w:pPr>
              <w:rPr>
                <w:rFonts w:ascii="Times New Roman" w:hAnsi="Times New Roman" w:cs="Times New Roman"/>
              </w:rPr>
            </w:pPr>
          </w:p>
        </w:tc>
        <w:tc>
          <w:tcPr>
            <w:tcW w:w="9639" w:type="dxa"/>
            <w:gridSpan w:val="6"/>
          </w:tcPr>
          <w:p w14:paraId="31C64C9A" w14:textId="62BBA57A" w:rsidR="00D548BA" w:rsidRPr="00365B8A" w:rsidRDefault="00D46EAD" w:rsidP="003653E2">
            <w:pPr>
              <w:jc w:val="both"/>
              <w:rPr>
                <w:rFonts w:ascii="Times New Roman" w:hAnsi="Times New Roman" w:cs="Times New Roman"/>
                <w:i/>
                <w:iCs/>
              </w:rPr>
            </w:pPr>
            <w:r>
              <w:rPr>
                <w:rStyle w:val="normaltextrun"/>
                <w:rFonts w:ascii="Times New Roman" w:hAnsi="Times New Roman" w:cs="Times New Roman"/>
                <w:color w:val="000000"/>
                <w:shd w:val="clear" w:color="auto" w:fill="FFFFFF"/>
              </w:rPr>
              <w:t>Netaikoma.</w:t>
            </w:r>
          </w:p>
        </w:tc>
      </w:tr>
      <w:tr w:rsidR="00D548BA" w:rsidRPr="00365B8A" w14:paraId="31C64C9F" w14:textId="77777777" w:rsidTr="005B58D9">
        <w:trPr>
          <w:cantSplit/>
          <w:trHeight w:val="300"/>
        </w:trPr>
        <w:tc>
          <w:tcPr>
            <w:tcW w:w="851" w:type="dxa"/>
            <w:vMerge w:val="restart"/>
          </w:tcPr>
          <w:p w14:paraId="31C64C9C" w14:textId="427932C0"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.4</w:t>
            </w:r>
          </w:p>
        </w:tc>
        <w:tc>
          <w:tcPr>
            <w:tcW w:w="9639" w:type="dxa"/>
            <w:gridSpan w:val="6"/>
          </w:tcPr>
          <w:p w14:paraId="31C64C9E" w14:textId="690D771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D548BA" w:rsidRPr="00365B8A" w14:paraId="104ADB7A" w14:textId="77777777" w:rsidTr="005B58D9">
        <w:trPr>
          <w:cantSplit/>
          <w:trHeight w:val="539"/>
        </w:trPr>
        <w:tc>
          <w:tcPr>
            <w:tcW w:w="851" w:type="dxa"/>
            <w:vMerge/>
          </w:tcPr>
          <w:p w14:paraId="53B69355" w14:textId="77777777" w:rsidR="00D548BA" w:rsidRPr="00365B8A" w:rsidRDefault="00D548BA" w:rsidP="00D548BA">
            <w:pPr>
              <w:rPr>
                <w:rFonts w:ascii="Times New Roman" w:hAnsi="Times New Roman" w:cs="Times New Roman"/>
              </w:rPr>
            </w:pPr>
          </w:p>
        </w:tc>
        <w:tc>
          <w:tcPr>
            <w:tcW w:w="9639" w:type="dxa"/>
            <w:gridSpan w:val="6"/>
          </w:tcPr>
          <w:p w14:paraId="731F3BED" w14:textId="5186E2E8" w:rsidR="00D548BA" w:rsidRPr="00F54F44" w:rsidRDefault="00766E2B" w:rsidP="003653E2">
            <w:pPr>
              <w:jc w:val="both"/>
              <w:rPr>
                <w:rFonts w:ascii="Times New Roman" w:hAnsi="Times New Roman" w:cs="Times New Roman"/>
                <w:i/>
                <w:iCs/>
              </w:rPr>
            </w:pPr>
            <w:r w:rsidRPr="00766E2B">
              <w:rPr>
                <w:rFonts w:ascii="Times New Roman" w:hAnsi="Times New Roman" w:cs="Times New Roman"/>
              </w:rPr>
              <w:t xml:space="preserve">Projekto įgyvendinimo trukmė turi būti ne ilgesnė kaip 36 mėnesiai nuo projekto sutarties pasirašymo dienos. 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w:t>
            </w:r>
            <w:r>
              <w:rPr>
                <w:rFonts w:ascii="Times New Roman" w:hAnsi="Times New Roman" w:cs="Times New Roman"/>
              </w:rPr>
              <w:t>PFSA</w:t>
            </w:r>
            <w:r w:rsidRPr="00766E2B">
              <w:rPr>
                <w:rFonts w:ascii="Times New Roman" w:hAnsi="Times New Roman" w:cs="Times New Roman"/>
              </w:rPr>
              <w:t xml:space="preserve"> 5.1.6 papunktyje nurodyto termino</w:t>
            </w:r>
            <w:r w:rsidR="00F54F44" w:rsidRPr="00F54F44">
              <w:rPr>
                <w:rFonts w:ascii="Times New Roman" w:hAnsi="Times New Roman" w:cs="Times New Roman"/>
              </w:rPr>
              <w:t>.</w:t>
            </w:r>
          </w:p>
        </w:tc>
      </w:tr>
      <w:tr w:rsidR="00D548BA" w:rsidRPr="00365B8A" w14:paraId="31C64CA7" w14:textId="77777777" w:rsidTr="005B58D9">
        <w:trPr>
          <w:cantSplit/>
          <w:trHeight w:val="327"/>
        </w:trPr>
        <w:tc>
          <w:tcPr>
            <w:tcW w:w="851" w:type="dxa"/>
          </w:tcPr>
          <w:p w14:paraId="31C64CA4" w14:textId="422BE8F4" w:rsidR="00D548BA" w:rsidRPr="00365B8A" w:rsidRDefault="00D548BA" w:rsidP="00D548BA">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639" w:type="dxa"/>
            <w:gridSpan w:val="6"/>
          </w:tcPr>
          <w:p w14:paraId="31C64CA6" w14:textId="07D1E13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D548BA" w:rsidRPr="00365B8A" w14:paraId="498677D9" w14:textId="77777777" w:rsidTr="005B58D9">
        <w:trPr>
          <w:cantSplit/>
          <w:trHeight w:val="367"/>
        </w:trPr>
        <w:tc>
          <w:tcPr>
            <w:tcW w:w="851" w:type="dxa"/>
          </w:tcPr>
          <w:p w14:paraId="3F662C1E" w14:textId="77777777" w:rsidR="00D548BA" w:rsidRPr="00365B8A" w:rsidRDefault="00D548BA" w:rsidP="00D548BA">
            <w:pPr>
              <w:rPr>
                <w:rFonts w:ascii="Times New Roman" w:hAnsi="Times New Roman" w:cs="Times New Roman"/>
                <w:b/>
              </w:rPr>
            </w:pPr>
          </w:p>
        </w:tc>
        <w:tc>
          <w:tcPr>
            <w:tcW w:w="9639" w:type="dxa"/>
            <w:gridSpan w:val="6"/>
          </w:tcPr>
          <w:p w14:paraId="2FDD2FB2" w14:textId="380AE9C5" w:rsidR="00D548BA" w:rsidRDefault="002700D5" w:rsidP="20C58E02">
            <w:pPr>
              <w:rPr>
                <w:rStyle w:val="eop"/>
                <w:rFonts w:ascii="Times New Roman" w:hAnsi="Times New Roman" w:cs="Times New Roman"/>
                <w:color w:val="000000"/>
                <w:shd w:val="clear" w:color="auto" w:fill="FFFFFF"/>
              </w:rPr>
            </w:pPr>
            <w:r w:rsidRPr="00883E4E">
              <w:rPr>
                <w:rStyle w:val="normaltextrun"/>
                <w:rFonts w:ascii="Times New Roman" w:hAnsi="Times New Roman" w:cs="Times New Roman"/>
                <w:color w:val="000000"/>
                <w:shd w:val="clear" w:color="auto" w:fill="FFFFFF"/>
              </w:rPr>
              <w:t xml:space="preserve">PFSA </w:t>
            </w:r>
            <w:r w:rsidR="00DB5BEE" w:rsidRPr="00883E4E">
              <w:rPr>
                <w:rStyle w:val="normaltextrun"/>
                <w:rFonts w:ascii="Times New Roman" w:hAnsi="Times New Roman" w:cs="Times New Roman"/>
                <w:color w:val="000000"/>
                <w:shd w:val="clear" w:color="auto" w:fill="FFFFFF"/>
              </w:rPr>
              <w:t>11</w:t>
            </w:r>
            <w:r w:rsidRPr="00883E4E">
              <w:rPr>
                <w:rStyle w:val="normaltextrun"/>
                <w:rFonts w:ascii="Times New Roman" w:hAnsi="Times New Roman" w:cs="Times New Roman"/>
                <w:color w:val="000000"/>
                <w:shd w:val="clear" w:color="auto" w:fill="FFFFFF"/>
              </w:rPr>
              <w:t xml:space="preserve"> punkte numatyti reikalavimai valstybės pagalbai:</w:t>
            </w:r>
            <w:r w:rsidRPr="00513BCD">
              <w:rPr>
                <w:rStyle w:val="eop"/>
                <w:rFonts w:ascii="Times New Roman" w:hAnsi="Times New Roman" w:cs="Times New Roman"/>
                <w:color w:val="000000"/>
                <w:shd w:val="clear" w:color="auto" w:fill="FFFFFF"/>
              </w:rPr>
              <w:t> </w:t>
            </w:r>
          </w:p>
          <w:p w14:paraId="13AA52E1" w14:textId="77777777" w:rsidR="00DB5BEE" w:rsidRDefault="00DB5BEE" w:rsidP="20C58E02">
            <w:pPr>
              <w:rPr>
                <w:rStyle w:val="eop"/>
                <w:rFonts w:ascii="Times New Roman" w:hAnsi="Times New Roman" w:cs="Times New Roman"/>
                <w:color w:val="000000"/>
                <w:shd w:val="clear" w:color="auto" w:fill="FFFFFF"/>
              </w:rPr>
            </w:pPr>
          </w:p>
          <w:p w14:paraId="5705AE7A" w14:textId="77777777" w:rsidR="00883E4E" w:rsidRPr="00883E4E" w:rsidRDefault="00DB5BEE" w:rsidP="00883E4E">
            <w:pPr>
              <w:jc w:val="both"/>
              <w:rPr>
                <w:rFonts w:ascii="Times New Roman" w:hAnsi="Times New Roman" w:cs="Times New Roman"/>
                <w:lang w:eastAsia="lt-LT"/>
              </w:rPr>
            </w:pPr>
            <w:r>
              <w:rPr>
                <w:rFonts w:ascii="Times New Roman" w:hAnsi="Times New Roman" w:cs="Times New Roman"/>
                <w:lang w:eastAsia="lt-LT"/>
              </w:rPr>
              <w:t>„</w:t>
            </w:r>
            <w:r w:rsidR="00883E4E" w:rsidRPr="00883E4E">
              <w:rPr>
                <w:rFonts w:ascii="Times New Roman" w:hAnsi="Times New Roman" w:cs="Times New Roman"/>
                <w:lang w:eastAsia="lt-LT"/>
              </w:rPr>
              <w:t xml:space="preserve">11.1. Pagal Aprašą valstybės pagalba pareiškėjui ir partneriui neteikiama, tačiau, teikiant inovacijų konsultacines ir paramos paslaugas, bus teikiama de </w:t>
            </w:r>
            <w:proofErr w:type="spellStart"/>
            <w:r w:rsidR="00883E4E" w:rsidRPr="00883E4E">
              <w:rPr>
                <w:rFonts w:ascii="Times New Roman" w:hAnsi="Times New Roman" w:cs="Times New Roman"/>
                <w:lang w:eastAsia="lt-LT"/>
              </w:rPr>
              <w:t>minimis</w:t>
            </w:r>
            <w:proofErr w:type="spellEnd"/>
            <w:r w:rsidR="00883E4E" w:rsidRPr="00883E4E">
              <w:rPr>
                <w:rFonts w:ascii="Times New Roman" w:hAnsi="Times New Roman" w:cs="Times New Roman"/>
                <w:lang w:eastAsia="lt-LT"/>
              </w:rPr>
              <w:t xml:space="preserve"> pagalba galutiniams naudos gavėjams – MVĮ ir didelėms įmonėms, vadovaujantis Aprašo 5.1.14.6 papunktyje nurodytu De </w:t>
            </w:r>
            <w:proofErr w:type="spellStart"/>
            <w:r w:rsidR="00883E4E" w:rsidRPr="00883E4E">
              <w:rPr>
                <w:rFonts w:ascii="Times New Roman" w:hAnsi="Times New Roman" w:cs="Times New Roman"/>
                <w:lang w:eastAsia="lt-LT"/>
              </w:rPr>
              <w:t>minimis</w:t>
            </w:r>
            <w:proofErr w:type="spellEnd"/>
            <w:r w:rsidR="00883E4E" w:rsidRPr="00883E4E">
              <w:rPr>
                <w:rFonts w:ascii="Times New Roman" w:hAnsi="Times New Roman" w:cs="Times New Roman"/>
                <w:lang w:eastAsia="lt-LT"/>
              </w:rPr>
              <w:t xml:space="preserve"> pagalbos teikimo ir skaičiavimo (paskirstymo) galutiniams naudos gavėjams tvarkos aprašu, kuriame taip pat nustatyta, kad jei pareiškėjas ir (arba) partneris, teikdamas inovacijų konsultacines ir paramos paslaugas, gaus naudą, tuomet šios išlaidos finansuojamos kaip pareiškėjo ir (arba) partnerio de </w:t>
            </w:r>
            <w:proofErr w:type="spellStart"/>
            <w:r w:rsidR="00883E4E" w:rsidRPr="00883E4E">
              <w:rPr>
                <w:rFonts w:ascii="Times New Roman" w:hAnsi="Times New Roman" w:cs="Times New Roman"/>
                <w:lang w:eastAsia="lt-LT"/>
              </w:rPr>
              <w:t>minimis</w:t>
            </w:r>
            <w:proofErr w:type="spellEnd"/>
            <w:r w:rsidR="00883E4E" w:rsidRPr="00883E4E">
              <w:rPr>
                <w:rFonts w:ascii="Times New Roman" w:hAnsi="Times New Roman" w:cs="Times New Roman"/>
                <w:lang w:eastAsia="lt-LT"/>
              </w:rPr>
              <w:t xml:space="preserve"> pagalba. </w:t>
            </w:r>
          </w:p>
          <w:p w14:paraId="100372D6"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11.2. Galutiniams naudos gavėjams teikiama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pagalba, vadovaujantis Reglamentu (ES) 2023/2831 ir Reglamentu (ES) Nr. 1408/2013. Apraše nustatomos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teikimo sąlygos, kurios atitinka Reglamento (ES) 2023/2831 ir Reglamento (ES) Nr. 1408/2013 nuostatas ir yra suderinamos su vidaus rinka. Galutiniams naudos gavėjams pagalba teikiama pagal pareiškėjo patvirtintą ir su administruojančiąja institucija suderintą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teikimo ir skaičiavimo (paskirstymo) galutiniams naudos gavėjams tvarkos aprašą. Galutinių naudos gavėjų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atitikties Reglamento (ES) 2023/2831 ir Reglamento (ES) Nr. 1408/2013 nuostatoms vertinimą atlieka projekto vykdytojas ir partneriai, užpildydami Pavyzdinį atitikties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taisyklėms (Komisijos reglamentui (ES) 2023/2831) patikros lapą (projekto lygmuo) pagal ES investicijų interneto svetainėje https://2021.esinvesticijos.lt/dokumentai/pavyzdinio-atitikties-de-minimis-pagalbos-taisyklems-komisijos-reglamentui-es-2023-2831-patikros-lapo-forma-projekto-lygmuo paskelbtą pavyzdinę formą (toliau – projektų atitikties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taisyklėms patikros lapas). </w:t>
            </w:r>
          </w:p>
          <w:p w14:paraId="6F594086"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11.3.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pagalba neteikiama:</w:t>
            </w:r>
          </w:p>
          <w:p w14:paraId="4E0D4B24"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11.3.1. MVĮ ir didelėms įmonėms, kurioms išduotas vykdomasis raštas sumoms išieškoti pagal ankstesnį Europos Komisijos sprendimą, kuriame valstybės pagalba skelbiama neteisėta ir nesuderinama su vidaus rinka. Nauja valstybės pagalba negali būti teikiama, kol nebus sugrąžinta neteisėta ir nesuderinama su vidaus rinka Lietuvos Respublikoje gauta valstybės pagalba;</w:t>
            </w:r>
          </w:p>
          <w:p w14:paraId="6F0884A8"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11.3.2. MVĮ ir didelėms įmonėms, kurioms pritaikytos tarptautinės sankcijos ir (arba) jų ir (arba) su jomis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 yra įtraukti į Užsieniečių, kuriems draudžiama atvykti į Lietuvos Respubliką, viešąjį sąrašą, skelbiamą Migracijos departamento prie Lietuvos Respublikos vidaus reikalų ministerijos interneto svetainėje https://www.migracija.lt/service/juridiniams-asmenims?lang=lt#uzsienieciu-kuriems-draudziama-atvykti-i-lietuva-sarasas;</w:t>
            </w:r>
          </w:p>
          <w:p w14:paraId="34D62668"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11.3.3. MVĮ ir didelėms įmonėms, kurios turi arba nėra nutraukusios prekybinių įsipareigojimų su Rusijos Federacijos, Baltarusijos Respublikos, Rusijos Federacijos aneksuoto Krymo, Moldovos Respublikos Vyriausybės nekontroliuojamos </w:t>
            </w:r>
            <w:proofErr w:type="spellStart"/>
            <w:r w:rsidRPr="00883E4E">
              <w:rPr>
                <w:rFonts w:ascii="Times New Roman" w:hAnsi="Times New Roman" w:cs="Times New Roman"/>
                <w:lang w:eastAsia="lt-LT"/>
              </w:rPr>
              <w:t>Padniestrės</w:t>
            </w:r>
            <w:proofErr w:type="spellEnd"/>
            <w:r w:rsidRPr="00883E4E">
              <w:rPr>
                <w:rFonts w:ascii="Times New Roman" w:hAnsi="Times New Roman" w:cs="Times New Roman"/>
                <w:lang w:eastAsia="lt-LT"/>
              </w:rPr>
              <w:t xml:space="preserve"> teritorijos bei </w:t>
            </w:r>
            <w:proofErr w:type="spellStart"/>
            <w:r w:rsidRPr="00883E4E">
              <w:rPr>
                <w:rFonts w:ascii="Times New Roman" w:hAnsi="Times New Roman" w:cs="Times New Roman"/>
                <w:lang w:eastAsia="lt-LT"/>
              </w:rPr>
              <w:t>Sakartvelo</w:t>
            </w:r>
            <w:proofErr w:type="spellEnd"/>
            <w:r w:rsidRPr="00883E4E">
              <w:rPr>
                <w:rFonts w:ascii="Times New Roman" w:hAnsi="Times New Roman" w:cs="Times New Roman"/>
                <w:lang w:eastAsia="lt-LT"/>
              </w:rPr>
              <w:t xml:space="preserve"> Vyriausybės nekontroliuojamos Abchazijos ir Pietų Osetijos teritorijos fiziniais ir (ar) juridiniais asmenimis ne vėliau kaip iki 2022 m. rugpjūčio 31 dienos;</w:t>
            </w:r>
          </w:p>
          <w:p w14:paraId="168C238C"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11.3.4. galutiniams naudos gavėjams, kurie yra viešieji juridiniai asmenys ir neatitinka įmonės sąvokos, apibrėžtos Smulkiojo ir vidutinio verslo plėtros įstatyme;</w:t>
            </w:r>
          </w:p>
          <w:p w14:paraId="193C7B71"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11.3.5. jeigu tai prieštarautų nacionalinio saugumo interesams, nustatytiems Nacionaliniam saugumui užtikrinti svarbių objektų apsaugos įstatymo 11 straipsnyje. Nustačius neatitiktį šio Aprašo papunkčio reikalavimams, projekto sutartis nutraukiama ir susigrąžinamas visas išmokėtas finansavimas.</w:t>
            </w:r>
          </w:p>
          <w:p w14:paraId="40585FC3"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11.4. Vykdant Aprašo 5.1.1 papunktyje nurodytą veiklą, projekto vykdytojas, prieš suteikdamas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pagalbą galutiniam naudos gavėjui, turi patikrinti, ar:</w:t>
            </w:r>
          </w:p>
          <w:p w14:paraId="195EA125"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11.4.1. galutiniam naudos gavėjui teikiama pagalba veiklai visuose sektoriuose, išskyrus Reglamento (ES) 2023/2831 1 straipsnio 1 dalyje išvardytus sektorius ir veiklas, Reglamento (ES) Nr. 1408/2013 1 straipsnio 1 dalyje išvardytus pagalbos atvejus, taip pat laikantis Reglamento (ES) 2023/2831 1 straipsnio 2 dalies nuostatų ir Reglamento (ES) Nr. 1408/2013 1 straipsnio 2 ir 3 dalių nuostatų;</w:t>
            </w:r>
          </w:p>
          <w:p w14:paraId="5E58D218"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11.4.2. galutinis naudos gavėjas turi teisę gauti bendrą vienai įmonei suteikiamą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pagalbą. Projekto vykdytojas patikrina galutinio naudos gavėjo teisę gauti bendrą vienai įmonei suteikiamą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pagalbą. Projekto vykdytojas dėl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suteikimo turi patikrinti visas su galutiniu naudos gavėju susijusias įmones, nurodytas pateiktoje „Vienos įmonės“ deklaracijoje pagal Ministerijos </w:t>
            </w:r>
            <w:r w:rsidRPr="00883E4E">
              <w:rPr>
                <w:rFonts w:ascii="Times New Roman" w:hAnsi="Times New Roman" w:cs="Times New Roman"/>
                <w:lang w:eastAsia="lt-LT"/>
              </w:rPr>
              <w:lastRenderedPageBreak/>
              <w:t xml:space="preserve">interneto svetainės https://eimin.lrv.lt/lt/ skiltyje „Veiklos sritys“ / „Verslo aplinka“ / „Konkurencijos politika“ / „Praktinė informacija dėl valstybės pagalbos: Pavyzdinė „Vienos įmonės“ deklaracija“ paskelbtą pavyzdinę formą (toliau – „Vienos įmonės“ deklaracija), taip pat Suteiktos valstybės pagalbos ir nereikšmingos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registro informacinėje sistemoje, kurios nuostatai patvirtinti Lietuvos Respublikos konkurencijos tarybos 2026 m. balandžio 28 d. nutarimu Nr. 1S-45(2026) „Dėl Suteiktos valstybės pagalbos ir nereikšmingos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pagalbos registro informacinės sistemos nuostatų patvirtinimo“ (toliau – Registras);</w:t>
            </w:r>
          </w:p>
          <w:p w14:paraId="1080D1C4"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11.4.3. teikiama pagalba per bet kurį trejų metų laikotarpį neviršys leidžiamo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pagalbos dydžio – 300 000,00 (trijų šimtų tūkstančių) eurų, kaip nustatyta Reglamento (ES) 2023/2831 3 straipsnio 2 dalyje, arba – 50 000,00 (penkiasdešimt tūkstančių) eurų, kaip nustatyta Reglamento (ES) Nr. 1408/2013 3 straipsnio 2 dalyje. Viena įmonė apima visas įmones, kaip nurodyta Reglamento (ES) 2023/2831 2 straipsnio 2 dalyje ir Reglamento (ES) Nr. 1408/2013 2 straipsnio 2 dalyje. Susijungimo ar įsigijimo atveju, taip pat jei viena įmonė suskaidoma į dvi arba daugiau atskirų įmonių,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pagalba nustatoma vadovaujantis Reglamento (ES) 2023/2831 3 straipsnio 8 ir 9 dalių nuostatomis ir Reglamento (ES) Nr. 1408/2013 3 straipsnio 9 ir 10 dalių nuostatomis.</w:t>
            </w:r>
          </w:p>
          <w:p w14:paraId="38FC0706"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11.5. Vykdydamas Aprašo 5.1.1 papunktyje nurodytą veiklą, projekto vykdytojas turi informuoti galutinį naudos gavėją, kad jam suteikiama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pagalba, ir galutiniam naudos gavėjui suteiktą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pagalbą ne vėliau kaip per 5 darbo dienas nuo sutarties arba analogiško susitarimo su galutiniu naudos gavėju dėl dalyvavimo projekte pasirašymo dienos užregistruoti Registre.</w:t>
            </w:r>
          </w:p>
          <w:p w14:paraId="37A63B36"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11.6.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pagalba nesumuojama su valstybės pagalba, skiriama toms pačioms tinkamoms finansuoti išlaidoms, arba su valstybės pagalba, susijusia su ta pačia rizikos finansų priemone, jeigu dėl tokio pagalbos sumavimo būtų viršytas 2014 m. birželio 17 d. Komisijos reglamento (ES) Nr. 651/2014, kuriuo tam tikrų kategorijų pagalba skelbiama suderinama su vidaus rinka taikant Sutarties 107 ir 108 straipsnius su paskutiniais pakeitimais, padarytais 2023 m. birželio 23 d. Komisijos reglamentu (ES) 2023/1315, 8 straipsnio 5 dalyje arba Komisijos priimtame sprendime nustatytas didžiausias atitinkamas pagalbos intensyvumas arba kiekvienu atveju atskirai nustatyta pagalbos suma.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pagalba, kuri nėra teikiama arba priskiriama konkrečioms tinkamoms finansuoti išlaidoms, gali būti sumuojama su kita valstybės pagalba, suteikta pagal Reglamentą (ES) Nr. 651/2014 arba Komisijos priimtą sprendimą.</w:t>
            </w:r>
          </w:p>
          <w:p w14:paraId="7F3A4BC6" w14:textId="77777777" w:rsidR="00883E4E" w:rsidRPr="00883E4E" w:rsidRDefault="00883E4E" w:rsidP="00883E4E">
            <w:pPr>
              <w:jc w:val="both"/>
              <w:rPr>
                <w:rFonts w:ascii="Times New Roman" w:hAnsi="Times New Roman" w:cs="Times New Roman"/>
                <w:lang w:eastAsia="lt-LT"/>
              </w:rPr>
            </w:pPr>
            <w:r w:rsidRPr="00883E4E">
              <w:rPr>
                <w:rFonts w:ascii="Times New Roman" w:hAnsi="Times New Roman" w:cs="Times New Roman"/>
                <w:lang w:eastAsia="lt-LT"/>
              </w:rPr>
              <w:t xml:space="preserve">11.7.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pagalbą išreiškiant kaip piniginę dotaciją, visi naudojami skaičiai yra bruto, t. y. prieš mokesčių ar kitokios rinkliavos atskaitymą, kaip nurodyta Reglamento (ES) 2023/2831 3 straipsnio 5 dalyje ir Reglamento (ES) Nr. 1408/2013 3 straipsnio 6 dalyje.</w:t>
            </w:r>
          </w:p>
          <w:p w14:paraId="0E17FE61" w14:textId="7A79DDDE" w:rsidR="002700D5" w:rsidRPr="00365B8A" w:rsidRDefault="00883E4E" w:rsidP="00883E4E">
            <w:pPr>
              <w:jc w:val="both"/>
              <w:rPr>
                <w:rFonts w:ascii="Times New Roman" w:hAnsi="Times New Roman" w:cs="Times New Roman"/>
                <w:i/>
                <w:iCs/>
              </w:rPr>
            </w:pPr>
            <w:r w:rsidRPr="00883E4E">
              <w:rPr>
                <w:rFonts w:ascii="Times New Roman" w:hAnsi="Times New Roman" w:cs="Times New Roman"/>
                <w:lang w:eastAsia="lt-LT"/>
              </w:rPr>
              <w:t xml:space="preserve">11.8. Jei de </w:t>
            </w:r>
            <w:proofErr w:type="spellStart"/>
            <w:r w:rsidRPr="00883E4E">
              <w:rPr>
                <w:rFonts w:ascii="Times New Roman" w:hAnsi="Times New Roman" w:cs="Times New Roman"/>
                <w:lang w:eastAsia="lt-LT"/>
              </w:rPr>
              <w:t>minimis</w:t>
            </w:r>
            <w:proofErr w:type="spellEnd"/>
            <w:r w:rsidRPr="00883E4E">
              <w:rPr>
                <w:rFonts w:ascii="Times New Roman" w:hAnsi="Times New Roman" w:cs="Times New Roman"/>
                <w:lang w:eastAsia="lt-LT"/>
              </w:rPr>
              <w:t xml:space="preserve"> pagalba išmokama dalimis, ji yra diskontuojama iki jos vertės finansavimo skyrimo momentu, kaip nustatyta Reglamento (ES) 2023/2831 3 straipsnio 6 dalyje ir Reglamento (ES) Nr. 1408/2013 3 straipsnio 7 dalyje.</w:t>
            </w:r>
            <w:r w:rsidR="00DB5BEE">
              <w:rPr>
                <w:rFonts w:ascii="Times New Roman" w:hAnsi="Times New Roman" w:cs="Times New Roman"/>
              </w:rPr>
              <w:t>“</w:t>
            </w:r>
          </w:p>
        </w:tc>
      </w:tr>
      <w:tr w:rsidR="00D548BA" w:rsidRPr="00365B8A" w14:paraId="736F24E0" w14:textId="77777777" w:rsidTr="005B58D9">
        <w:trPr>
          <w:cantSplit/>
          <w:trHeight w:val="423"/>
        </w:trPr>
        <w:tc>
          <w:tcPr>
            <w:tcW w:w="851" w:type="dxa"/>
          </w:tcPr>
          <w:p w14:paraId="0805D974" w14:textId="1EDE68C4" w:rsidR="00D548BA" w:rsidRPr="00365B8A" w:rsidRDefault="00D548BA" w:rsidP="00D548BA">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.6</w:t>
            </w:r>
          </w:p>
        </w:tc>
        <w:tc>
          <w:tcPr>
            <w:tcW w:w="9639" w:type="dxa"/>
            <w:gridSpan w:val="6"/>
          </w:tcPr>
          <w:p w14:paraId="6373FAF3" w14:textId="64509AE0"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bendrieji atrankos kriterijai</w:t>
            </w:r>
          </w:p>
        </w:tc>
      </w:tr>
      <w:tr w:rsidR="00D548BA" w:rsidRPr="00365B8A" w14:paraId="54BA3A94" w14:textId="77777777" w:rsidTr="005B58D9">
        <w:trPr>
          <w:cantSplit/>
          <w:trHeight w:val="549"/>
        </w:trPr>
        <w:tc>
          <w:tcPr>
            <w:tcW w:w="851" w:type="dxa"/>
          </w:tcPr>
          <w:p w14:paraId="60CF28AA" w14:textId="299A923C" w:rsidR="00D548BA" w:rsidRPr="00365B8A" w:rsidRDefault="00D548BA" w:rsidP="00D548BA">
            <w:pPr>
              <w:rPr>
                <w:rFonts w:ascii="Times New Roman" w:hAnsi="Times New Roman" w:cs="Times New Roman"/>
                <w:b/>
              </w:rPr>
            </w:pPr>
          </w:p>
        </w:tc>
        <w:tc>
          <w:tcPr>
            <w:tcW w:w="9639" w:type="dxa"/>
            <w:gridSpan w:val="6"/>
          </w:tcPr>
          <w:p w14:paraId="4030EB70" w14:textId="6778D936" w:rsidR="002700D5" w:rsidRPr="00EA00F9" w:rsidRDefault="00B535BE" w:rsidP="00EA00F9">
            <w:pPr>
              <w:rPr>
                <w:rFonts w:ascii="Times New Roman" w:eastAsia="Times New Roman" w:hAnsi="Times New Roman" w:cs="Times New Roman"/>
                <w:color w:val="000000" w:themeColor="text1"/>
              </w:rPr>
            </w:pPr>
            <w:r w:rsidRPr="00EA00F9">
              <w:rPr>
                <w:rFonts w:ascii="Times New Roman" w:eastAsia="Times New Roman" w:hAnsi="Times New Roman" w:cs="Times New Roman"/>
              </w:rPr>
              <w:t>Pareiškėjai ir projektai turi atitikti bendruosius projektų atrankos kriterijus, kurių sąrašas ir vertinimo metodika nustatyti Projektų administravimo ir finansavimo taisyklių 2 priede, išskyrus Projektų administravimo ir finansavimo taisyklių 47.1 papunktyje nustatytas išimtis</w:t>
            </w:r>
            <w:r w:rsidR="00D548BA" w:rsidRPr="00EA00F9">
              <w:rPr>
                <w:rFonts w:ascii="Times New Roman" w:eastAsia="Times New Roman" w:hAnsi="Times New Roman" w:cs="Times New Roman"/>
                <w:color w:val="000000" w:themeColor="text1"/>
              </w:rPr>
              <w:t>.</w:t>
            </w:r>
          </w:p>
          <w:p w14:paraId="3D7F1A2B" w14:textId="4471BCB1" w:rsidR="001279B3" w:rsidRPr="00EA00F9" w:rsidRDefault="001279B3" w:rsidP="00EA00F9">
            <w:pPr>
              <w:rPr>
                <w:rFonts w:ascii="Times New Roman" w:eastAsia="Times New Roman" w:hAnsi="Times New Roman" w:cs="Times New Roman"/>
                <w:color w:val="000000" w:themeColor="text1"/>
              </w:rPr>
            </w:pPr>
            <w:r w:rsidRPr="00EA00F9">
              <w:rPr>
                <w:rFonts w:ascii="Times New Roman" w:eastAsia="Times New Roman" w:hAnsi="Times New Roman" w:cs="Times New Roman"/>
                <w:color w:val="000000" w:themeColor="text1"/>
              </w:rPr>
              <w:t>Priedas skelbiamas čia:</w:t>
            </w:r>
          </w:p>
          <w:p w14:paraId="189B9764" w14:textId="0FD2B943" w:rsidR="00D548BA" w:rsidRPr="00365B8A" w:rsidRDefault="002700D5" w:rsidP="00EA00F9">
            <w:hyperlink r:id="rId12" w:history="1">
              <w:r w:rsidRPr="00EA00F9">
                <w:rPr>
                  <w:rStyle w:val="Hipersaitas"/>
                  <w:rFonts w:ascii="Times New Roman" w:hAnsi="Times New Roman" w:cs="Times New Roman"/>
                </w:rPr>
                <w:t>https://esinvesticijos.lt/dokumentai/projektu-bendruju-atrankos-kriteriju-sarasas-ir-ju-vertinimo-metodika-3</w:t>
              </w:r>
            </w:hyperlink>
          </w:p>
        </w:tc>
      </w:tr>
      <w:tr w:rsidR="00D548BA" w:rsidRPr="00365B8A" w14:paraId="0327D8D8" w14:textId="77777777" w:rsidTr="005B58D9">
        <w:trPr>
          <w:cantSplit/>
          <w:trHeight w:val="266"/>
        </w:trPr>
        <w:tc>
          <w:tcPr>
            <w:tcW w:w="851" w:type="dxa"/>
            <w:vMerge w:val="restart"/>
          </w:tcPr>
          <w:p w14:paraId="5BA77AE0" w14:textId="7C229CBF" w:rsidR="00D548BA" w:rsidRPr="00365B8A" w:rsidRDefault="00D548BA" w:rsidP="00D548BA">
            <w:pPr>
              <w:rPr>
                <w:rFonts w:ascii="Times New Roman" w:hAnsi="Times New Roman" w:cs="Times New Roman"/>
                <w:b/>
              </w:rPr>
            </w:pPr>
            <w:r w:rsidRPr="00365B8A">
              <w:rPr>
                <w:rFonts w:ascii="Times New Roman" w:hAnsi="Times New Roman" w:cs="Times New Roman"/>
                <w:b/>
              </w:rPr>
              <w:t>2.16.7</w:t>
            </w:r>
          </w:p>
        </w:tc>
        <w:tc>
          <w:tcPr>
            <w:tcW w:w="9639" w:type="dxa"/>
            <w:gridSpan w:val="6"/>
          </w:tcPr>
          <w:p w14:paraId="4321CFA6" w14:textId="5928657D" w:rsidR="00D548BA" w:rsidRPr="00365B8A" w:rsidRDefault="00D548BA" w:rsidP="00D548BA">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D548BA" w:rsidRPr="00365B8A" w14:paraId="251D5187" w14:textId="77777777" w:rsidTr="005B58D9">
        <w:trPr>
          <w:cantSplit/>
          <w:trHeight w:val="257"/>
        </w:trPr>
        <w:tc>
          <w:tcPr>
            <w:tcW w:w="851" w:type="dxa"/>
            <w:vMerge/>
          </w:tcPr>
          <w:p w14:paraId="332C59B2" w14:textId="7569E6C6" w:rsidR="00D548BA" w:rsidRPr="00365B8A" w:rsidRDefault="00D548BA" w:rsidP="00D548BA">
            <w:pPr>
              <w:rPr>
                <w:rFonts w:ascii="Times New Roman" w:hAnsi="Times New Roman" w:cs="Times New Roman"/>
              </w:rPr>
            </w:pPr>
          </w:p>
        </w:tc>
        <w:tc>
          <w:tcPr>
            <w:tcW w:w="9639" w:type="dxa"/>
            <w:gridSpan w:val="6"/>
          </w:tcPr>
          <w:p w14:paraId="52540129" w14:textId="625B4F42" w:rsidR="000C6830" w:rsidRPr="00365B8A" w:rsidRDefault="00616F5A" w:rsidP="00616F5A">
            <w:pPr>
              <w:rPr>
                <w:rFonts w:ascii="Times New Roman" w:hAnsi="Times New Roman" w:cs="Times New Roman"/>
                <w:i/>
                <w:iCs/>
              </w:rPr>
            </w:pPr>
            <w:r>
              <w:rPr>
                <w:rFonts w:ascii="Times New Roman" w:hAnsi="Times New Roman" w:cs="Times New Roman"/>
              </w:rPr>
              <w:t>Netaikoma</w:t>
            </w:r>
          </w:p>
        </w:tc>
      </w:tr>
      <w:tr w:rsidR="00D548BA" w:rsidRPr="00365B8A" w14:paraId="3462DE83" w14:textId="77777777" w:rsidTr="005B58D9">
        <w:trPr>
          <w:cantSplit/>
          <w:trHeight w:val="287"/>
        </w:trPr>
        <w:tc>
          <w:tcPr>
            <w:tcW w:w="851" w:type="dxa"/>
            <w:vMerge w:val="restart"/>
          </w:tcPr>
          <w:p w14:paraId="451EA9F3" w14:textId="310E8EE6" w:rsidR="00D548BA" w:rsidRPr="00365B8A" w:rsidRDefault="00D548BA" w:rsidP="00D548BA">
            <w:pPr>
              <w:rPr>
                <w:rFonts w:ascii="Times New Roman" w:hAnsi="Times New Roman" w:cs="Times New Roman"/>
                <w:b/>
              </w:rPr>
            </w:pPr>
            <w:r w:rsidRPr="00365B8A">
              <w:rPr>
                <w:rFonts w:ascii="Times New Roman" w:hAnsi="Times New Roman" w:cs="Times New Roman"/>
                <w:b/>
              </w:rPr>
              <w:t>2.16.8</w:t>
            </w:r>
          </w:p>
        </w:tc>
        <w:tc>
          <w:tcPr>
            <w:tcW w:w="9639" w:type="dxa"/>
            <w:gridSpan w:val="6"/>
          </w:tcPr>
          <w:p w14:paraId="3B04E1E1" w14:textId="356E87A9"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D548BA" w:rsidRPr="00365B8A" w14:paraId="206BEFE7" w14:textId="77777777" w:rsidTr="005B58D9">
        <w:trPr>
          <w:cantSplit/>
          <w:trHeight w:val="277"/>
        </w:trPr>
        <w:tc>
          <w:tcPr>
            <w:tcW w:w="851" w:type="dxa"/>
            <w:vMerge/>
          </w:tcPr>
          <w:p w14:paraId="639006DB" w14:textId="1353E2A2" w:rsidR="00D548BA" w:rsidRPr="00365B8A" w:rsidRDefault="00D548BA" w:rsidP="00D548BA">
            <w:pPr>
              <w:rPr>
                <w:rFonts w:ascii="Times New Roman" w:hAnsi="Times New Roman" w:cs="Times New Roman"/>
              </w:rPr>
            </w:pPr>
          </w:p>
        </w:tc>
        <w:tc>
          <w:tcPr>
            <w:tcW w:w="9639" w:type="dxa"/>
            <w:gridSpan w:val="6"/>
          </w:tcPr>
          <w:p w14:paraId="15523968" w14:textId="4EF03BCB" w:rsidR="00291C2F" w:rsidRPr="00365B8A" w:rsidRDefault="00096987" w:rsidP="00096987">
            <w:pPr>
              <w:rPr>
                <w:rFonts w:ascii="Times New Roman" w:hAnsi="Times New Roman" w:cs="Times New Roman"/>
                <w:i/>
                <w:iCs/>
              </w:rPr>
            </w:pPr>
            <w:r>
              <w:rPr>
                <w:rFonts w:ascii="Times New Roman" w:hAnsi="Times New Roman" w:cs="Times New Roman"/>
              </w:rPr>
              <w:t>Netaikoma</w:t>
            </w:r>
          </w:p>
        </w:tc>
      </w:tr>
      <w:tr w:rsidR="00D548BA" w:rsidRPr="00365B8A" w14:paraId="31C64CB8" w14:textId="77777777" w:rsidTr="005B58D9">
        <w:trPr>
          <w:cantSplit/>
          <w:trHeight w:val="268"/>
        </w:trPr>
        <w:tc>
          <w:tcPr>
            <w:tcW w:w="851" w:type="dxa"/>
          </w:tcPr>
          <w:p w14:paraId="31C64CB4" w14:textId="7CA25471"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2.17</w:t>
            </w:r>
          </w:p>
        </w:tc>
        <w:tc>
          <w:tcPr>
            <w:tcW w:w="9639" w:type="dxa"/>
            <w:gridSpan w:val="6"/>
          </w:tcPr>
          <w:p w14:paraId="31C64CB7" w14:textId="3A0B9723"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D548BA" w:rsidRPr="00365B8A" w14:paraId="31C64CC6" w14:textId="77777777" w:rsidTr="005B58D9">
        <w:trPr>
          <w:cantSplit/>
          <w:trHeight w:val="300"/>
        </w:trPr>
        <w:tc>
          <w:tcPr>
            <w:tcW w:w="851" w:type="dxa"/>
          </w:tcPr>
          <w:p w14:paraId="31C64CC2" w14:textId="03990575" w:rsidR="00D548BA" w:rsidRPr="00365B8A" w:rsidRDefault="00D548BA" w:rsidP="00D548BA">
            <w:pPr>
              <w:rPr>
                <w:rFonts w:ascii="Times New Roman" w:hAnsi="Times New Roman" w:cs="Times New Roman"/>
                <w:b/>
              </w:rPr>
            </w:pPr>
            <w:r w:rsidRPr="00365B8A">
              <w:rPr>
                <w:rFonts w:ascii="Times New Roman" w:hAnsi="Times New Roman" w:cs="Times New Roman"/>
                <w:b/>
              </w:rPr>
              <w:t>2.17.1.</w:t>
            </w:r>
          </w:p>
        </w:tc>
        <w:tc>
          <w:tcPr>
            <w:tcW w:w="2552" w:type="dxa"/>
            <w:gridSpan w:val="2"/>
          </w:tcPr>
          <w:p w14:paraId="31C64CC3" w14:textId="70BE7A2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Teikimo tvarka:</w:t>
            </w:r>
          </w:p>
        </w:tc>
        <w:tc>
          <w:tcPr>
            <w:tcW w:w="7087" w:type="dxa"/>
            <w:gridSpan w:val="4"/>
          </w:tcPr>
          <w:p w14:paraId="009834F9" w14:textId="77777777" w:rsidR="00D548BA" w:rsidRDefault="005D4FCE" w:rsidP="00D548BA">
            <w:pPr>
              <w:jc w:val="both"/>
              <w:rPr>
                <w:rFonts w:ascii="Times New Roman" w:hAnsi="Times New Roman" w:cs="Times New Roman"/>
                <w:color w:val="212529"/>
                <w:shd w:val="clear" w:color="auto" w:fill="FFFFFF"/>
              </w:rPr>
            </w:pPr>
            <w:r w:rsidRPr="0046332B">
              <w:rPr>
                <w:rFonts w:ascii="Times New Roman" w:hAnsi="Times New Roman" w:cs="Times New Roman"/>
                <w:color w:val="212529"/>
                <w:shd w:val="clear" w:color="auto" w:fill="FFFFFF"/>
              </w:rPr>
              <w:t>Parengtas PĮP (su visais privalomais priedais) teikiamas per 2021-2027 m. Duomenų mainų svetainę (DMS) adresu </w:t>
            </w:r>
            <w:hyperlink r:id="rId13" w:tgtFrame="_blank" w:history="1">
              <w:r w:rsidRPr="009B6EEA">
                <w:rPr>
                  <w:rStyle w:val="Hipersaitas"/>
                  <w:rFonts w:ascii="Times New Roman" w:hAnsi="Times New Roman" w:cs="Times New Roman"/>
                  <w:color w:val="2E74B5" w:themeColor="accent1" w:themeShade="BF"/>
                  <w:shd w:val="clear" w:color="auto" w:fill="FFFFFF"/>
                </w:rPr>
                <w:t>https://dms.investis.lt</w:t>
              </w:r>
            </w:hyperlink>
            <w:r w:rsidRPr="0046332B">
              <w:rPr>
                <w:rFonts w:ascii="Times New Roman" w:hAnsi="Times New Roman" w:cs="Times New Roman"/>
                <w:color w:val="212529"/>
                <w:shd w:val="clear" w:color="auto" w:fill="FFFFFF"/>
              </w:rPr>
              <w:t>.</w:t>
            </w:r>
          </w:p>
          <w:p w14:paraId="7B3A9155" w14:textId="77777777" w:rsidR="00644E2C" w:rsidRDefault="00644E2C" w:rsidP="00D548BA">
            <w:pPr>
              <w:jc w:val="both"/>
              <w:rPr>
                <w:rFonts w:ascii="Times New Roman" w:hAnsi="Times New Roman" w:cs="Times New Roman"/>
                <w:color w:val="212529"/>
                <w:shd w:val="clear" w:color="auto" w:fill="FFFFFF"/>
              </w:rPr>
            </w:pPr>
          </w:p>
          <w:p w14:paraId="31C64CC5" w14:textId="4F473EA1" w:rsidR="00EC1756" w:rsidRPr="00365B8A" w:rsidRDefault="00EC1756" w:rsidP="00D548BA">
            <w:pPr>
              <w:jc w:val="both"/>
              <w:rPr>
                <w:rFonts w:ascii="Times New Roman" w:hAnsi="Times New Roman" w:cs="Times New Roman"/>
                <w:i/>
              </w:rPr>
            </w:pPr>
            <w:r>
              <w:rPr>
                <w:rFonts w:ascii="Times New Roman" w:hAnsi="Times New Roman" w:cs="Times New Roman"/>
                <w:color w:val="212529"/>
                <w:shd w:val="clear" w:color="auto" w:fill="FFFFFF"/>
              </w:rPr>
              <w:t>DMS tvarkos nuoroda</w:t>
            </w:r>
            <w:r w:rsidRPr="00EC1756">
              <w:rPr>
                <w:rFonts w:ascii="Times New Roman" w:hAnsi="Times New Roman" w:cs="Times New Roman"/>
                <w:color w:val="212529"/>
                <w:shd w:val="clear" w:color="auto" w:fill="FFFFFF"/>
              </w:rPr>
              <w:t>: </w:t>
            </w:r>
            <w:hyperlink r:id="rId14" w:tgtFrame="_blank" w:history="1">
              <w:r w:rsidRPr="00EC1756">
                <w:rPr>
                  <w:rStyle w:val="Hipersaitas"/>
                  <w:rFonts w:ascii="Times New Roman" w:hAnsi="Times New Roman" w:cs="Times New Roman"/>
                  <w:shd w:val="clear" w:color="auto" w:fill="FFFFFF"/>
                </w:rPr>
                <w:t>https://esinvesticijos.lt/igyvendinimas-1/dms</w:t>
              </w:r>
            </w:hyperlink>
          </w:p>
        </w:tc>
      </w:tr>
      <w:tr w:rsidR="00D548BA" w:rsidRPr="00365B8A" w14:paraId="31C64CCF" w14:textId="77777777" w:rsidTr="005B58D9">
        <w:trPr>
          <w:cantSplit/>
          <w:trHeight w:val="5800"/>
        </w:trPr>
        <w:tc>
          <w:tcPr>
            <w:tcW w:w="851" w:type="dxa"/>
          </w:tcPr>
          <w:p w14:paraId="31C64CCC" w14:textId="04F6DFB8" w:rsidR="00D548BA" w:rsidRPr="00365B8A" w:rsidRDefault="00D548BA" w:rsidP="00D548BA">
            <w:pPr>
              <w:rPr>
                <w:rFonts w:ascii="Times New Roman" w:hAnsi="Times New Roman" w:cs="Times New Roman"/>
                <w:b/>
              </w:rPr>
            </w:pPr>
            <w:r w:rsidRPr="00365B8A">
              <w:rPr>
                <w:rFonts w:ascii="Times New Roman" w:hAnsi="Times New Roman" w:cs="Times New Roman"/>
                <w:b/>
              </w:rPr>
              <w:lastRenderedPageBreak/>
              <w:t xml:space="preserve">2.17.2. </w:t>
            </w:r>
          </w:p>
        </w:tc>
        <w:tc>
          <w:tcPr>
            <w:tcW w:w="2552" w:type="dxa"/>
            <w:gridSpan w:val="2"/>
          </w:tcPr>
          <w:p w14:paraId="31C64CCD" w14:textId="11EBB7F9" w:rsidR="00D548BA" w:rsidRPr="00365B8A" w:rsidRDefault="00D548BA" w:rsidP="09EB2251">
            <w:pPr>
              <w:rPr>
                <w:rFonts w:ascii="Times New Roman" w:hAnsi="Times New Roman" w:cs="Times New Roman"/>
                <w:b/>
                <w:bCs/>
              </w:rPr>
            </w:pPr>
            <w:r w:rsidRPr="00365B8A">
              <w:rPr>
                <w:rFonts w:ascii="Times New Roman" w:hAnsi="Times New Roman" w:cs="Times New Roman"/>
                <w:b/>
                <w:bCs/>
              </w:rPr>
              <w:t>Kartu su PĮP turi būti pateikta:</w:t>
            </w:r>
          </w:p>
        </w:tc>
        <w:tc>
          <w:tcPr>
            <w:tcW w:w="7087" w:type="dxa"/>
            <w:gridSpan w:val="4"/>
          </w:tcPr>
          <w:p w14:paraId="054A4DF4" w14:textId="77777777" w:rsidR="00B03EE1" w:rsidRPr="00B03EE1" w:rsidRDefault="00B03EE1" w:rsidP="00B03EE1">
            <w:pPr>
              <w:rPr>
                <w:rFonts w:ascii="Times New Roman" w:eastAsia="MS Gothic" w:hAnsi="Times New Roman" w:cs="Times New Roman"/>
                <w:b/>
                <w:bCs/>
              </w:rPr>
            </w:pPr>
            <w:r w:rsidRPr="00B03EE1">
              <w:rPr>
                <w:rFonts w:ascii="Times New Roman" w:eastAsia="MS Gothic" w:hAnsi="Times New Roman" w:cs="Times New Roman"/>
                <w:b/>
                <w:bCs/>
              </w:rPr>
              <w:t>Kartu su PĮP teikiama: </w:t>
            </w:r>
          </w:p>
          <w:p w14:paraId="0E9D36FA" w14:textId="77777777" w:rsidR="00B03EE1" w:rsidRPr="00B03EE1" w:rsidRDefault="00B03EE1" w:rsidP="00B03EE1">
            <w:pPr>
              <w:rPr>
                <w:rFonts w:ascii="Times New Roman" w:eastAsia="MS Gothic" w:hAnsi="Times New Roman" w:cs="Times New Roman"/>
                <w:b/>
                <w:bCs/>
              </w:rPr>
            </w:pPr>
            <w:r w:rsidRPr="00B03EE1">
              <w:rPr>
                <w:rFonts w:ascii="Times New Roman" w:eastAsia="MS Gothic" w:hAnsi="Times New Roman" w:cs="Times New Roman"/>
                <w:b/>
                <w:bCs/>
              </w:rPr>
              <w:t> </w:t>
            </w:r>
          </w:p>
          <w:p w14:paraId="4052C42D" w14:textId="08C6C2F0" w:rsidR="00B03EE1" w:rsidRPr="00B03EE1" w:rsidRDefault="00B03EE1" w:rsidP="00B03EE1">
            <w:pPr>
              <w:rPr>
                <w:rFonts w:ascii="Times New Roman" w:eastAsia="MS Gothic" w:hAnsi="Times New Roman" w:cs="Times New Roman"/>
              </w:rPr>
            </w:pPr>
            <w:r w:rsidRPr="00B03EE1">
              <w:rPr>
                <w:rFonts w:ascii="Times New Roman" w:eastAsia="MS Gothic" w:hAnsi="Times New Roman" w:cs="Times New Roman"/>
              </w:rPr>
              <w:t xml:space="preserve">Projektų administravimo ir finansavimo taisyklių (toliau – PAFT) 1 priedas Projekto įgyvendinimo plano forma (toliau - </w:t>
            </w:r>
            <w:r w:rsidRPr="00EE2514">
              <w:rPr>
                <w:rFonts w:ascii="Times New Roman" w:eastAsia="MS Gothic" w:hAnsi="Times New Roman" w:cs="Times New Roman"/>
              </w:rPr>
              <w:t>PĮP</w:t>
            </w:r>
            <w:r w:rsidRPr="00B03EE1">
              <w:rPr>
                <w:rFonts w:ascii="Times New Roman" w:eastAsia="MS Gothic" w:hAnsi="Times New Roman" w:cs="Times New Roman"/>
              </w:rPr>
              <w:t>)</w:t>
            </w:r>
            <w:hyperlink r:id="rId15" w:history="1">
              <w:r w:rsidRPr="004D0501">
                <w:rPr>
                  <w:rStyle w:val="Hipersaitas"/>
                  <w:rFonts w:ascii="Times New Roman" w:eastAsia="MS Gothic" w:hAnsi="Times New Roman" w:cs="Times New Roman"/>
                </w:rPr>
                <w:t> https://esinvesticijos.lt/dokumentai/projekto-igyvendinimo-plano-forma</w:t>
              </w:r>
            </w:hyperlink>
            <w:r w:rsidRPr="00B03EE1">
              <w:rPr>
                <w:rFonts w:ascii="Times New Roman" w:eastAsia="MS Gothic" w:hAnsi="Times New Roman" w:cs="Times New Roman"/>
              </w:rPr>
              <w:t>); (PĮP pildomas DMS, atskirai teikti kaip priedo nereikia.) </w:t>
            </w:r>
          </w:p>
          <w:p w14:paraId="24E2F991" w14:textId="77777777" w:rsidR="00B03EE1" w:rsidRDefault="00B03EE1" w:rsidP="09EB2251">
            <w:pPr>
              <w:rPr>
                <w:rFonts w:ascii="Times New Roman" w:eastAsia="MS Gothic" w:hAnsi="Times New Roman" w:cs="Times New Roman"/>
                <w:b/>
                <w:bCs/>
              </w:rPr>
            </w:pPr>
          </w:p>
          <w:p w14:paraId="2666D50F" w14:textId="6FBBB629" w:rsidR="00D548BA" w:rsidRPr="00363F79" w:rsidDel="0090656A" w:rsidRDefault="00D548BA" w:rsidP="09EB2251">
            <w:pPr>
              <w:rPr>
                <w:rFonts w:ascii="Times New Roman" w:hAnsi="Times New Roman" w:cs="Times New Roman"/>
                <w:b/>
                <w:bCs/>
              </w:rPr>
            </w:pPr>
            <w:r w:rsidRPr="00363F79">
              <w:rPr>
                <w:rFonts w:ascii="Times New Roman" w:eastAsia="MS Gothic" w:hAnsi="Times New Roman" w:cs="Times New Roman"/>
                <w:b/>
                <w:bCs/>
              </w:rPr>
              <w:t>Teikiant PĮP kartu turi būti pateikta:</w:t>
            </w:r>
          </w:p>
          <w:p w14:paraId="146B3B57" w14:textId="700A8D24" w:rsidR="507804FE" w:rsidRPr="00363F79" w:rsidRDefault="007A2921" w:rsidP="09EB2251">
            <w:pPr>
              <w:rPr>
                <w:rFonts w:ascii="Times New Roman" w:eastAsia="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884CFE" w:rsidRPr="00363F79">
                  <w:rPr>
                    <w:rFonts w:ascii="MS Gothic" w:eastAsia="MS Gothic" w:hAnsi="MS Gothic" w:cs="Times New Roman" w:hint="eastAsia"/>
                  </w:rPr>
                  <w:t>☒</w:t>
                </w:r>
              </w:sdtContent>
            </w:sdt>
            <w:r w:rsidR="00D548BA" w:rsidRPr="00363F79">
              <w:rPr>
                <w:rFonts w:ascii="Times New Roman" w:hAnsi="Times New Roman" w:cs="Times New Roman"/>
              </w:rPr>
              <w:t xml:space="preserve"> </w:t>
            </w:r>
            <w:r w:rsidR="507804FE" w:rsidRPr="00363F79">
              <w:rPr>
                <w:rFonts w:ascii="Times New Roman" w:eastAsia="Times New Roman" w:hAnsi="Times New Roman" w:cs="Times New Roman"/>
              </w:rPr>
              <w:t>Partnerio deklaracija</w:t>
            </w:r>
            <w:r w:rsidR="3E6CB4E1" w:rsidRPr="00363F79">
              <w:rPr>
                <w:rFonts w:ascii="Times New Roman" w:eastAsia="Times New Roman" w:hAnsi="Times New Roman" w:cs="Times New Roman"/>
              </w:rPr>
              <w:t xml:space="preserve"> (jei projektas įgyvendinamas su partneriu (-</w:t>
            </w:r>
            <w:proofErr w:type="spellStart"/>
            <w:r w:rsidR="3E6CB4E1" w:rsidRPr="00363F79">
              <w:rPr>
                <w:rFonts w:ascii="Times New Roman" w:eastAsia="Times New Roman" w:hAnsi="Times New Roman" w:cs="Times New Roman"/>
              </w:rPr>
              <w:t>iais</w:t>
            </w:r>
            <w:proofErr w:type="spellEnd"/>
            <w:r w:rsidR="3E6CB4E1" w:rsidRPr="00363F79">
              <w:rPr>
                <w:rFonts w:ascii="Times New Roman" w:eastAsia="Times New Roman" w:hAnsi="Times New Roman" w:cs="Times New Roman"/>
              </w:rPr>
              <w:t>)</w:t>
            </w:r>
            <w:r w:rsidR="5CB71AF9" w:rsidRPr="00363F79">
              <w:rPr>
                <w:rFonts w:ascii="Times New Roman" w:eastAsia="Times New Roman" w:hAnsi="Times New Roman" w:cs="Times New Roman"/>
              </w:rPr>
              <w:t>)</w:t>
            </w:r>
            <w:r w:rsidR="3E6CB4E1" w:rsidRPr="00363F79">
              <w:rPr>
                <w:rFonts w:ascii="Times New Roman" w:eastAsia="Times New Roman" w:hAnsi="Times New Roman" w:cs="Times New Roman"/>
              </w:rPr>
              <w:t xml:space="preserve"> </w:t>
            </w:r>
            <w:r w:rsidR="507804FE" w:rsidRPr="00363F79">
              <w:rPr>
                <w:rFonts w:ascii="Times New Roman" w:eastAsia="Times New Roman" w:hAnsi="Times New Roman" w:cs="Times New Roman"/>
              </w:rPr>
              <w:t>(PAFT 1 priedo 1 priedas)</w:t>
            </w:r>
            <w:r w:rsidR="00252667" w:rsidRPr="00363F79">
              <w:rPr>
                <w:rFonts w:ascii="Times New Roman" w:eastAsia="Times New Roman" w:hAnsi="Times New Roman" w:cs="Times New Roman"/>
              </w:rPr>
              <w:t xml:space="preserve"> </w:t>
            </w:r>
            <w:hyperlink r:id="rId16" w:history="1">
              <w:r w:rsidR="00252667" w:rsidRPr="00363F79">
                <w:rPr>
                  <w:rStyle w:val="Hipersaitas"/>
                  <w:rFonts w:ascii="Times New Roman" w:eastAsia="Times New Roman" w:hAnsi="Times New Roman" w:cs="Times New Roman"/>
                </w:rPr>
                <w:t>https://esinvesticijos.lt/dokumentai/partnerio-deklaracija-paft-1-priedo-1-priedas</w:t>
              </w:r>
            </w:hyperlink>
          </w:p>
          <w:p w14:paraId="1E1DBADA" w14:textId="222302A2" w:rsidR="34A512B1" w:rsidRPr="00363F79" w:rsidRDefault="34A512B1" w:rsidP="09EB2251">
            <w:pPr>
              <w:rPr>
                <w:rFonts w:ascii="Times New Roman" w:hAnsi="Times New Roman" w:cs="Times New Roman"/>
              </w:rPr>
            </w:pPr>
          </w:p>
          <w:p w14:paraId="0A3D5DF9" w14:textId="02B006E6" w:rsidR="38C431A9" w:rsidRPr="00363F79" w:rsidRDefault="007A2921" w:rsidP="09EB2251">
            <w:pPr>
              <w:rPr>
                <w:rFonts w:ascii="Times New Roman" w:eastAsia="Times New Roman" w:hAnsi="Times New Roman" w:cs="Times New Roman"/>
              </w:rPr>
            </w:pPr>
            <w:sdt>
              <w:sdtPr>
                <w:rPr>
                  <w:rFonts w:ascii="Times New Roman" w:hAnsi="Times New Roman" w:cs="Times New Roman"/>
                </w:rPr>
                <w:id w:val="1132599804"/>
                <w14:checkbox>
                  <w14:checked w14:val="1"/>
                  <w14:checkedState w14:val="2612" w14:font="MS Gothic"/>
                  <w14:uncheckedState w14:val="2610" w14:font="MS Gothic"/>
                </w14:checkbox>
              </w:sdtPr>
              <w:sdtEndPr/>
              <w:sdtContent>
                <w:r w:rsidR="00884CFE" w:rsidRPr="00363F79">
                  <w:rPr>
                    <w:rFonts w:ascii="MS Gothic" w:eastAsia="MS Gothic" w:hAnsi="MS Gothic" w:cs="Times New Roman" w:hint="eastAsia"/>
                  </w:rPr>
                  <w:t>☒</w:t>
                </w:r>
              </w:sdtContent>
            </w:sdt>
            <w:r w:rsidR="09EB2251" w:rsidRPr="00363F79">
              <w:rPr>
                <w:rFonts w:ascii="Times New Roman" w:hAnsi="Times New Roman" w:cs="Times New Roman"/>
              </w:rPr>
              <w:t xml:space="preserve"> </w:t>
            </w:r>
            <w:r w:rsidR="09EB2251" w:rsidRPr="00363F79">
              <w:rPr>
                <w:rFonts w:ascii="Times New Roman" w:eastAsia="Times New Roman" w:hAnsi="Times New Roman" w:cs="Times New Roman"/>
              </w:rPr>
              <w:t>Informacija apie projekto biudžeto paskirstymą pagal pareiškėjus ir partnerius (jei projektas įgyvendinamas su partneriu (-</w:t>
            </w:r>
            <w:proofErr w:type="spellStart"/>
            <w:r w:rsidR="09EB2251" w:rsidRPr="00363F79">
              <w:rPr>
                <w:rFonts w:ascii="Times New Roman" w:eastAsia="Times New Roman" w:hAnsi="Times New Roman" w:cs="Times New Roman"/>
              </w:rPr>
              <w:t>iais</w:t>
            </w:r>
            <w:proofErr w:type="spellEnd"/>
            <w:r w:rsidR="09EB2251" w:rsidRPr="00363F79">
              <w:rPr>
                <w:rFonts w:ascii="Times New Roman" w:eastAsia="Times New Roman" w:hAnsi="Times New Roman" w:cs="Times New Roman"/>
              </w:rPr>
              <w:t xml:space="preserve">)) (PAFT 1 priedo 2 priedas) </w:t>
            </w:r>
            <w:hyperlink r:id="rId17">
              <w:r w:rsidR="09EB2251" w:rsidRPr="00363F79">
                <w:rPr>
                  <w:rStyle w:val="Hipersaitas"/>
                  <w:rFonts w:ascii="Times New Roman" w:eastAsia="Times New Roman" w:hAnsi="Times New Roman" w:cs="Times New Roman"/>
                  <w:color w:val="467886"/>
                </w:rPr>
                <w:t>https://esinvesticijos.lt/dokumentai/informacijos-apie-biudzeto-pasiskirstyma-forma</w:t>
              </w:r>
            </w:hyperlink>
          </w:p>
          <w:p w14:paraId="25E0DBB7" w14:textId="44FF14D4" w:rsidR="002B7C14" w:rsidRPr="00363F79" w:rsidRDefault="00D548BA" w:rsidP="09EB2251">
            <w:pPr>
              <w:rPr>
                <w:rFonts w:ascii="Times New Roman" w:hAnsi="Times New Roman" w:cs="Times New Roman"/>
              </w:rPr>
            </w:pPr>
            <w:r w:rsidRPr="00363F79">
              <w:rPr>
                <w:rFonts w:ascii="Times New Roman" w:hAnsi="Times New Roman" w:cs="Times New Roman"/>
              </w:rPr>
              <w:t xml:space="preserve"> </w:t>
            </w:r>
          </w:p>
          <w:p w14:paraId="408FE66F" w14:textId="053CF12A" w:rsidR="00F11818" w:rsidRPr="00363F79" w:rsidRDefault="007A2921" w:rsidP="09EB2251">
            <w:sdt>
              <w:sdtPr>
                <w:rPr>
                  <w:rFonts w:ascii="Times New Roman" w:hAnsi="Times New Roman" w:cs="Times New Roman"/>
                </w:rPr>
                <w:id w:val="-696077137"/>
                <w14:checkbox>
                  <w14:checked w14:val="1"/>
                  <w14:checkedState w14:val="2612" w14:font="MS Gothic"/>
                  <w14:uncheckedState w14:val="2610" w14:font="MS Gothic"/>
                </w14:checkbox>
              </w:sdtPr>
              <w:sdtEndPr/>
              <w:sdtContent>
                <w:r w:rsidR="008F7234" w:rsidRPr="00363F79">
                  <w:rPr>
                    <w:rFonts w:ascii="MS Gothic" w:eastAsia="MS Gothic" w:hAnsi="MS Gothic" w:cs="Times New Roman" w:hint="eastAsia"/>
                  </w:rPr>
                  <w:t>☒</w:t>
                </w:r>
              </w:sdtContent>
            </w:sdt>
            <w:r w:rsidR="2510A208" w:rsidRPr="00363F79">
              <w:rPr>
                <w:rFonts w:ascii="Times New Roman" w:eastAsia="Times New Roman" w:hAnsi="Times New Roman" w:cs="Times New Roman"/>
              </w:rPr>
              <w:t xml:space="preserve"> </w:t>
            </w:r>
            <w:r w:rsidR="6F7CD42D" w:rsidRPr="00363F79">
              <w:rPr>
                <w:rFonts w:ascii="Times New Roman" w:eastAsia="Times New Roman" w:hAnsi="Times New Roman" w:cs="Times New Roman"/>
              </w:rPr>
              <w:t xml:space="preserve">Informacija apie pareiškėjui arba partneriui suteiktą ar planuojamą gauti valstybės pagalbą (išskyrus de </w:t>
            </w:r>
            <w:proofErr w:type="spellStart"/>
            <w:r w:rsidR="6F7CD42D" w:rsidRPr="00363F79">
              <w:rPr>
                <w:rFonts w:ascii="Times New Roman" w:eastAsia="Times New Roman" w:hAnsi="Times New Roman" w:cs="Times New Roman"/>
              </w:rPr>
              <w:t>minimis</w:t>
            </w:r>
            <w:proofErr w:type="spellEnd"/>
            <w:r w:rsidR="6F7CD42D" w:rsidRPr="00363F79">
              <w:rPr>
                <w:rFonts w:ascii="Times New Roman" w:eastAsia="Times New Roman" w:hAnsi="Times New Roman" w:cs="Times New Roman"/>
              </w:rPr>
              <w:t xml:space="preserve">) (PAFT 1 priedo 4 priedas) </w:t>
            </w:r>
            <w:hyperlink r:id="rId18" w:history="1">
              <w:r w:rsidR="00252667" w:rsidRPr="00363F79">
                <w:rPr>
                  <w:rStyle w:val="Hipersaitas"/>
                  <w:rFonts w:ascii="Times New Roman" w:eastAsia="Times New Roman" w:hAnsi="Times New Roman" w:cs="Times New Roman"/>
                </w:rPr>
                <w:t>https://esinvesticijos.lt/dokumentai/informacijos-apie-pareiskejui-arba-partneriui-suteikta-ar-planuojama-gauti-valstybes-pagalba-isskyrus-de-minimis-forma-paft-1-priedo-4-priedas</w:t>
              </w:r>
            </w:hyperlink>
            <w:r w:rsidR="00A5168F" w:rsidRPr="00363F79">
              <w:t xml:space="preserve"> </w:t>
            </w:r>
          </w:p>
          <w:p w14:paraId="74119969" w14:textId="77777777" w:rsidR="00DD76B5" w:rsidRPr="00363F79" w:rsidRDefault="00DD76B5" w:rsidP="09EB2251">
            <w:pPr>
              <w:rPr>
                <w:rFonts w:ascii="Times New Roman" w:hAnsi="Times New Roman" w:cs="Times New Roman"/>
              </w:rPr>
            </w:pPr>
          </w:p>
          <w:p w14:paraId="0A10E21C" w14:textId="4748B6FE" w:rsidR="00D548BA" w:rsidRPr="00365B8A" w:rsidRDefault="007A2921" w:rsidP="09EB2251">
            <w:sdt>
              <w:sdtPr>
                <w:rPr>
                  <w:rFonts w:ascii="Times New Roman" w:hAnsi="Times New Roman" w:cs="Times New Roman"/>
                </w:rPr>
                <w:id w:val="2107612019"/>
                <w14:checkbox>
                  <w14:checked w14:val="1"/>
                  <w14:checkedState w14:val="2612" w14:font="MS Gothic"/>
                  <w14:uncheckedState w14:val="2610" w14:font="MS Gothic"/>
                </w14:checkbox>
              </w:sdtPr>
              <w:sdtEndPr/>
              <w:sdtContent>
                <w:r w:rsidR="002A52D8" w:rsidRPr="00363F79">
                  <w:rPr>
                    <w:rFonts w:ascii="MS Gothic" w:eastAsia="MS Gothic" w:hAnsi="MS Gothic" w:cs="Times New Roman" w:hint="eastAsia"/>
                  </w:rPr>
                  <w:t>☒</w:t>
                </w:r>
              </w:sdtContent>
            </w:sdt>
            <w:r w:rsidR="00F11818" w:rsidRPr="00363F79">
              <w:rPr>
                <w:rFonts w:ascii="Times New Roman" w:eastAsia="Times New Roman" w:hAnsi="Times New Roman" w:cs="Times New Roman"/>
              </w:rPr>
              <w:t xml:space="preserve"> </w:t>
            </w:r>
            <w:r w:rsidR="34A512B1" w:rsidRPr="00363F79">
              <w:rPr>
                <w:rFonts w:ascii="Times New Roman" w:eastAsia="Times New Roman" w:hAnsi="Times New Roman" w:cs="Times New Roman"/>
              </w:rPr>
              <w:t>Informacija apie projektui taikomus aplinkosaugos reikalavimus</w:t>
            </w:r>
            <w:r w:rsidR="34A512B1" w:rsidRPr="00365B8A">
              <w:rPr>
                <w:rFonts w:ascii="Times New Roman" w:eastAsia="Times New Roman" w:hAnsi="Times New Roman" w:cs="Times New Roman"/>
              </w:rPr>
              <w:t xml:space="preserve"> (PAFT 1 priedo 3 priedas)</w:t>
            </w:r>
            <w:r w:rsidR="008F7234">
              <w:rPr>
                <w:rFonts w:ascii="Times New Roman" w:eastAsia="Times New Roman" w:hAnsi="Times New Roman" w:cs="Times New Roman"/>
              </w:rPr>
              <w:t xml:space="preserve"> </w:t>
            </w:r>
            <w:r w:rsidR="34A512B1" w:rsidRPr="00365B8A">
              <w:rPr>
                <w:rFonts w:ascii="Times New Roman" w:eastAsia="Times New Roman" w:hAnsi="Times New Roman" w:cs="Times New Roman"/>
              </w:rPr>
              <w:t xml:space="preserve"> </w:t>
            </w:r>
            <w:hyperlink r:id="rId19">
              <w:r w:rsidR="34A512B1" w:rsidRPr="00365B8A">
                <w:rPr>
                  <w:rStyle w:val="Hipersaitas"/>
                  <w:rFonts w:ascii="Times New Roman" w:eastAsia="Times New Roman" w:hAnsi="Times New Roman" w:cs="Times New Roman"/>
                  <w:color w:val="auto"/>
                </w:rPr>
                <w:t>https://esinvesticijos.lt/dokumentai/informacijos-apie-projektui-taikomus-aplinkosaugos-reikalavimus-forma-1</w:t>
              </w:r>
            </w:hyperlink>
          </w:p>
          <w:p w14:paraId="68815E8F" w14:textId="77777777" w:rsidR="00DD76B5" w:rsidRPr="00365B8A" w:rsidDel="0090656A" w:rsidRDefault="00DD76B5" w:rsidP="09EB2251">
            <w:pPr>
              <w:rPr>
                <w:rFonts w:ascii="Times New Roman" w:eastAsia="Times New Roman" w:hAnsi="Times New Roman" w:cs="Times New Roman"/>
              </w:rPr>
            </w:pPr>
          </w:p>
          <w:p w14:paraId="10742C94" w14:textId="18F9ED3C" w:rsidR="00DD76B5" w:rsidRPr="00365B8A" w:rsidRDefault="6B8B22D9" w:rsidP="09EB2251">
            <w:r w:rsidRPr="00365B8A">
              <w:rPr>
                <w:rFonts w:ascii="MS Gothic" w:eastAsia="MS Gothic" w:hAnsi="MS Gothic" w:cs="Times New Roman"/>
              </w:rPr>
              <w:t>☐</w:t>
            </w:r>
            <w:r w:rsidRPr="00365B8A">
              <w:rPr>
                <w:rFonts w:ascii="Times New Roman" w:eastAsia="Times New Roman" w:hAnsi="Times New Roman" w:cs="Times New Roman"/>
              </w:rPr>
              <w:t xml:space="preserve"> Partnerio deklaracija (iš trečiųjų šalių)</w:t>
            </w:r>
            <w:r w:rsidR="73B66477" w:rsidRPr="00365B8A">
              <w:rPr>
                <w:rFonts w:ascii="Times New Roman" w:eastAsia="Times New Roman" w:hAnsi="Times New Roman" w:cs="Times New Roman"/>
              </w:rPr>
              <w:t xml:space="preserve"> (</w:t>
            </w:r>
            <w:r w:rsidR="7CFE47C5" w:rsidRPr="00365B8A">
              <w:rPr>
                <w:rFonts w:ascii="Times New Roman" w:eastAsia="Times New Roman" w:hAnsi="Times New Roman" w:cs="Times New Roman"/>
              </w:rPr>
              <w:t>jeigu projektas įgyvendinamas su partneriu (-</w:t>
            </w:r>
            <w:proofErr w:type="spellStart"/>
            <w:r w:rsidR="7CFE47C5" w:rsidRPr="00365B8A">
              <w:rPr>
                <w:rFonts w:ascii="Times New Roman" w:eastAsia="Times New Roman" w:hAnsi="Times New Roman" w:cs="Times New Roman"/>
              </w:rPr>
              <w:t>iais</w:t>
            </w:r>
            <w:proofErr w:type="spellEnd"/>
            <w:r w:rsidR="7CFE47C5" w:rsidRPr="00365B8A">
              <w:rPr>
                <w:rFonts w:ascii="Times New Roman" w:eastAsia="Times New Roman" w:hAnsi="Times New Roman" w:cs="Times New Roman"/>
              </w:rPr>
              <w:t xml:space="preserve">) iš trečiosios šalies) </w:t>
            </w:r>
            <w:r w:rsidRPr="00365B8A">
              <w:rPr>
                <w:rFonts w:ascii="Times New Roman" w:eastAsia="Times New Roman" w:hAnsi="Times New Roman" w:cs="Times New Roman"/>
              </w:rPr>
              <w:t xml:space="preserve">(PAFT 1 priedo 5 priedas) </w:t>
            </w:r>
            <w:hyperlink r:id="rId20">
              <w:r w:rsidRPr="00365B8A">
                <w:rPr>
                  <w:rStyle w:val="Hipersaitas"/>
                  <w:rFonts w:ascii="Times New Roman" w:eastAsia="Times New Roman" w:hAnsi="Times New Roman" w:cs="Times New Roman"/>
                  <w:color w:val="467886"/>
                </w:rPr>
                <w:t>https://esinvesticijos.lt/dokumentai/partnerio-deklaracija-paft-1-priedo-5-priedas</w:t>
              </w:r>
            </w:hyperlink>
          </w:p>
          <w:p w14:paraId="0869BC51" w14:textId="77777777" w:rsidR="00DD76B5" w:rsidRPr="00365B8A" w:rsidRDefault="00DD76B5" w:rsidP="09EB2251"/>
          <w:p w14:paraId="66EBD496" w14:textId="77777777" w:rsidR="00BA4D60" w:rsidRDefault="007A2921" w:rsidP="09EB2251">
            <w:pPr>
              <w:rPr>
                <w:rFonts w:ascii="Times New Roman" w:hAnsi="Times New Roman" w:cs="Times New Roman"/>
              </w:rPr>
            </w:pPr>
            <w:sdt>
              <w:sdtPr>
                <w:rPr>
                  <w:rFonts w:ascii="Times New Roman" w:hAnsi="Times New Roman" w:cs="Times New Roman"/>
                </w:rPr>
                <w:id w:val="-1365443765"/>
                <w14:checkbox>
                  <w14:checked w14:val="1"/>
                  <w14:checkedState w14:val="2612" w14:font="MS Gothic"/>
                  <w14:uncheckedState w14:val="2610" w14:font="MS Gothic"/>
                </w14:checkbox>
              </w:sdtPr>
              <w:sdtEndPr/>
              <w:sdtContent>
                <w:r w:rsidR="001A10DF">
                  <w:rPr>
                    <w:rFonts w:ascii="MS Gothic" w:eastAsia="MS Gothic" w:hAnsi="MS Gothic" w:cs="Times New Roman" w:hint="eastAsia"/>
                  </w:rPr>
                  <w:t>☒</w:t>
                </w:r>
              </w:sdtContent>
            </w:sdt>
            <w:r w:rsidR="00D548BA" w:rsidRPr="00365B8A">
              <w:rPr>
                <w:rFonts w:ascii="Times New Roman" w:hAnsi="Times New Roman" w:cs="Times New Roman"/>
              </w:rPr>
              <w:t xml:space="preserve"> Kiti priedai:</w:t>
            </w:r>
          </w:p>
          <w:p w14:paraId="1A17F971" w14:textId="4C1BA3AD" w:rsidR="00CF446E" w:rsidRPr="00C06252" w:rsidRDefault="00BA4D60" w:rsidP="00C06252">
            <w:pPr>
              <w:jc w:val="both"/>
              <w:rPr>
                <w:rFonts w:ascii="Times New Roman" w:hAnsi="Times New Roman" w:cs="Times New Roman"/>
              </w:rPr>
            </w:pPr>
            <w:r w:rsidRPr="2F7EE707">
              <w:rPr>
                <w:rFonts w:ascii="Times New Roman" w:hAnsi="Times New Roman" w:cs="Times New Roman"/>
              </w:rPr>
              <w:t xml:space="preserve">Kartu su PĮP teikiamų priedų sąrašas (atsisiųsti dokumentą paspaudus nuorodą) </w:t>
            </w:r>
            <w:hyperlink r:id="rId21" w:history="1">
              <w:r w:rsidR="003B1DE7" w:rsidRPr="003B1DE7">
                <w:rPr>
                  <w:rStyle w:val="Hipersaitas"/>
                  <w:rFonts w:ascii="Times New Roman" w:hAnsi="Times New Roman" w:cs="Times New Roman"/>
                </w:rPr>
                <w:t>https://2021.esinvesticijos.lt/uploads/documents/docs/2026-06/1ec86844b8c35b878126823d7ffc6535c8a78914a2a5ce904ff2ad94ac5a1633.docx</w:t>
              </w:r>
            </w:hyperlink>
          </w:p>
          <w:p w14:paraId="31C64CCE" w14:textId="3D3EF137" w:rsidR="00D548BA" w:rsidRPr="00365B8A" w:rsidRDefault="00D548BA" w:rsidP="09EB2251">
            <w:pPr>
              <w:rPr>
                <w:rFonts w:ascii="Times New Roman" w:hAnsi="Times New Roman" w:cs="Times New Roman"/>
              </w:rPr>
            </w:pPr>
            <w:r w:rsidRPr="00365B8A">
              <w:rPr>
                <w:rFonts w:ascii="Times New Roman" w:hAnsi="Times New Roman" w:cs="Times New Roman"/>
                <w:i/>
                <w:iCs/>
              </w:rPr>
              <w:t xml:space="preserve"> </w:t>
            </w:r>
          </w:p>
        </w:tc>
      </w:tr>
      <w:tr w:rsidR="00D548BA" w:rsidRPr="00365B8A" w14:paraId="61AE40BF" w14:textId="77777777" w:rsidTr="005B58D9">
        <w:trPr>
          <w:cantSplit/>
          <w:trHeight w:val="300"/>
        </w:trPr>
        <w:tc>
          <w:tcPr>
            <w:tcW w:w="851" w:type="dxa"/>
          </w:tcPr>
          <w:p w14:paraId="6DA192EF" w14:textId="2937F8B0" w:rsidR="00D548BA" w:rsidRPr="00365B8A" w:rsidRDefault="00D548BA" w:rsidP="00D548BA">
            <w:pPr>
              <w:rPr>
                <w:rFonts w:ascii="Times New Roman" w:hAnsi="Times New Roman" w:cs="Times New Roman"/>
                <w:b/>
              </w:rPr>
            </w:pPr>
            <w:r w:rsidRPr="00365B8A">
              <w:rPr>
                <w:rFonts w:ascii="Times New Roman" w:hAnsi="Times New Roman" w:cs="Times New Roman"/>
                <w:b/>
              </w:rPr>
              <w:t>2.17.3</w:t>
            </w:r>
          </w:p>
        </w:tc>
        <w:tc>
          <w:tcPr>
            <w:tcW w:w="2552" w:type="dxa"/>
            <w:gridSpan w:val="2"/>
          </w:tcPr>
          <w:p w14:paraId="6A8EDBD9" w14:textId="77777777"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7087" w:type="dxa"/>
            <w:gridSpan w:val="4"/>
          </w:tcPr>
          <w:p w14:paraId="59DAEE27" w14:textId="67406D08" w:rsidR="00D548BA" w:rsidRPr="00365B8A" w:rsidRDefault="007A2921"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sidRPr="00365B8A">
                  <w:rPr>
                    <w:rFonts w:ascii="MS Gothic" w:eastAsia="MS Gothic" w:hAnsi="MS Gothic" w:cs="Times New Roman"/>
                  </w:rPr>
                  <w:t>☐</w:t>
                </w:r>
              </w:sdtContent>
            </w:sdt>
            <w:r w:rsidR="00D548BA" w:rsidRPr="00365B8A">
              <w:rPr>
                <w:rFonts w:ascii="Times New Roman" w:hAnsi="Times New Roman" w:cs="Times New Roman"/>
              </w:rPr>
              <w:t xml:space="preserve"> Taip</w:t>
            </w:r>
          </w:p>
          <w:p w14:paraId="41F7FCE9" w14:textId="662F1712" w:rsidR="00D548BA" w:rsidRPr="00365B8A" w:rsidRDefault="007A2921"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8114E1">
                  <w:rPr>
                    <w:rFonts w:ascii="MS Gothic" w:eastAsia="MS Gothic" w:hAnsi="MS Gothic" w:cs="Times New Roman" w:hint="eastAsia"/>
                  </w:rPr>
                  <w:t>☒</w:t>
                </w:r>
              </w:sdtContent>
            </w:sdt>
            <w:r w:rsidR="00D548BA" w:rsidRPr="00365B8A">
              <w:rPr>
                <w:rFonts w:ascii="Times New Roman" w:hAnsi="Times New Roman" w:cs="Times New Roman"/>
              </w:rPr>
              <w:t xml:space="preserve"> </w:t>
            </w:r>
            <w:r w:rsidR="00D548BA" w:rsidRPr="008114E1">
              <w:rPr>
                <w:rFonts w:ascii="Times New Roman" w:hAnsi="Times New Roman" w:cs="Times New Roman"/>
                <w:b/>
                <w:bCs/>
              </w:rPr>
              <w:t>Ne</w:t>
            </w:r>
          </w:p>
        </w:tc>
      </w:tr>
      <w:tr w:rsidR="00D548BA" w:rsidRPr="00365B8A" w14:paraId="31C64CD7" w14:textId="77777777" w:rsidTr="005B58D9">
        <w:trPr>
          <w:cantSplit/>
          <w:trHeight w:val="300"/>
        </w:trPr>
        <w:tc>
          <w:tcPr>
            <w:tcW w:w="851" w:type="dxa"/>
          </w:tcPr>
          <w:p w14:paraId="31C64CD0" w14:textId="6F9DBAC0" w:rsidR="00D548BA" w:rsidRPr="00365B8A" w:rsidRDefault="00D548BA" w:rsidP="00D548BA">
            <w:pPr>
              <w:ind w:right="-56"/>
              <w:rPr>
                <w:rFonts w:ascii="Times New Roman" w:hAnsi="Times New Roman" w:cs="Times New Roman"/>
                <w:b/>
              </w:rPr>
            </w:pPr>
            <w:r w:rsidRPr="00365B8A">
              <w:rPr>
                <w:rFonts w:ascii="Times New Roman" w:hAnsi="Times New Roman" w:cs="Times New Roman"/>
                <w:b/>
              </w:rPr>
              <w:t>2.17.4.</w:t>
            </w:r>
          </w:p>
        </w:tc>
        <w:tc>
          <w:tcPr>
            <w:tcW w:w="2552" w:type="dxa"/>
            <w:gridSpan w:val="2"/>
          </w:tcPr>
          <w:p w14:paraId="31C64CD1" w14:textId="77777777"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Kontaktiniai duomenys konsultacijoms</w:t>
            </w:r>
          </w:p>
        </w:tc>
        <w:tc>
          <w:tcPr>
            <w:tcW w:w="7087" w:type="dxa"/>
            <w:gridSpan w:val="4"/>
          </w:tcPr>
          <w:p w14:paraId="64637126" w14:textId="507275D1" w:rsidR="00E70823" w:rsidRPr="00E70823" w:rsidRDefault="00E70823" w:rsidP="004641FB">
            <w:pPr>
              <w:pStyle w:val="paragraph"/>
              <w:spacing w:before="0" w:beforeAutospacing="0" w:after="0" w:afterAutospacing="0"/>
              <w:jc w:val="both"/>
              <w:textAlignment w:val="baseline"/>
              <w:rPr>
                <w:rStyle w:val="normaltextrun"/>
                <w:b/>
                <w:bCs/>
                <w:sz w:val="22"/>
                <w:szCs w:val="22"/>
              </w:rPr>
            </w:pPr>
            <w:r w:rsidRPr="00E70823">
              <w:rPr>
                <w:rStyle w:val="normaltextrun"/>
                <w:b/>
                <w:bCs/>
                <w:sz w:val="22"/>
                <w:szCs w:val="22"/>
              </w:rPr>
              <w:t>Bendrieji klausimai:</w:t>
            </w:r>
          </w:p>
          <w:p w14:paraId="4EF8C2C8" w14:textId="4A3167AF" w:rsidR="004641FB" w:rsidRPr="00C04128" w:rsidRDefault="004641FB" w:rsidP="004641FB">
            <w:pPr>
              <w:pStyle w:val="paragraph"/>
              <w:spacing w:before="0" w:beforeAutospacing="0" w:after="0" w:afterAutospacing="0"/>
              <w:jc w:val="both"/>
              <w:textAlignment w:val="baseline"/>
              <w:rPr>
                <w:sz w:val="18"/>
                <w:szCs w:val="18"/>
              </w:rPr>
            </w:pPr>
            <w:r w:rsidRPr="00C04128">
              <w:rPr>
                <w:rStyle w:val="normaltextrun"/>
                <w:sz w:val="22"/>
                <w:szCs w:val="22"/>
              </w:rPr>
              <w:t>VšĮ Inovacijų agentūra:</w:t>
            </w:r>
            <w:r w:rsidRPr="00C04128">
              <w:rPr>
                <w:rStyle w:val="eop"/>
                <w:sz w:val="22"/>
                <w:szCs w:val="22"/>
              </w:rPr>
              <w:t> </w:t>
            </w:r>
          </w:p>
          <w:p w14:paraId="385550EB" w14:textId="77777777" w:rsidR="004641FB" w:rsidRPr="00C04128" w:rsidRDefault="004641FB" w:rsidP="004641FB">
            <w:pPr>
              <w:pStyle w:val="paragraph"/>
              <w:spacing w:before="0" w:beforeAutospacing="0" w:after="0" w:afterAutospacing="0"/>
              <w:jc w:val="both"/>
              <w:textAlignment w:val="baseline"/>
              <w:rPr>
                <w:sz w:val="18"/>
                <w:szCs w:val="18"/>
              </w:rPr>
            </w:pPr>
            <w:r w:rsidRPr="00C04128">
              <w:rPr>
                <w:rStyle w:val="normaltextrun"/>
                <w:sz w:val="22"/>
                <w:szCs w:val="22"/>
              </w:rPr>
              <w:t>Kontaktų centras, tel. +370 700 77 055</w:t>
            </w:r>
            <w:r w:rsidRPr="00C04128">
              <w:rPr>
                <w:rStyle w:val="eop"/>
                <w:sz w:val="22"/>
                <w:szCs w:val="22"/>
              </w:rPr>
              <w:t> </w:t>
            </w:r>
          </w:p>
          <w:p w14:paraId="3C0E0E2E" w14:textId="77777777" w:rsidR="004641FB" w:rsidRDefault="004641FB" w:rsidP="004641FB">
            <w:pPr>
              <w:jc w:val="both"/>
              <w:rPr>
                <w:rFonts w:ascii="Times New Roman" w:hAnsi="Times New Roman" w:cs="Times New Roman"/>
              </w:rPr>
            </w:pPr>
          </w:p>
          <w:p w14:paraId="2BA6E46D" w14:textId="14AE5ABA" w:rsidR="00E70823" w:rsidRPr="00117F4E" w:rsidRDefault="00E70823" w:rsidP="004641FB">
            <w:pPr>
              <w:jc w:val="both"/>
              <w:rPr>
                <w:rFonts w:ascii="Times New Roman" w:hAnsi="Times New Roman" w:cs="Times New Roman"/>
                <w:b/>
                <w:bCs/>
              </w:rPr>
            </w:pPr>
            <w:r w:rsidRPr="00117F4E">
              <w:rPr>
                <w:rFonts w:ascii="Times New Roman" w:hAnsi="Times New Roman" w:cs="Times New Roman"/>
                <w:b/>
                <w:bCs/>
              </w:rPr>
              <w:t>Projekto įgyvendinimo planų pildymo, vertinimo klausimai:</w:t>
            </w:r>
          </w:p>
          <w:p w14:paraId="7A8C9FB6" w14:textId="77777777" w:rsidR="001D1845" w:rsidRDefault="00F13593" w:rsidP="004641FB">
            <w:pPr>
              <w:jc w:val="both"/>
              <w:rPr>
                <w:rStyle w:val="normaltextrun"/>
                <w:rFonts w:ascii="Times New Roman" w:hAnsi="Times New Roman" w:cs="Times New Roman"/>
              </w:rPr>
            </w:pPr>
            <w:r w:rsidRPr="00F13593">
              <w:rPr>
                <w:rStyle w:val="normaltextrun"/>
                <w:rFonts w:ascii="Times New Roman" w:hAnsi="Times New Roman" w:cs="Times New Roman"/>
              </w:rPr>
              <w:t>VšĮ Inovacijų agentūra</w:t>
            </w:r>
            <w:r w:rsidR="001D1845">
              <w:rPr>
                <w:rStyle w:val="normaltextrun"/>
                <w:rFonts w:ascii="Times New Roman" w:hAnsi="Times New Roman" w:cs="Times New Roman"/>
              </w:rPr>
              <w:t>:</w:t>
            </w:r>
            <w:r>
              <w:rPr>
                <w:rStyle w:val="normaltextrun"/>
                <w:rFonts w:ascii="Times New Roman" w:hAnsi="Times New Roman" w:cs="Times New Roman"/>
              </w:rPr>
              <w:t xml:space="preserve"> </w:t>
            </w:r>
          </w:p>
          <w:p w14:paraId="0242C724" w14:textId="12DF0F60" w:rsidR="004641FB" w:rsidRDefault="00F13593" w:rsidP="004641FB">
            <w:pPr>
              <w:jc w:val="both"/>
              <w:rPr>
                <w:rFonts w:ascii="Times New Roman" w:hAnsi="Times New Roman" w:cs="Times New Roman"/>
              </w:rPr>
            </w:pPr>
            <w:r>
              <w:rPr>
                <w:rStyle w:val="normaltextrun"/>
                <w:rFonts w:ascii="Times New Roman" w:hAnsi="Times New Roman" w:cs="Times New Roman"/>
              </w:rPr>
              <w:t>Mokslo ir inovacijų skyrius</w:t>
            </w:r>
            <w:r w:rsidR="001D1845">
              <w:rPr>
                <w:rStyle w:val="normaltextrun"/>
                <w:rFonts w:ascii="Times New Roman" w:hAnsi="Times New Roman" w:cs="Times New Roman"/>
              </w:rPr>
              <w:t>, e</w:t>
            </w:r>
            <w:r w:rsidR="004641FB" w:rsidRPr="00C04128">
              <w:rPr>
                <w:rFonts w:ascii="Times New Roman" w:hAnsi="Times New Roman" w:cs="Times New Roman"/>
              </w:rPr>
              <w:t>l</w:t>
            </w:r>
            <w:r w:rsidR="00E70823">
              <w:rPr>
                <w:rFonts w:ascii="Times New Roman" w:hAnsi="Times New Roman" w:cs="Times New Roman"/>
              </w:rPr>
              <w:t>.</w:t>
            </w:r>
            <w:r w:rsidR="004641FB" w:rsidRPr="00C04128">
              <w:rPr>
                <w:rFonts w:ascii="Times New Roman" w:hAnsi="Times New Roman" w:cs="Times New Roman"/>
              </w:rPr>
              <w:t xml:space="preserve"> paštas: </w:t>
            </w:r>
            <w:hyperlink r:id="rId22" w:history="1">
              <w:r w:rsidR="00DD1BC8" w:rsidRPr="00DD1BC8">
                <w:rPr>
                  <w:rStyle w:val="Hipersaitas"/>
                  <w:highlight w:val="yellow"/>
                </w:rPr>
                <w:t>XXXX</w:t>
              </w:r>
              <w:r w:rsidR="00DD1BC8" w:rsidRPr="004F14CA">
                <w:rPr>
                  <w:rStyle w:val="Hipersaitas"/>
                  <w:rFonts w:ascii="Times New Roman" w:hAnsi="Times New Roman" w:cs="Times New Roman"/>
                </w:rPr>
                <w:t>@inovacijuagentura.lt</w:t>
              </w:r>
            </w:hyperlink>
            <w:r w:rsidR="001D1845">
              <w:rPr>
                <w:rFonts w:ascii="Times New Roman" w:hAnsi="Times New Roman" w:cs="Times New Roman"/>
              </w:rPr>
              <w:t xml:space="preserve"> ,</w:t>
            </w:r>
          </w:p>
          <w:p w14:paraId="4BA762E0" w14:textId="5A0FBD55" w:rsidR="001D1845" w:rsidRDefault="001D1845" w:rsidP="004641FB">
            <w:pPr>
              <w:jc w:val="both"/>
              <w:rPr>
                <w:rFonts w:ascii="Times New Roman" w:hAnsi="Times New Roman" w:cs="Times New Roman"/>
              </w:rPr>
            </w:pPr>
            <w:r>
              <w:rPr>
                <w:rFonts w:ascii="Times New Roman" w:hAnsi="Times New Roman" w:cs="Times New Roman"/>
              </w:rPr>
              <w:t xml:space="preserve">tel. </w:t>
            </w:r>
            <w:r w:rsidR="008C0A04" w:rsidRPr="008C0A04">
              <w:rPr>
                <w:rFonts w:ascii="Times New Roman" w:hAnsi="Times New Roman" w:cs="Times New Roman"/>
              </w:rPr>
              <w:t>+370 612 56394</w:t>
            </w:r>
          </w:p>
          <w:p w14:paraId="0703C100" w14:textId="77777777" w:rsidR="004641FB" w:rsidRDefault="004641FB" w:rsidP="004641FB">
            <w:pPr>
              <w:jc w:val="both"/>
              <w:rPr>
                <w:rFonts w:ascii="Times New Roman" w:hAnsi="Times New Roman" w:cs="Times New Roman"/>
              </w:rPr>
            </w:pPr>
          </w:p>
          <w:p w14:paraId="5AB2AE55" w14:textId="595ABCF3" w:rsidR="00117F4E" w:rsidRPr="00117F4E" w:rsidRDefault="00117F4E" w:rsidP="004641FB">
            <w:pPr>
              <w:jc w:val="both"/>
              <w:rPr>
                <w:rFonts w:ascii="Times New Roman" w:hAnsi="Times New Roman" w:cs="Times New Roman"/>
                <w:b/>
                <w:bCs/>
              </w:rPr>
            </w:pPr>
            <w:r w:rsidRPr="00117F4E">
              <w:rPr>
                <w:rFonts w:ascii="Times New Roman" w:hAnsi="Times New Roman" w:cs="Times New Roman"/>
                <w:b/>
                <w:bCs/>
              </w:rPr>
              <w:t>INVESTIS (DMS) veikimo klausimai:</w:t>
            </w:r>
          </w:p>
          <w:p w14:paraId="68015BEE" w14:textId="77777777" w:rsidR="00117F4E" w:rsidRDefault="00117F4E" w:rsidP="00117F4E">
            <w:pPr>
              <w:jc w:val="both"/>
              <w:rPr>
                <w:rStyle w:val="normaltextrun"/>
                <w:rFonts w:ascii="Times New Roman" w:hAnsi="Times New Roman" w:cs="Times New Roman"/>
              </w:rPr>
            </w:pPr>
            <w:r w:rsidRPr="00F13593">
              <w:rPr>
                <w:rStyle w:val="normaltextrun"/>
                <w:rFonts w:ascii="Times New Roman" w:hAnsi="Times New Roman" w:cs="Times New Roman"/>
              </w:rPr>
              <w:t>VšĮ Inovacijų agentūra</w:t>
            </w:r>
            <w:r>
              <w:rPr>
                <w:rStyle w:val="normaltextrun"/>
                <w:rFonts w:ascii="Times New Roman" w:hAnsi="Times New Roman" w:cs="Times New Roman"/>
              </w:rPr>
              <w:t xml:space="preserve">: </w:t>
            </w:r>
          </w:p>
          <w:p w14:paraId="7829AD92" w14:textId="7D6895B5" w:rsidR="004641FB" w:rsidRPr="00C04128" w:rsidRDefault="00117F4E" w:rsidP="00117F4E">
            <w:pPr>
              <w:jc w:val="both"/>
              <w:rPr>
                <w:rFonts w:ascii="Times New Roman" w:hAnsi="Times New Roman" w:cs="Times New Roman"/>
              </w:rPr>
            </w:pPr>
            <w:r>
              <w:rPr>
                <w:rStyle w:val="normaltextrun"/>
                <w:rFonts w:ascii="Times New Roman" w:hAnsi="Times New Roman" w:cs="Times New Roman"/>
              </w:rPr>
              <w:t>e</w:t>
            </w:r>
            <w:r w:rsidRPr="00C04128">
              <w:rPr>
                <w:rFonts w:ascii="Times New Roman" w:hAnsi="Times New Roman" w:cs="Times New Roman"/>
              </w:rPr>
              <w:t>l</w:t>
            </w:r>
            <w:r>
              <w:rPr>
                <w:rFonts w:ascii="Times New Roman" w:hAnsi="Times New Roman" w:cs="Times New Roman"/>
              </w:rPr>
              <w:t>.</w:t>
            </w:r>
            <w:r w:rsidRPr="00C04128">
              <w:rPr>
                <w:rFonts w:ascii="Times New Roman" w:hAnsi="Times New Roman" w:cs="Times New Roman"/>
              </w:rPr>
              <w:t xml:space="preserve"> paštas: </w:t>
            </w:r>
            <w:hyperlink r:id="rId23" w:history="1">
              <w:r w:rsidRPr="00BD2FDA">
                <w:rPr>
                  <w:rStyle w:val="Hipersaitas"/>
                  <w:rFonts w:ascii="Times New Roman" w:hAnsi="Times New Roman" w:cs="Times New Roman"/>
                </w:rPr>
                <w:t>DMS@inovacijuagentura.lt</w:t>
              </w:r>
            </w:hyperlink>
            <w:r>
              <w:rPr>
                <w:rFonts w:ascii="Times New Roman" w:hAnsi="Times New Roman" w:cs="Times New Roman"/>
              </w:rPr>
              <w:t xml:space="preserve"> , tel. </w:t>
            </w:r>
            <w:r w:rsidRPr="00117F4E">
              <w:rPr>
                <w:rFonts w:ascii="Times New Roman" w:hAnsi="Times New Roman" w:cs="Times New Roman"/>
              </w:rPr>
              <w:t>+370</w:t>
            </w:r>
            <w:r>
              <w:rPr>
                <w:rFonts w:ascii="Times New Roman" w:hAnsi="Times New Roman" w:cs="Times New Roman"/>
              </w:rPr>
              <w:t> </w:t>
            </w:r>
            <w:r w:rsidRPr="00117F4E">
              <w:rPr>
                <w:rFonts w:ascii="Times New Roman" w:hAnsi="Times New Roman" w:cs="Times New Roman"/>
              </w:rPr>
              <w:t>6</w:t>
            </w:r>
            <w:r>
              <w:rPr>
                <w:rFonts w:ascii="Times New Roman" w:hAnsi="Times New Roman" w:cs="Times New Roman"/>
              </w:rPr>
              <w:t>82 84182</w:t>
            </w:r>
          </w:p>
          <w:p w14:paraId="31C64CD6" w14:textId="4B351879" w:rsidR="00D548BA" w:rsidRPr="00365B8A" w:rsidRDefault="00D548BA" w:rsidP="00D548BA">
            <w:pPr>
              <w:rPr>
                <w:rFonts w:ascii="Times New Roman" w:hAnsi="Times New Roman" w:cs="Times New Roman"/>
                <w:i/>
                <w:iCs/>
              </w:rPr>
            </w:pPr>
          </w:p>
        </w:tc>
      </w:tr>
      <w:tr w:rsidR="00D548BA" w:rsidRPr="00365B8A" w14:paraId="228A697B" w14:textId="77777777" w:rsidTr="005B58D9">
        <w:trPr>
          <w:cantSplit/>
          <w:trHeight w:val="300"/>
        </w:trPr>
        <w:tc>
          <w:tcPr>
            <w:tcW w:w="851" w:type="dxa"/>
          </w:tcPr>
          <w:p w14:paraId="7893A037" w14:textId="2C4B853B" w:rsidR="00D548BA" w:rsidRPr="009C75D2" w:rsidRDefault="00D548BA" w:rsidP="00D548BA">
            <w:pPr>
              <w:ind w:right="-56"/>
              <w:rPr>
                <w:rFonts w:ascii="Times New Roman" w:hAnsi="Times New Roman" w:cs="Times New Roman"/>
                <w:b/>
              </w:rPr>
            </w:pPr>
            <w:r w:rsidRPr="009C75D2">
              <w:rPr>
                <w:rFonts w:ascii="Times New Roman" w:hAnsi="Times New Roman" w:cs="Times New Roman"/>
                <w:b/>
              </w:rPr>
              <w:lastRenderedPageBreak/>
              <w:t>2.18.</w:t>
            </w:r>
          </w:p>
        </w:tc>
        <w:tc>
          <w:tcPr>
            <w:tcW w:w="2552" w:type="dxa"/>
            <w:gridSpan w:val="2"/>
          </w:tcPr>
          <w:p w14:paraId="52765AF6" w14:textId="2ED05405" w:rsidR="00D548BA" w:rsidRPr="00C4288F" w:rsidRDefault="2CF10C46" w:rsidP="09EB2251">
            <w:pPr>
              <w:rPr>
                <w:rFonts w:ascii="Times New Roman" w:eastAsia="Times New Roman" w:hAnsi="Times New Roman" w:cs="Times New Roman"/>
                <w:b/>
                <w:bCs/>
                <w:highlight w:val="yellow"/>
              </w:rPr>
            </w:pPr>
            <w:r w:rsidRPr="00C4288F">
              <w:rPr>
                <w:rFonts w:ascii="Times New Roman" w:eastAsia="Times New Roman" w:hAnsi="Times New Roman" w:cs="Times New Roman"/>
                <w:b/>
                <w:bCs/>
                <w:highlight w:val="yellow"/>
              </w:rPr>
              <w:t>Taikomi teisės aktai</w:t>
            </w:r>
            <w:r w:rsidR="00AE1C4D" w:rsidRPr="00C4288F">
              <w:rPr>
                <w:rFonts w:ascii="Times New Roman" w:eastAsia="Times New Roman" w:hAnsi="Times New Roman" w:cs="Times New Roman"/>
                <w:b/>
                <w:bCs/>
                <w:highlight w:val="yellow"/>
              </w:rPr>
              <w:t xml:space="preserve"> – </w:t>
            </w:r>
            <w:r w:rsidR="009C75D2" w:rsidRPr="00C4288F">
              <w:rPr>
                <w:rFonts w:ascii="Times New Roman" w:eastAsia="Times New Roman" w:hAnsi="Times New Roman" w:cs="Times New Roman"/>
                <w:highlight w:val="yellow"/>
              </w:rPr>
              <w:t>(Bus papildyta)</w:t>
            </w:r>
          </w:p>
        </w:tc>
        <w:tc>
          <w:tcPr>
            <w:tcW w:w="7087" w:type="dxa"/>
            <w:gridSpan w:val="4"/>
          </w:tcPr>
          <w:p w14:paraId="136B1C30" w14:textId="503EF543" w:rsidR="005F4ABC" w:rsidRPr="00DA0E96" w:rsidRDefault="005F4ABC" w:rsidP="56B556FF">
            <w:pPr>
              <w:jc w:val="both"/>
              <w:rPr>
                <w:rStyle w:val="normaltextrun"/>
                <w:rFonts w:ascii="Times New Roman" w:hAnsi="Times New Roman" w:cs="Times New Roman"/>
              </w:rPr>
            </w:pPr>
            <w:r w:rsidRPr="56B556FF">
              <w:rPr>
                <w:rFonts w:ascii="Times New Roman" w:eastAsia="Times New Roman" w:hAnsi="Times New Roman" w:cs="Times New Roman"/>
              </w:rPr>
              <w:t xml:space="preserve">1. </w:t>
            </w:r>
          </w:p>
          <w:p w14:paraId="3E3127A5" w14:textId="42FBFB34" w:rsidR="0E91704B" w:rsidRDefault="0E91704B" w:rsidP="56B556FF">
            <w:pPr>
              <w:jc w:val="both"/>
              <w:rPr>
                <w:rFonts w:ascii="Times New Roman" w:eastAsia="Times New Roman" w:hAnsi="Times New Roman" w:cs="Times New Roman"/>
              </w:rPr>
            </w:pPr>
            <w:r w:rsidRPr="56B556FF">
              <w:rPr>
                <w:rFonts w:ascii="Times New Roman" w:eastAsia="Times New Roman" w:hAnsi="Times New Roman" w:cs="Times New Roman"/>
              </w:rPr>
              <w:t xml:space="preserve">Pažangos priemonės „Sukurti nuoseklią inovacinės veiklos skatinimo sistemą“ </w:t>
            </w:r>
            <w:hyperlink r:id="rId24">
              <w:r w:rsidRPr="56B556FF">
                <w:rPr>
                  <w:rStyle w:val="Hipersaitas"/>
                  <w:rFonts w:ascii="Times New Roman" w:eastAsia="Times New Roman" w:hAnsi="Times New Roman" w:cs="Times New Roman"/>
                </w:rPr>
                <w:t>https://e-seimas.lrs.lt/portal/legalAct/lt/TAD/523ff150d08711f0a842b0e89767e3dc?jfwid=pf5lzt66e</w:t>
              </w:r>
            </w:hyperlink>
            <w:r w:rsidRPr="56B556FF">
              <w:rPr>
                <w:rFonts w:ascii="Times New Roman" w:eastAsia="Times New Roman" w:hAnsi="Times New Roman" w:cs="Times New Roman"/>
              </w:rPr>
              <w:t xml:space="preserve"> projektų finansavimo aprašą (toliau – PFSA) rasite atsidarę nuorodą ir dešinėje pasirinkę rubriką „Priedai“, 23 priedas</w:t>
            </w:r>
          </w:p>
          <w:p w14:paraId="199473AF" w14:textId="77777777" w:rsidR="005627DF" w:rsidRPr="00DA0E96" w:rsidRDefault="006065CB" w:rsidP="005627DF">
            <w:pPr>
              <w:jc w:val="both"/>
              <w:rPr>
                <w:rFonts w:ascii="Times New Roman" w:hAnsi="Times New Roman" w:cs="Times New Roman"/>
              </w:rPr>
            </w:pPr>
            <w:r w:rsidRPr="00DA0E96">
              <w:rPr>
                <w:rStyle w:val="normaltextrun"/>
                <w:rFonts w:ascii="Times New Roman" w:hAnsi="Times New Roman" w:cs="Times New Roman"/>
              </w:rPr>
              <w:t xml:space="preserve">2. </w:t>
            </w:r>
            <w:r w:rsidR="005627DF" w:rsidRPr="00DA0E96">
              <w:rPr>
                <w:rFonts w:ascii="Times New Roman" w:hAnsi="Times New Roman" w:cs="Times New Roman"/>
              </w:rPr>
              <w:t xml:space="preserve">2021–2027 metų Europos Sąjungos fondų investicijų programos ir Ekonomikos gaivinimo ir atsparumo didinimo plano „Naujos kartos Lietuva“ administravimo taisyklės, patvirtintos Lietuvos Respublikos finansų ministro 2022 m. birželio 22 d. įsakymu Nr. 1K-237 </w:t>
            </w:r>
            <w:hyperlink r:id="rId25" w:tgtFrame="_blank" w:history="1">
              <w:r w:rsidR="005627DF" w:rsidRPr="00DA0E96">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005627DF" w:rsidRPr="00DA0E96">
              <w:rPr>
                <w:rFonts w:ascii="Times New Roman" w:hAnsi="Times New Roman" w:cs="Times New Roman"/>
              </w:rPr>
              <w:t>  </w:t>
            </w:r>
          </w:p>
          <w:p w14:paraId="3F25F6BC" w14:textId="29E085F8" w:rsidR="005627DF" w:rsidRPr="00DA0E96" w:rsidRDefault="005627DF" w:rsidP="005627DF">
            <w:pPr>
              <w:jc w:val="both"/>
              <w:rPr>
                <w:rFonts w:ascii="Times New Roman" w:hAnsi="Times New Roman" w:cs="Times New Roman"/>
              </w:rPr>
            </w:pPr>
            <w:r w:rsidRPr="00DA0E96">
              <w:rPr>
                <w:rFonts w:ascii="Times New Roman" w:hAnsi="Times New Roman" w:cs="Times New Roman"/>
              </w:rPr>
              <w:t>3</w:t>
            </w:r>
            <w:r w:rsidRPr="005627DF">
              <w:rPr>
                <w:rFonts w:ascii="Times New Roman" w:hAnsi="Times New Roman" w:cs="Times New Roman"/>
              </w:rPr>
              <w:t xml:space="preserve">. Projektų administravimo ir finansavimo taisyklės (toliau – PAFT),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w:t>
            </w:r>
            <w:hyperlink r:id="rId26" w:tgtFrame="_blank" w:history="1">
              <w:r w:rsidRPr="005627DF">
                <w:rPr>
                  <w:rStyle w:val="Hipersaitas"/>
                  <w:rFonts w:ascii="Times New Roman" w:hAnsi="Times New Roman" w:cs="Times New Roman"/>
                </w:rPr>
                <w:t>https://www.e-tar.lt/portal/lt/legalAct/14e33320f1ed11ec8fa7d02a65c371ad/asr</w:t>
              </w:r>
            </w:hyperlink>
            <w:r w:rsidRPr="005627DF">
              <w:rPr>
                <w:rFonts w:ascii="Times New Roman" w:hAnsi="Times New Roman" w:cs="Times New Roman"/>
              </w:rPr>
              <w:t> </w:t>
            </w:r>
          </w:p>
          <w:p w14:paraId="2FF91C8E" w14:textId="77777777" w:rsidR="00F23D04" w:rsidRPr="00DA0E96" w:rsidRDefault="00F23D04" w:rsidP="005627DF">
            <w:pPr>
              <w:jc w:val="both"/>
              <w:rPr>
                <w:rFonts w:ascii="Times New Roman" w:hAnsi="Times New Roman" w:cs="Times New Roman"/>
              </w:rPr>
            </w:pPr>
          </w:p>
          <w:p w14:paraId="234E25D6" w14:textId="6DC91374" w:rsidR="00DA0E96" w:rsidRPr="00DA0E96" w:rsidRDefault="00DA0E96" w:rsidP="005627DF">
            <w:pPr>
              <w:jc w:val="both"/>
              <w:rPr>
                <w:rFonts w:ascii="Times New Roman" w:hAnsi="Times New Roman" w:cs="Times New Roman"/>
              </w:rPr>
            </w:pPr>
            <w:r w:rsidRPr="00DA0E96">
              <w:rPr>
                <w:rFonts w:ascii="Times New Roman" w:hAnsi="Times New Roman" w:cs="Times New Roman"/>
              </w:rPr>
              <w:t xml:space="preserve">Teisės aktai, kuriais vadovaujamasi rengiant, teikiant ir vertinant projekto įgyvendinimo planą (toliau – PĮP), priimant sprendimą dėl projekto finansavimo, sudarant projekto sutartį ir įgyvendinant projektą, finansuojamą pagal </w:t>
            </w:r>
            <w:r w:rsidR="00812135">
              <w:rPr>
                <w:rFonts w:ascii="Times New Roman" w:hAnsi="Times New Roman" w:cs="Times New Roman"/>
              </w:rPr>
              <w:t>PFSA</w:t>
            </w:r>
            <w:r w:rsidRPr="00DA0E96">
              <w:rPr>
                <w:rFonts w:ascii="Times New Roman" w:hAnsi="Times New Roman" w:cs="Times New Roman"/>
              </w:rPr>
              <w:t>:</w:t>
            </w:r>
          </w:p>
          <w:p w14:paraId="7BC3CD46" w14:textId="77777777" w:rsidR="00F23D04" w:rsidRPr="00DA0E96" w:rsidRDefault="00F23D04" w:rsidP="005627DF">
            <w:pPr>
              <w:jc w:val="both"/>
              <w:rPr>
                <w:rFonts w:ascii="Times New Roman" w:hAnsi="Times New Roman" w:cs="Times New Roman"/>
              </w:rPr>
            </w:pPr>
          </w:p>
          <w:p w14:paraId="5F301C68" w14:textId="727115DB" w:rsidR="00F23D04" w:rsidRPr="00DA0E96" w:rsidRDefault="00DA0E96" w:rsidP="00DA0E96">
            <w:pPr>
              <w:tabs>
                <w:tab w:val="left" w:pos="720"/>
              </w:tabs>
              <w:jc w:val="both"/>
              <w:rPr>
                <w:rFonts w:ascii="Times New Roman" w:hAnsi="Times New Roman" w:cs="Times New Roman"/>
                <w:color w:val="000000" w:themeColor="text1"/>
              </w:rPr>
            </w:pPr>
            <w:r w:rsidRPr="005F39EF">
              <w:rPr>
                <w:rFonts w:ascii="Times New Roman" w:hAnsi="Times New Roman" w:cs="Times New Roman"/>
                <w:color w:val="000000" w:themeColor="text1"/>
              </w:rPr>
              <w:t xml:space="preserve">4. </w:t>
            </w:r>
            <w:r w:rsidR="00F23D04" w:rsidRPr="005F39EF">
              <w:rPr>
                <w:rFonts w:ascii="Times New Roman" w:hAnsi="Times New Roman" w:cs="Times New Roman"/>
                <w:color w:val="000000" w:themeColor="text1"/>
              </w:rPr>
              <w:t>2014</w:t>
            </w:r>
            <w:r w:rsidR="00F23D04" w:rsidRPr="00DA0E96">
              <w:rPr>
                <w:rFonts w:ascii="Times New Roman" w:hAnsi="Times New Roman" w:cs="Times New Roman"/>
                <w:color w:val="000000" w:themeColor="text1"/>
              </w:rPr>
              <w:t xml:space="preserve"> m. birželio 17 d. Komisijos reglamentas (ES) Nr. 651/2014, kuriuo tam tikrų kategorijų pagalba skelbiama suderinama su vidaus rinka taikant Sutarties 107 ir 108 straipsnius, su paskutiniais pakeitimais, padarytais 2023 m. birželio 23 d. Komisijos reglamentu (ES) 2023/1315</w:t>
            </w:r>
            <w:r w:rsidR="00061926">
              <w:rPr>
                <w:rFonts w:ascii="Times New Roman" w:hAnsi="Times New Roman" w:cs="Times New Roman"/>
                <w:color w:val="000000" w:themeColor="text1"/>
              </w:rPr>
              <w:t xml:space="preserve"> </w:t>
            </w:r>
            <w:hyperlink r:id="rId27" w:history="1">
              <w:r w:rsidR="00061926" w:rsidRPr="007419A2">
                <w:rPr>
                  <w:rStyle w:val="Hipersaitas"/>
                  <w:rFonts w:ascii="Times New Roman" w:hAnsi="Times New Roman" w:cs="Times New Roman"/>
                </w:rPr>
                <w:t>https://eur-lex.europa.eu/legal-content/LT/TXT/?uri=CELEX%3A32014R0651</w:t>
              </w:r>
            </w:hyperlink>
          </w:p>
          <w:p w14:paraId="53BEBAF0" w14:textId="6E6D43DD"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t xml:space="preserve">5. </w:t>
            </w:r>
            <w:r w:rsidR="00F23D04" w:rsidRPr="005F39EF">
              <w:rPr>
                <w:rFonts w:ascii="Times New Roman" w:hAnsi="Times New Roman" w:cs="Times New Roman"/>
                <w:szCs w:val="24"/>
              </w:rPr>
              <w:t>2021 m. birželio 24 d. Europos Parlamento ir Tarybos reglamentas</w:t>
            </w:r>
            <w:r w:rsidR="00F23D04" w:rsidRPr="00DA0E96">
              <w:rPr>
                <w:rFonts w:ascii="Times New Roman" w:hAnsi="Times New Roman" w:cs="Times New Roman"/>
                <w:szCs w:val="24"/>
              </w:rPr>
              <w:t xml:space="preserv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w:t>
            </w:r>
            <w:r w:rsidR="00F23D04" w:rsidRPr="00DA0E96">
              <w:rPr>
                <w:rFonts w:ascii="Times New Roman" w:hAnsi="Times New Roman" w:cs="Times New Roman"/>
                <w:szCs w:val="24"/>
                <w:lang w:val="pt-BR"/>
              </w:rPr>
              <w:t>4</w:t>
            </w:r>
            <w:r w:rsidR="00F23D04" w:rsidRPr="00DA0E96">
              <w:rPr>
                <w:rFonts w:ascii="Times New Roman" w:hAnsi="Times New Roman" w:cs="Times New Roman"/>
                <w:szCs w:val="24"/>
              </w:rPr>
              <w:t xml:space="preserve"> m. vasario 29 d. Europos Parlamento ir Tarybos reglamentu (ES) 2024/795</w:t>
            </w:r>
            <w:r w:rsidR="00D63333">
              <w:rPr>
                <w:rFonts w:ascii="Times New Roman" w:hAnsi="Times New Roman" w:cs="Times New Roman"/>
                <w:szCs w:val="24"/>
              </w:rPr>
              <w:t xml:space="preserve"> </w:t>
            </w:r>
            <w:hyperlink r:id="rId28" w:history="1">
              <w:r w:rsidR="00D63333" w:rsidRPr="00C130F1">
                <w:rPr>
                  <w:rStyle w:val="Hipersaitas"/>
                  <w:rFonts w:ascii="Times New Roman" w:hAnsi="Times New Roman" w:cs="Times New Roman"/>
                </w:rPr>
                <w:t>https://eur-lex.europa.eu/legal-content/LT/TXT/?uri=CELEX%3A32021R1060</w:t>
              </w:r>
            </w:hyperlink>
          </w:p>
          <w:p w14:paraId="57167E60" w14:textId="05FA0FF0"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color w:val="000000" w:themeColor="text1"/>
              </w:rPr>
              <w:t xml:space="preserve">6. </w:t>
            </w:r>
            <w:r w:rsidR="00F23D04" w:rsidRPr="005F39EF">
              <w:rPr>
                <w:rFonts w:ascii="Times New Roman" w:hAnsi="Times New Roman" w:cs="Times New Roman"/>
                <w:color w:val="000000" w:themeColor="text1"/>
              </w:rPr>
              <w:t>2021 m. birželio 24 d. Europos Parlamento ir Tarybos reglamentas (ES) 2021</w:t>
            </w:r>
            <w:r w:rsidR="00F23D04" w:rsidRPr="00DA0E96">
              <w:rPr>
                <w:rFonts w:ascii="Times New Roman" w:hAnsi="Times New Roman" w:cs="Times New Roman"/>
                <w:color w:val="000000" w:themeColor="text1"/>
              </w:rPr>
              <w:t>/1058 dėl Europos regioninės plėtros fondo ir Sanglaudos fondo su paskutiniais pakeitimais, padarytais 2025 m. rugsėjo 18 d. Europos Parlamento ir Tarybos reglamentu (ES) 2025/1914</w:t>
            </w:r>
            <w:r w:rsidR="00691F72">
              <w:rPr>
                <w:rFonts w:ascii="Times New Roman" w:hAnsi="Times New Roman" w:cs="Times New Roman"/>
                <w:color w:val="000000" w:themeColor="text1"/>
              </w:rPr>
              <w:t xml:space="preserve"> </w:t>
            </w:r>
            <w:hyperlink r:id="rId29" w:history="1">
              <w:r w:rsidR="00691F72" w:rsidRPr="00C130F1">
                <w:rPr>
                  <w:rStyle w:val="Hipersaitas"/>
                  <w:rFonts w:ascii="Times New Roman" w:hAnsi="Times New Roman" w:cs="Times New Roman"/>
                </w:rPr>
                <w:t>https://eur-lex.europa.eu/legal-content/LT/TXT/?uri=CELEX%3A32021R1058</w:t>
              </w:r>
            </w:hyperlink>
            <w:r w:rsidR="00F23D04" w:rsidRPr="00DA0E96">
              <w:rPr>
                <w:rFonts w:ascii="Times New Roman" w:hAnsi="Times New Roman" w:cs="Times New Roman"/>
                <w:color w:val="000000" w:themeColor="text1"/>
              </w:rPr>
              <w:t>;</w:t>
            </w:r>
          </w:p>
          <w:p w14:paraId="14FB0604" w14:textId="49A48F12" w:rsidR="00F23D04" w:rsidRDefault="002849EE" w:rsidP="00F23D04">
            <w:pPr>
              <w:tabs>
                <w:tab w:val="left" w:pos="720"/>
              </w:tabs>
              <w:jc w:val="both"/>
              <w:rPr>
                <w:rFonts w:ascii="Times New Roman" w:hAnsi="Times New Roman" w:cs="Times New Roman"/>
                <w:szCs w:val="24"/>
              </w:rPr>
            </w:pPr>
            <w:r w:rsidRPr="005F39EF">
              <w:rPr>
                <w:rFonts w:ascii="Times New Roman" w:hAnsi="Times New Roman" w:cs="Times New Roman"/>
                <w:szCs w:val="24"/>
              </w:rPr>
              <w:t xml:space="preserve">7. </w:t>
            </w:r>
            <w:r w:rsidR="00F23D04" w:rsidRPr="005F39EF">
              <w:rPr>
                <w:rFonts w:ascii="Times New Roman" w:hAnsi="Times New Roman" w:cs="Times New Roman"/>
                <w:szCs w:val="24"/>
              </w:rPr>
              <w:t>2024 m. vasario 29 d. Europos Parlamento ir Tarybos reglamentas (ES)</w:t>
            </w:r>
            <w:r w:rsidR="00F23D04" w:rsidRPr="00DA0E96">
              <w:rPr>
                <w:rFonts w:ascii="Times New Roman" w:hAnsi="Times New Roman" w:cs="Times New Roman"/>
                <w:szCs w:val="24"/>
              </w:rPr>
              <w:t xml:space="preserve"> 2024/795 kuriuo sukuriama Europos strateginių technologijų platforma (STEP) ir iš dalies keičiami Direktyva 2003/87/EB bei reglamentai (ES) 2021/1058, (ES) 2021/1056, (ES) 2021/1057, (ES) Nr. 1303/2013, (ES) Nr. 223/2014, (ES) 2021/1060, (ES) 2021/523, (ES) 2021/695, (ES) 2021/697 ir (ES) 2021/241</w:t>
            </w:r>
            <w:r w:rsidR="005D5AF6">
              <w:rPr>
                <w:rFonts w:ascii="Times New Roman" w:hAnsi="Times New Roman" w:cs="Times New Roman"/>
                <w:szCs w:val="24"/>
              </w:rPr>
              <w:t xml:space="preserve"> </w:t>
            </w:r>
            <w:hyperlink r:id="rId30" w:history="1">
              <w:r w:rsidR="005D5AF6" w:rsidRPr="00BD2FDA">
                <w:rPr>
                  <w:rStyle w:val="Hipersaitas"/>
                  <w:rFonts w:ascii="Times New Roman" w:hAnsi="Times New Roman" w:cs="Times New Roman"/>
                  <w:szCs w:val="24"/>
                </w:rPr>
                <w:t>https://eur-lex.europa.eu/legal-content/LIT/TXT/?uri=CELEX:32024R0795&amp;</w:t>
              </w:r>
            </w:hyperlink>
          </w:p>
          <w:p w14:paraId="7D227275" w14:textId="34A699F0"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color w:val="000000" w:themeColor="text1"/>
              </w:rPr>
              <w:t xml:space="preserve">8. </w:t>
            </w:r>
            <w:r w:rsidR="00F23D04" w:rsidRPr="005F39EF">
              <w:rPr>
                <w:rFonts w:ascii="Times New Roman" w:hAnsi="Times New Roman" w:cs="Times New Roman"/>
                <w:color w:val="000000" w:themeColor="text1"/>
              </w:rPr>
              <w:t>2024 m. balandžio 11 d. Europos Parlamento ir Tarybos reglamentas</w:t>
            </w:r>
            <w:r w:rsidR="00F23D04" w:rsidRPr="00DA0E96">
              <w:rPr>
                <w:rFonts w:ascii="Times New Roman" w:hAnsi="Times New Roman" w:cs="Times New Roman"/>
                <w:color w:val="000000" w:themeColor="text1"/>
              </w:rPr>
              <w:t xml:space="preserve"> (ES) 2024/1252, kuriuo nustatoma saugaus ir tvaraus ypatingos svarbos žaliavų tiekimo užtikrinimo sistema ir kuriuo iš dalies keičiami reglamentai (ES) Nr. 168/2013, (ES) 2018/858, (ES) 2018/1724 ir (ES) 2019/1020</w:t>
            </w:r>
            <w:r w:rsidR="009B62E3">
              <w:rPr>
                <w:rFonts w:ascii="Times New Roman" w:hAnsi="Times New Roman" w:cs="Times New Roman"/>
                <w:color w:val="000000" w:themeColor="text1"/>
              </w:rPr>
              <w:t xml:space="preserve"> </w:t>
            </w:r>
            <w:hyperlink r:id="rId31" w:history="1">
              <w:r w:rsidR="00872B51" w:rsidRPr="00BD2FDA">
                <w:rPr>
                  <w:rStyle w:val="Hipersaitas"/>
                  <w:rFonts w:ascii="Times New Roman" w:hAnsi="Times New Roman" w:cs="Times New Roman"/>
                </w:rPr>
                <w:t>https://eur-lex.europa.eu/eli/reg/2024/1252/oj?locale=LT</w:t>
              </w:r>
            </w:hyperlink>
            <w:r w:rsidR="00872B51">
              <w:rPr>
                <w:rFonts w:ascii="Times New Roman" w:hAnsi="Times New Roman" w:cs="Times New Roman"/>
                <w:color w:val="000000" w:themeColor="text1"/>
              </w:rPr>
              <w:t xml:space="preserve"> </w:t>
            </w:r>
          </w:p>
          <w:p w14:paraId="2D8DFCC0" w14:textId="255C3DEA"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color w:val="000000" w:themeColor="text1"/>
              </w:rPr>
              <w:lastRenderedPageBreak/>
              <w:t xml:space="preserve">9. </w:t>
            </w:r>
            <w:r w:rsidR="00F23D04" w:rsidRPr="005F39EF">
              <w:rPr>
                <w:rFonts w:ascii="Times New Roman" w:hAnsi="Times New Roman" w:cs="Times New Roman"/>
                <w:color w:val="000000" w:themeColor="text1"/>
              </w:rPr>
              <w:t>2024 m. birželio 13 d. Europos Parlamento ir Tarybos reglamentas (ES) 2024</w:t>
            </w:r>
            <w:r w:rsidR="00F23D04" w:rsidRPr="00DA0E96">
              <w:rPr>
                <w:rFonts w:ascii="Times New Roman" w:hAnsi="Times New Roman" w:cs="Times New Roman"/>
                <w:color w:val="000000" w:themeColor="text1"/>
              </w:rPr>
              <w:t xml:space="preserve">/1735 dėl priemonių sistemos Europos nulinio balanso technologijų gamybos ekosistemai stiprinti sukūrimo, kuriuo iš dalies keičiamas Reglamentas (ES) 2018/1724, su paskutiniais pakeitimais, padarytais </w:t>
            </w:r>
            <w:r w:rsidR="00F23D04" w:rsidRPr="00DA0E96">
              <w:rPr>
                <w:rFonts w:ascii="Times New Roman" w:eastAsiaTheme="minorEastAsia" w:hAnsi="Times New Roman" w:cs="Times New Roman"/>
                <w:bCs/>
                <w:szCs w:val="24"/>
                <w:lang w:eastAsia="lt-LT"/>
              </w:rPr>
              <w:t>2025 m. gegužės 23 d. Komisijos deleguotuoju reglamentu (ES) 2025/1463</w:t>
            </w:r>
            <w:r w:rsidR="00F916F6">
              <w:rPr>
                <w:rFonts w:ascii="Times New Roman" w:hAnsi="Times New Roman" w:cs="Times New Roman"/>
              </w:rPr>
              <w:t xml:space="preserve"> </w:t>
            </w:r>
            <w:hyperlink r:id="rId32" w:history="1">
              <w:r w:rsidR="00F916F6" w:rsidRPr="00BD2FDA">
                <w:rPr>
                  <w:rStyle w:val="Hipersaitas"/>
                  <w:rFonts w:ascii="Times New Roman" w:hAnsi="Times New Roman" w:cs="Times New Roman"/>
                </w:rPr>
                <w:t>https://eur-lex.europa.eu/legal-content/LT/TXT/?uri=CELEX:32024R1735</w:t>
              </w:r>
            </w:hyperlink>
            <w:r w:rsidR="00F916F6">
              <w:rPr>
                <w:rFonts w:ascii="Times New Roman" w:hAnsi="Times New Roman" w:cs="Times New Roman"/>
              </w:rPr>
              <w:t xml:space="preserve"> </w:t>
            </w:r>
          </w:p>
          <w:p w14:paraId="3B260A2C" w14:textId="364467CC"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color w:val="000000" w:themeColor="text1"/>
              </w:rPr>
              <w:t xml:space="preserve">10. </w:t>
            </w:r>
            <w:r w:rsidR="00F23D04" w:rsidRPr="005F39EF">
              <w:rPr>
                <w:rFonts w:ascii="Times New Roman" w:hAnsi="Times New Roman" w:cs="Times New Roman"/>
                <w:color w:val="000000" w:themeColor="text1"/>
              </w:rPr>
              <w:t>2024 m. gegužės 13 d. Komisijos komunikatas C(2024) 3148 „Tam</w:t>
            </w:r>
            <w:r w:rsidR="00F23D04" w:rsidRPr="00DA0E96">
              <w:rPr>
                <w:rFonts w:ascii="Times New Roman" w:hAnsi="Times New Roman" w:cs="Times New Roman"/>
                <w:color w:val="000000" w:themeColor="text1"/>
              </w:rPr>
              <w:t xml:space="preserve"> tikrų Reglamento (ES) 2024/795, kuriuo sukuriama Europos strateginių technologijų platforma (STEP), nuostatų gairės“ </w:t>
            </w:r>
            <w:bookmarkStart w:id="1" w:name="_Hlk155251782"/>
            <w:bookmarkStart w:id="2" w:name="_Hlk156205255"/>
            <w:r w:rsidR="00263FE1">
              <w:rPr>
                <w:rFonts w:ascii="Times New Roman" w:hAnsi="Times New Roman" w:cs="Times New Roman"/>
                <w:color w:val="000000" w:themeColor="text1"/>
              </w:rPr>
              <w:fldChar w:fldCharType="begin"/>
            </w:r>
            <w:r w:rsidR="00263FE1">
              <w:rPr>
                <w:rFonts w:ascii="Times New Roman" w:hAnsi="Times New Roman" w:cs="Times New Roman"/>
                <w:color w:val="000000" w:themeColor="text1"/>
              </w:rPr>
              <w:instrText>HYPERLINK "</w:instrText>
            </w:r>
            <w:r w:rsidR="00263FE1" w:rsidRPr="00263FE1">
              <w:rPr>
                <w:rFonts w:ascii="Times New Roman" w:hAnsi="Times New Roman" w:cs="Times New Roman"/>
                <w:color w:val="000000" w:themeColor="text1"/>
              </w:rPr>
              <w:instrText>https://strategic-technologies.europa.eu/document/e204ce9e-0407-4f03-82f8-6f518ce12886_lt</w:instrText>
            </w:r>
            <w:r w:rsidR="00263FE1">
              <w:rPr>
                <w:rFonts w:ascii="Times New Roman" w:hAnsi="Times New Roman" w:cs="Times New Roman"/>
                <w:color w:val="000000" w:themeColor="text1"/>
              </w:rPr>
              <w:instrText>"</w:instrText>
            </w:r>
            <w:r w:rsidR="00263FE1">
              <w:rPr>
                <w:rFonts w:ascii="Times New Roman" w:hAnsi="Times New Roman" w:cs="Times New Roman"/>
                <w:color w:val="000000" w:themeColor="text1"/>
              </w:rPr>
            </w:r>
            <w:r w:rsidR="00263FE1">
              <w:rPr>
                <w:rFonts w:ascii="Times New Roman" w:hAnsi="Times New Roman" w:cs="Times New Roman"/>
                <w:color w:val="000000" w:themeColor="text1"/>
              </w:rPr>
              <w:fldChar w:fldCharType="separate"/>
            </w:r>
            <w:r w:rsidR="00263FE1" w:rsidRPr="00BD2FDA">
              <w:rPr>
                <w:rStyle w:val="Hipersaitas"/>
                <w:rFonts w:ascii="Times New Roman" w:hAnsi="Times New Roman" w:cs="Times New Roman"/>
              </w:rPr>
              <w:t>https://strategic-technologies.europa.eu/document/e204ce9e-0407-4f03-82f8-6f518ce12886_lt</w:t>
            </w:r>
            <w:r w:rsidR="00263FE1">
              <w:rPr>
                <w:rFonts w:ascii="Times New Roman" w:hAnsi="Times New Roman" w:cs="Times New Roman"/>
                <w:color w:val="000000" w:themeColor="text1"/>
              </w:rPr>
              <w:fldChar w:fldCharType="end"/>
            </w:r>
            <w:r w:rsidR="00263FE1">
              <w:rPr>
                <w:rFonts w:ascii="Times New Roman" w:hAnsi="Times New Roman" w:cs="Times New Roman"/>
                <w:color w:val="000000" w:themeColor="text1"/>
              </w:rPr>
              <w:t xml:space="preserve"> </w:t>
            </w:r>
          </w:p>
          <w:p w14:paraId="3D610B35" w14:textId="2A156C36" w:rsidR="00F23D04" w:rsidRPr="00DA0E96" w:rsidRDefault="002849EE" w:rsidP="00F23D04">
            <w:pPr>
              <w:tabs>
                <w:tab w:val="left" w:pos="720"/>
              </w:tabs>
              <w:jc w:val="both"/>
              <w:rPr>
                <w:rFonts w:ascii="Times New Roman" w:hAnsi="Times New Roman" w:cs="Times New Roman"/>
                <w:color w:val="000000" w:themeColor="text1"/>
              </w:rPr>
            </w:pPr>
            <w:r>
              <w:rPr>
                <w:rFonts w:ascii="Times New Roman" w:hAnsi="Times New Roman" w:cs="Times New Roman"/>
                <w:szCs w:val="24"/>
                <w:lang w:eastAsia="lt-LT"/>
              </w:rPr>
              <w:t xml:space="preserve">11. </w:t>
            </w:r>
            <w:r w:rsidR="00F23D04" w:rsidRPr="00DA0E96">
              <w:rPr>
                <w:rFonts w:ascii="Times New Roman" w:hAnsi="Times New Roman" w:cs="Times New Roman"/>
                <w:szCs w:val="24"/>
                <w:lang w:eastAsia="lt-LT"/>
              </w:rPr>
              <w:t xml:space="preserve">2021–2027 metų Europos Sąjungos fondų investicijų programa, patvirtinta 2022 m. rugpjūčio 3 d. Europos Komisijos įgyvendinimo sprendimu C(2022) 5742, </w:t>
            </w:r>
            <w:r w:rsidR="00F23D04" w:rsidRPr="00DA0E96">
              <w:rPr>
                <w:rFonts w:ascii="Times New Roman" w:hAnsi="Times New Roman" w:cs="Times New Roman"/>
                <w:szCs w:val="24"/>
              </w:rPr>
              <w:t xml:space="preserve">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su paskutiniais pakeitimais, padarytais </w:t>
            </w:r>
            <w:r w:rsidR="00F23D04" w:rsidRPr="00DA0E96">
              <w:rPr>
                <w:rFonts w:ascii="Times New Roman" w:eastAsiaTheme="minorEastAsia" w:hAnsi="Times New Roman" w:cs="Times New Roman"/>
                <w:szCs w:val="24"/>
                <w:lang w:eastAsia="lt-LT"/>
              </w:rPr>
              <w:t>2025 m. birželio 25 d. Europos Komisijos įgyvendinimo sprendimu C(2025) 3821</w:t>
            </w:r>
            <w:bookmarkEnd w:id="1"/>
            <w:bookmarkEnd w:id="2"/>
            <w:r w:rsidR="00826781">
              <w:rPr>
                <w:rFonts w:ascii="Times New Roman" w:eastAsiaTheme="minorEastAsia" w:hAnsi="Times New Roman" w:cs="Times New Roman"/>
                <w:szCs w:val="24"/>
                <w:lang w:eastAsia="lt-LT"/>
              </w:rPr>
              <w:t xml:space="preserve"> </w:t>
            </w:r>
            <w:hyperlink r:id="rId33" w:history="1">
              <w:r w:rsidR="00826781" w:rsidRPr="00754A63">
                <w:rPr>
                  <w:rStyle w:val="Hipersaitas"/>
                  <w:rFonts w:ascii="Times New Roman" w:hAnsi="Times New Roman" w:cs="Times New Roman"/>
                </w:rPr>
                <w:t>https://2021.esinvesticijos.lt/dokumentai/2021-2027-metu-europos-sajungos-fondu-investiciju-programa</w:t>
              </w:r>
            </w:hyperlink>
          </w:p>
          <w:p w14:paraId="4EF7C632" w14:textId="78FF24F9"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eastAsia="Calibri" w:hAnsi="Times New Roman" w:cs="Times New Roman"/>
                <w:szCs w:val="24"/>
              </w:rPr>
              <w:t xml:space="preserve">12. </w:t>
            </w:r>
            <w:r w:rsidR="00F23D04" w:rsidRPr="005F39EF">
              <w:rPr>
                <w:rFonts w:ascii="Times New Roman" w:eastAsia="Calibri" w:hAnsi="Times New Roman" w:cs="Times New Roman"/>
                <w:szCs w:val="24"/>
              </w:rPr>
              <w:t>Lietuvos</w:t>
            </w:r>
            <w:r w:rsidR="00F23D04" w:rsidRPr="00DA0E96">
              <w:rPr>
                <w:rFonts w:ascii="Times New Roman" w:eastAsia="Calibri" w:hAnsi="Times New Roman" w:cs="Times New Roman"/>
                <w:szCs w:val="24"/>
              </w:rPr>
              <w:t xml:space="preserve"> Respublikos </w:t>
            </w:r>
            <w:r w:rsidR="00F23D04" w:rsidRPr="00DA0E96">
              <w:rPr>
                <w:rFonts w:ascii="Times New Roman" w:hAnsi="Times New Roman" w:cs="Times New Roman"/>
                <w:szCs w:val="24"/>
              </w:rPr>
              <w:t>smulkiojo ir vidutinio verslo plėtros įstatymas</w:t>
            </w:r>
            <w:r w:rsidR="0007010A">
              <w:rPr>
                <w:rFonts w:ascii="Times New Roman" w:eastAsia="Calibri" w:hAnsi="Times New Roman" w:cs="Times New Roman"/>
                <w:szCs w:val="24"/>
              </w:rPr>
              <w:t xml:space="preserve"> </w:t>
            </w:r>
            <w:hyperlink r:id="rId34" w:history="1">
              <w:r w:rsidR="0007010A" w:rsidRPr="00362353">
                <w:rPr>
                  <w:rStyle w:val="Hipersaitas"/>
                  <w:rFonts w:ascii="Times New Roman" w:hAnsi="Times New Roman" w:cs="Times New Roman"/>
                </w:rPr>
                <w:t>https://e-seimas.lrs.lt/portal/legalAct/lt/TAD/TAIS.68516/asr</w:t>
              </w:r>
            </w:hyperlink>
          </w:p>
          <w:p w14:paraId="127B531E" w14:textId="30CF824A"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t xml:space="preserve">13. </w:t>
            </w:r>
            <w:r w:rsidR="00F23D04" w:rsidRPr="005F39EF">
              <w:rPr>
                <w:rFonts w:ascii="Times New Roman" w:hAnsi="Times New Roman" w:cs="Times New Roman"/>
                <w:szCs w:val="24"/>
              </w:rPr>
              <w:t>Lietuvos</w:t>
            </w:r>
            <w:r w:rsidR="00F23D04" w:rsidRPr="00DA0E96">
              <w:rPr>
                <w:rFonts w:ascii="Times New Roman" w:hAnsi="Times New Roman" w:cs="Times New Roman"/>
                <w:szCs w:val="24"/>
              </w:rPr>
              <w:t xml:space="preserve"> Respublikos strateginio valdymo įstatymas</w:t>
            </w:r>
            <w:r w:rsidR="00C8164C">
              <w:rPr>
                <w:rFonts w:ascii="Times New Roman" w:hAnsi="Times New Roman" w:cs="Times New Roman"/>
                <w:szCs w:val="24"/>
              </w:rPr>
              <w:t xml:space="preserve"> </w:t>
            </w:r>
            <w:hyperlink r:id="rId35" w:history="1">
              <w:r w:rsidR="00C8164C" w:rsidRPr="00362353">
                <w:rPr>
                  <w:rStyle w:val="Hipersaitas"/>
                  <w:rFonts w:ascii="Times New Roman" w:hAnsi="Times New Roman" w:cs="Times New Roman"/>
                </w:rPr>
                <w:t>https://e-seimas.lrs.lt/portal/legalAct/lt/TAD/90386d20bab711ea9a12d0dada3ca61b</w:t>
              </w:r>
            </w:hyperlink>
          </w:p>
          <w:p w14:paraId="3518E0C3" w14:textId="77777777" w:rsidR="00335C34" w:rsidRDefault="002849EE" w:rsidP="00335C34">
            <w:pPr>
              <w:jc w:val="both"/>
              <w:rPr>
                <w:rFonts w:ascii="Times New Roman" w:hAnsi="Times New Roman" w:cs="Times New Roman"/>
              </w:rPr>
            </w:pPr>
            <w:r w:rsidRPr="005F39EF">
              <w:rPr>
                <w:rFonts w:ascii="Times New Roman" w:hAnsi="Times New Roman" w:cs="Times New Roman"/>
                <w:szCs w:val="24"/>
              </w:rPr>
              <w:t xml:space="preserve">14. </w:t>
            </w:r>
            <w:r w:rsidR="00F23D04" w:rsidRPr="005F39EF">
              <w:rPr>
                <w:rFonts w:ascii="Times New Roman" w:hAnsi="Times New Roman" w:cs="Times New Roman"/>
                <w:szCs w:val="24"/>
              </w:rPr>
              <w:t>Lietuvos</w:t>
            </w:r>
            <w:r w:rsidR="00F23D04" w:rsidRPr="00DA0E96">
              <w:rPr>
                <w:rFonts w:ascii="Times New Roman" w:hAnsi="Times New Roman" w:cs="Times New Roman"/>
                <w:szCs w:val="24"/>
              </w:rPr>
              <w:t xml:space="preserve"> Respublikos</w:t>
            </w:r>
            <w:r w:rsidR="00F23D04" w:rsidRPr="00DA0E96">
              <w:rPr>
                <w:rFonts w:ascii="Times New Roman" w:eastAsia="Calibri" w:hAnsi="Times New Roman" w:cs="Times New Roman"/>
                <w:szCs w:val="24"/>
              </w:rPr>
              <w:t xml:space="preserve"> technologijų ir inovacijų įstatymas</w:t>
            </w:r>
            <w:r w:rsidR="00335C34">
              <w:rPr>
                <w:rFonts w:ascii="Times New Roman" w:hAnsi="Times New Roman" w:cs="Times New Roman"/>
                <w:szCs w:val="24"/>
              </w:rPr>
              <w:t xml:space="preserve"> </w:t>
            </w:r>
            <w:hyperlink r:id="rId36" w:history="1">
              <w:r w:rsidR="00335C34" w:rsidRPr="00362353">
                <w:rPr>
                  <w:rStyle w:val="Hipersaitas"/>
                  <w:rFonts w:ascii="Times New Roman" w:hAnsi="Times New Roman" w:cs="Times New Roman"/>
                </w:rPr>
                <w:t>https://e-seimas.lrs.lt/portal/legalAct/lt/TAD/3a00ca517f7d11e89188e16a6495e98c</w:t>
              </w:r>
            </w:hyperlink>
          </w:p>
          <w:p w14:paraId="7D2EA386" w14:textId="06B40630"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t xml:space="preserve">15. </w:t>
            </w:r>
            <w:r w:rsidR="00F23D04" w:rsidRPr="005F39EF">
              <w:rPr>
                <w:rFonts w:ascii="Times New Roman" w:hAnsi="Times New Roman" w:cs="Times New Roman"/>
                <w:szCs w:val="24"/>
              </w:rPr>
              <w:t>Sute</w:t>
            </w:r>
            <w:r w:rsidR="00F23D04" w:rsidRPr="00DA0E96">
              <w:rPr>
                <w:rFonts w:ascii="Times New Roman" w:hAnsi="Times New Roman" w:cs="Times New Roman"/>
                <w:szCs w:val="24"/>
              </w:rPr>
              <w:t xml:space="preserve">iktos valstybės pagalbos ir nereikšmingos </w:t>
            </w:r>
            <w:r w:rsidR="00F23D04" w:rsidRPr="00DA0E96">
              <w:rPr>
                <w:rFonts w:ascii="Times New Roman" w:hAnsi="Times New Roman" w:cs="Times New Roman"/>
                <w:i/>
                <w:szCs w:val="24"/>
              </w:rPr>
              <w:t xml:space="preserve">(de </w:t>
            </w:r>
            <w:proofErr w:type="spellStart"/>
            <w:r w:rsidR="00F23D04" w:rsidRPr="00DA0E96">
              <w:rPr>
                <w:rFonts w:ascii="Times New Roman" w:hAnsi="Times New Roman" w:cs="Times New Roman"/>
                <w:i/>
                <w:szCs w:val="24"/>
              </w:rPr>
              <w:t>minimis</w:t>
            </w:r>
            <w:proofErr w:type="spellEnd"/>
            <w:r w:rsidR="00F23D04" w:rsidRPr="00DA0E96">
              <w:rPr>
                <w:rFonts w:ascii="Times New Roman" w:hAnsi="Times New Roman" w:cs="Times New Roman"/>
                <w:i/>
                <w:szCs w:val="24"/>
              </w:rPr>
              <w:t>)</w:t>
            </w:r>
            <w:r w:rsidR="00F23D04" w:rsidRPr="00DA0E96">
              <w:rPr>
                <w:rFonts w:ascii="Times New Roman" w:hAnsi="Times New Roman" w:cs="Times New Roman"/>
                <w:szCs w:val="24"/>
              </w:rPr>
              <w:t xml:space="preserve"> pagalbos registro nuostatai, patvirtinti Lietuvos Respublikos Vyriausybės 2005 m. sausio 19 d. nutarimu Nr. 35 „Dėl Suteiktos valstybės pagalbos ir nereikšmingos </w:t>
            </w:r>
            <w:r w:rsidR="00F23D04" w:rsidRPr="00DA0E96">
              <w:rPr>
                <w:rFonts w:ascii="Times New Roman" w:hAnsi="Times New Roman" w:cs="Times New Roman"/>
                <w:i/>
                <w:szCs w:val="24"/>
              </w:rPr>
              <w:t xml:space="preserve">(de </w:t>
            </w:r>
            <w:proofErr w:type="spellStart"/>
            <w:r w:rsidR="00F23D04" w:rsidRPr="00DA0E96">
              <w:rPr>
                <w:rFonts w:ascii="Times New Roman" w:hAnsi="Times New Roman" w:cs="Times New Roman"/>
                <w:i/>
                <w:szCs w:val="24"/>
              </w:rPr>
              <w:t>minimis</w:t>
            </w:r>
            <w:proofErr w:type="spellEnd"/>
            <w:r w:rsidR="00F23D04" w:rsidRPr="00DA0E96">
              <w:rPr>
                <w:rFonts w:ascii="Times New Roman" w:hAnsi="Times New Roman" w:cs="Times New Roman"/>
                <w:i/>
                <w:szCs w:val="24"/>
              </w:rPr>
              <w:t xml:space="preserve">) </w:t>
            </w:r>
            <w:r w:rsidR="00F23D04" w:rsidRPr="00DA0E96">
              <w:rPr>
                <w:rFonts w:ascii="Times New Roman" w:hAnsi="Times New Roman" w:cs="Times New Roman"/>
                <w:szCs w:val="24"/>
              </w:rPr>
              <w:t>pagalbos registro nuostatų patvirtinimo“</w:t>
            </w:r>
            <w:r w:rsidR="00547D10">
              <w:rPr>
                <w:rFonts w:ascii="Times New Roman" w:hAnsi="Times New Roman" w:cs="Times New Roman"/>
                <w:szCs w:val="24"/>
              </w:rPr>
              <w:t xml:space="preserve"> </w:t>
            </w:r>
            <w:hyperlink r:id="rId37" w:history="1">
              <w:r w:rsidR="00547D10" w:rsidRPr="00362353">
                <w:rPr>
                  <w:rStyle w:val="Hipersaitas"/>
                  <w:rFonts w:ascii="Times New Roman" w:hAnsi="Times New Roman" w:cs="Times New Roman"/>
                </w:rPr>
                <w:t>https://e-seimas.lrs.lt/portal/legalAct/lt/TAD/TAIS.249046/asr</w:t>
              </w:r>
            </w:hyperlink>
            <w:r w:rsidR="00F23D04" w:rsidRPr="00DA0E96">
              <w:rPr>
                <w:rFonts w:ascii="Times New Roman" w:hAnsi="Times New Roman" w:cs="Times New Roman"/>
                <w:szCs w:val="24"/>
              </w:rPr>
              <w:t xml:space="preserve"> </w:t>
            </w:r>
          </w:p>
          <w:p w14:paraId="0144351C" w14:textId="5FD15F64"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t xml:space="preserve">16. </w:t>
            </w:r>
            <w:r w:rsidR="00F23D04" w:rsidRPr="005F39EF">
              <w:rPr>
                <w:rFonts w:ascii="Times New Roman" w:hAnsi="Times New Roman" w:cs="Times New Roman"/>
                <w:szCs w:val="24"/>
              </w:rPr>
              <w:t>Smulkiojo ar vidutinio verslo subjekto statuso deklaravimo tvarkos aprašas</w:t>
            </w:r>
            <w:r w:rsidR="00F23D04" w:rsidRPr="00DA0E96">
              <w:rPr>
                <w:rFonts w:ascii="Times New Roman" w:hAnsi="Times New Roman" w:cs="Times New Roman"/>
                <w:szCs w:val="24"/>
              </w:rPr>
              <w:t>, patvirtintas Lietuvos Respublikos ekonomikos ir inovacijų ministro 2008 m. kovo 26 d. įsakymu Nr. 4-119 „Dėl Smulkiojo ar vidutinio verslo subjekto statuso deklaravimo tvarkos aprašo ir Smulkiojo ar vidutinio verslo subjekto statuso deklaracijos formos patvirtinimo“</w:t>
            </w:r>
            <w:r w:rsidR="00713765">
              <w:rPr>
                <w:rFonts w:ascii="Times New Roman" w:hAnsi="Times New Roman" w:cs="Times New Roman"/>
                <w:szCs w:val="24"/>
              </w:rPr>
              <w:t xml:space="preserve"> </w:t>
            </w:r>
            <w:hyperlink r:id="rId38" w:history="1">
              <w:r w:rsidR="00713765" w:rsidRPr="00362353">
                <w:rPr>
                  <w:rStyle w:val="Hipersaitas"/>
                  <w:rFonts w:ascii="Times New Roman" w:hAnsi="Times New Roman" w:cs="Times New Roman"/>
                </w:rPr>
                <w:t>https://e-seimas.lrs.lt/portal/legalAct/lt/TAD/TAIS.316716/asr</w:t>
              </w:r>
            </w:hyperlink>
          </w:p>
          <w:p w14:paraId="3A13930C" w14:textId="77777777" w:rsidR="00882298" w:rsidRDefault="002849EE" w:rsidP="00882298">
            <w:pPr>
              <w:jc w:val="both"/>
              <w:rPr>
                <w:rFonts w:ascii="Times New Roman" w:hAnsi="Times New Roman" w:cs="Times New Roman"/>
              </w:rPr>
            </w:pPr>
            <w:r w:rsidRPr="005F39EF">
              <w:rPr>
                <w:rFonts w:ascii="Times New Roman" w:hAnsi="Times New Roman" w:cs="Times New Roman"/>
                <w:szCs w:val="24"/>
              </w:rPr>
              <w:t xml:space="preserve">17. </w:t>
            </w:r>
            <w:r w:rsidR="00F23D04" w:rsidRPr="005F39EF">
              <w:rPr>
                <w:rFonts w:ascii="Times New Roman" w:hAnsi="Times New Roman" w:cs="Times New Roman"/>
                <w:szCs w:val="24"/>
              </w:rPr>
              <w:t>Lietuvos Respublikos Vyriausybės 2016 m. sausio 6 d. nutarimas Nr. 5 „Dėl</w:t>
            </w:r>
            <w:r w:rsidR="00F23D04" w:rsidRPr="00DA0E96">
              <w:rPr>
                <w:rFonts w:ascii="Times New Roman" w:hAnsi="Times New Roman" w:cs="Times New Roman"/>
                <w:szCs w:val="24"/>
              </w:rPr>
              <w:t xml:space="preserve"> Sostinės regiono ir Vidurio ir vakarų Lietuvos regiono sudarymo“</w:t>
            </w:r>
            <w:r w:rsidR="00882298">
              <w:rPr>
                <w:rFonts w:ascii="Times New Roman" w:hAnsi="Times New Roman" w:cs="Times New Roman"/>
                <w:szCs w:val="24"/>
              </w:rPr>
              <w:t xml:space="preserve"> </w:t>
            </w:r>
            <w:hyperlink r:id="rId39" w:history="1">
              <w:r w:rsidR="00882298" w:rsidRPr="00362353">
                <w:rPr>
                  <w:rStyle w:val="Hipersaitas"/>
                  <w:rFonts w:ascii="Times New Roman" w:hAnsi="Times New Roman" w:cs="Times New Roman"/>
                </w:rPr>
                <w:t>https://e-seimas.lrs.lt/portal/legalAct/lt/TAD/43e1c630b92011e5be9bf78e07ed6470</w:t>
              </w:r>
            </w:hyperlink>
          </w:p>
          <w:p w14:paraId="547D1C6E" w14:textId="1057C9FD"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rPr>
              <w:t xml:space="preserve">18. </w:t>
            </w:r>
            <w:r w:rsidR="00F23D04" w:rsidRPr="005F39EF">
              <w:rPr>
                <w:rFonts w:ascii="Times New Roman" w:hAnsi="Times New Roman" w:cs="Times New Roman"/>
              </w:rPr>
              <w:t>Lietuvos</w:t>
            </w:r>
            <w:r w:rsidR="00F23D04" w:rsidRPr="00DA0E96">
              <w:rPr>
                <w:rFonts w:ascii="Times New Roman" w:hAnsi="Times New Roman" w:cs="Times New Roman"/>
              </w:rPr>
              <w:t xml:space="preserve"> Respublikos Vyriausybės 2020 m. lapkričio 25 d. nutarimas Nr. 1322 „Dėl pasirengimo administruoti Europos Sąjungos ir kitos tarptautinės finansinės paramos lėšas ir jų administravimo“</w:t>
            </w:r>
            <w:r w:rsidR="009754DA">
              <w:rPr>
                <w:rFonts w:ascii="Times New Roman" w:hAnsi="Times New Roman" w:cs="Times New Roman"/>
              </w:rPr>
              <w:t xml:space="preserve"> </w:t>
            </w:r>
            <w:hyperlink r:id="rId40" w:history="1">
              <w:r w:rsidR="009754DA" w:rsidRPr="00362353">
                <w:rPr>
                  <w:rStyle w:val="Hipersaitas"/>
                  <w:rFonts w:ascii="Times New Roman" w:hAnsi="Times New Roman" w:cs="Times New Roman"/>
                </w:rPr>
                <w:t>https://e-seimas.lrs.lt/portal/legalAct/lt/TAD/62b956b430a611eb8c97e01ffe050e1c/asr</w:t>
              </w:r>
            </w:hyperlink>
          </w:p>
          <w:p w14:paraId="5EB87EC4" w14:textId="3CA8AAFE"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t xml:space="preserve">19. </w:t>
            </w:r>
            <w:r w:rsidR="00F23D04" w:rsidRPr="005F39EF">
              <w:rPr>
                <w:rFonts w:ascii="Times New Roman" w:hAnsi="Times New Roman" w:cs="Times New Roman"/>
                <w:szCs w:val="24"/>
              </w:rPr>
              <w:t>Strateginio valdymo metodika, patvirtinta Lietuvos Respublikos Vyriausyb</w:t>
            </w:r>
            <w:r w:rsidR="00F23D04" w:rsidRPr="00DA0E96">
              <w:rPr>
                <w:rFonts w:ascii="Times New Roman" w:hAnsi="Times New Roman" w:cs="Times New Roman"/>
                <w:szCs w:val="24"/>
              </w:rPr>
              <w:t>ės 2021 m. balandžio 28 d. nutarimu Nr. 292 „Dėl Strateginio valdymo metodikos patvirtinimo“</w:t>
            </w:r>
            <w:r w:rsidR="003B0510">
              <w:rPr>
                <w:rFonts w:ascii="Times New Roman" w:hAnsi="Times New Roman" w:cs="Times New Roman"/>
                <w:szCs w:val="24"/>
              </w:rPr>
              <w:t xml:space="preserve"> </w:t>
            </w:r>
            <w:hyperlink r:id="rId41" w:history="1">
              <w:r w:rsidR="003B0510" w:rsidRPr="00362353">
                <w:rPr>
                  <w:rStyle w:val="Hipersaitas"/>
                  <w:rFonts w:ascii="Times New Roman" w:hAnsi="Times New Roman" w:cs="Times New Roman"/>
                </w:rPr>
                <w:t>https://e-seimas.lrs.lt/portal/legalAct/lt/TAD/5e3aa191a8e511eb98ccba226c8a14d7</w:t>
              </w:r>
            </w:hyperlink>
          </w:p>
          <w:p w14:paraId="668F897F" w14:textId="4ED9AD2C" w:rsidR="0011188F" w:rsidRDefault="002849EE" w:rsidP="00F23D04">
            <w:pPr>
              <w:tabs>
                <w:tab w:val="left" w:pos="720"/>
              </w:tabs>
              <w:jc w:val="both"/>
              <w:rPr>
                <w:rFonts w:ascii="Times New Roman" w:hAnsi="Times New Roman" w:cs="Times New Roman"/>
                <w:szCs w:val="24"/>
                <w:lang w:eastAsia="lt-LT"/>
              </w:rPr>
            </w:pPr>
            <w:r w:rsidRPr="005F39EF">
              <w:rPr>
                <w:rFonts w:ascii="Times New Roman" w:hAnsi="Times New Roman" w:cs="Times New Roman"/>
                <w:szCs w:val="24"/>
                <w:lang w:eastAsia="lt-LT"/>
              </w:rPr>
              <w:t xml:space="preserve">20. </w:t>
            </w:r>
            <w:r w:rsidR="00F23D04" w:rsidRPr="005F39EF">
              <w:rPr>
                <w:rFonts w:ascii="Times New Roman" w:hAnsi="Times New Roman" w:cs="Times New Roman"/>
                <w:szCs w:val="24"/>
                <w:lang w:eastAsia="lt-LT"/>
              </w:rPr>
              <w:t>Lietuvos Respublikos Vyriausybės 2021 m. gruodžio 22 d. nutarimas Nr. 1123 „Dėl regioninės pagalbos teikimo pagal Lietuvos Respubli</w:t>
            </w:r>
            <w:r w:rsidR="00F23D04" w:rsidRPr="00DA0E96">
              <w:rPr>
                <w:rFonts w:ascii="Times New Roman" w:hAnsi="Times New Roman" w:cs="Times New Roman"/>
                <w:szCs w:val="24"/>
                <w:lang w:eastAsia="lt-LT"/>
              </w:rPr>
              <w:t>kos regioninės pagalbos žemėlapį, taikytiną nuo 2022 m. sausio 1 d. iki 2027 m. gruodžio 31 d.“</w:t>
            </w:r>
            <w:r w:rsidR="0011188F">
              <w:rPr>
                <w:rFonts w:ascii="Times New Roman" w:hAnsi="Times New Roman" w:cs="Times New Roman"/>
                <w:szCs w:val="24"/>
                <w:lang w:eastAsia="lt-LT"/>
              </w:rPr>
              <w:t xml:space="preserve"> </w:t>
            </w:r>
            <w:hyperlink r:id="rId42" w:history="1">
              <w:r w:rsidR="0011188F" w:rsidRPr="00BD2FDA">
                <w:rPr>
                  <w:rStyle w:val="Hipersaitas"/>
                  <w:rFonts w:ascii="Times New Roman" w:hAnsi="Times New Roman" w:cs="Times New Roman"/>
                  <w:szCs w:val="24"/>
                  <w:lang w:eastAsia="lt-LT"/>
                </w:rPr>
                <w:t>https://e-seimas.lrs.lt/portal/legalAct/lt/TAD/68c7f3a063f311ecb2fe9975f8a9e52e/asr</w:t>
              </w:r>
            </w:hyperlink>
          </w:p>
          <w:p w14:paraId="53577F32" w14:textId="12505AD2" w:rsidR="00F23D04" w:rsidRPr="00DA0E96" w:rsidRDefault="002849EE" w:rsidP="00F23D04">
            <w:pPr>
              <w:tabs>
                <w:tab w:val="left" w:pos="720"/>
              </w:tabs>
              <w:jc w:val="both"/>
              <w:rPr>
                <w:rFonts w:ascii="Times New Roman" w:hAnsi="Times New Roman" w:cs="Times New Roman"/>
                <w:color w:val="000000" w:themeColor="text1"/>
              </w:rPr>
            </w:pPr>
            <w:r w:rsidRPr="005F39EF">
              <w:rPr>
                <w:rFonts w:ascii="Times New Roman" w:hAnsi="Times New Roman" w:cs="Times New Roman"/>
                <w:szCs w:val="24"/>
              </w:rPr>
              <w:t xml:space="preserve">21. </w:t>
            </w:r>
            <w:r w:rsidR="00F23D04" w:rsidRPr="005F39EF">
              <w:rPr>
                <w:rFonts w:ascii="Times New Roman" w:hAnsi="Times New Roman" w:cs="Times New Roman"/>
                <w:szCs w:val="24"/>
              </w:rPr>
              <w:t>2022–2030 metų ekonomikos transformacijos ir konkurencingumo</w:t>
            </w:r>
            <w:r w:rsidR="00F23D04" w:rsidRPr="00DA0E96">
              <w:rPr>
                <w:rFonts w:ascii="Times New Roman" w:hAnsi="Times New Roman" w:cs="Times New Roman"/>
                <w:szCs w:val="24"/>
              </w:rPr>
              <w:t xml:space="preserve"> plėtros programa, patvirtinta Lietuvos Respublikos Vyriausybės 2022 m. kovo 16 d. </w:t>
            </w:r>
            <w:r w:rsidR="00F23D04" w:rsidRPr="00DA0E96">
              <w:rPr>
                <w:rFonts w:ascii="Times New Roman" w:hAnsi="Times New Roman" w:cs="Times New Roman"/>
                <w:szCs w:val="24"/>
              </w:rPr>
              <w:lastRenderedPageBreak/>
              <w:t>nutarimu Nr. 247 „Dėl 2022–2030 metų ekonomikos transformacijos ir konkurencingumo plėtros programos patvirtinimo“</w:t>
            </w:r>
            <w:r w:rsidR="00E7356A">
              <w:rPr>
                <w:rFonts w:ascii="Times New Roman" w:hAnsi="Times New Roman" w:cs="Times New Roman"/>
                <w:szCs w:val="24"/>
              </w:rPr>
              <w:t xml:space="preserve"> </w:t>
            </w:r>
            <w:hyperlink r:id="rId43" w:history="1">
              <w:r w:rsidR="00E7356A" w:rsidRPr="00F3403A">
                <w:rPr>
                  <w:rStyle w:val="Hipersaitas"/>
                  <w:rFonts w:ascii="Times New Roman" w:hAnsi="Times New Roman" w:cs="Times New Roman"/>
                </w:rPr>
                <w:t>https://www.e-tar.lt/portal/lt/legalAct/9a588bc0a9e211ec8d9390588bf2de65</w:t>
              </w:r>
            </w:hyperlink>
            <w:r w:rsidR="00F23D04" w:rsidRPr="00DA0E96">
              <w:rPr>
                <w:rFonts w:ascii="Times New Roman" w:hAnsi="Times New Roman" w:cs="Times New Roman"/>
                <w:szCs w:val="24"/>
              </w:rPr>
              <w:t>;</w:t>
            </w:r>
          </w:p>
          <w:p w14:paraId="1FB2A864" w14:textId="290E8E86" w:rsidR="005F4ABC" w:rsidRPr="005B20C2" w:rsidRDefault="002849EE" w:rsidP="09EB2251">
            <w:pPr>
              <w:jc w:val="both"/>
              <w:rPr>
                <w:rFonts w:ascii="Times New Roman" w:eastAsia="Times New Roman" w:hAnsi="Times New Roman" w:cs="Times New Roman"/>
              </w:rPr>
            </w:pPr>
            <w:r w:rsidRPr="005F39EF">
              <w:rPr>
                <w:rFonts w:ascii="Times New Roman" w:hAnsi="Times New Roman" w:cs="Times New Roman"/>
                <w:szCs w:val="24"/>
              </w:rPr>
              <w:t xml:space="preserve">22. </w:t>
            </w:r>
            <w:r w:rsidR="00DE07D0" w:rsidRPr="005F39EF">
              <w:rPr>
                <w:rFonts w:ascii="Times New Roman" w:hAnsi="Times New Roman" w:cs="Times New Roman"/>
                <w:szCs w:val="24"/>
              </w:rPr>
              <w:t>Stebėsenos rodiklių nustatymo ir skaičiavimo aprašas, patvirtintas</w:t>
            </w:r>
            <w:r w:rsidR="00DE07D0" w:rsidRPr="00DA0E96">
              <w:rPr>
                <w:rFonts w:ascii="Times New Roman" w:hAnsi="Times New Roman" w:cs="Times New Roman"/>
                <w:szCs w:val="24"/>
              </w:rPr>
              <w:t xml:space="preserve"> Lietuvos Respublikos finansų ministro 2022 m. birželio 22 d. įsakymu Nr. 1K-237 „Dėl 2021–2027 metų Europos Sąjungos fondų investicijų programos ir Ekonomikos gaivinimo ir atsparumo didinimo plano „Naujos kartos Lietuva“ įgyvendinimo“</w:t>
            </w:r>
            <w:r w:rsidR="00C71F61">
              <w:rPr>
                <w:rFonts w:ascii="Times New Roman" w:hAnsi="Times New Roman" w:cs="Times New Roman"/>
                <w:szCs w:val="24"/>
              </w:rPr>
              <w:t xml:space="preserve"> </w:t>
            </w:r>
            <w:hyperlink r:id="rId44" w:history="1">
              <w:r w:rsidR="00C71F61" w:rsidRPr="005B20C2">
                <w:rPr>
                  <w:rStyle w:val="Hipersaitas"/>
                  <w:rFonts w:ascii="Times New Roman" w:hAnsi="Times New Roman" w:cs="Times New Roman"/>
                </w:rPr>
                <w:t>https://www.e-tar.lt/portal/lt/legalAct/218f65b0342a11edb4cae1b158f98ea5</w:t>
              </w:r>
            </w:hyperlink>
          </w:p>
          <w:p w14:paraId="218C684F" w14:textId="4345CB94" w:rsidR="00D548BA" w:rsidRPr="00DA0E96" w:rsidRDefault="00D548BA" w:rsidP="00840079">
            <w:pPr>
              <w:rPr>
                <w:rStyle w:val="normaltextrun"/>
                <w:rFonts w:ascii="Times New Roman" w:eastAsia="Times New Roman" w:hAnsi="Times New Roman" w:cs="Times New Roman"/>
                <w:i/>
                <w:iCs/>
              </w:rPr>
            </w:pPr>
          </w:p>
        </w:tc>
      </w:tr>
      <w:tr w:rsidR="00D548BA" w:rsidRPr="00365B8A" w14:paraId="31C64CDC" w14:textId="77777777" w:rsidTr="005B58D9">
        <w:trPr>
          <w:cantSplit/>
          <w:trHeight w:val="300"/>
        </w:trPr>
        <w:tc>
          <w:tcPr>
            <w:tcW w:w="851" w:type="dxa"/>
          </w:tcPr>
          <w:p w14:paraId="31C64CD8" w14:textId="728D262D"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2.19</w:t>
            </w:r>
          </w:p>
        </w:tc>
        <w:tc>
          <w:tcPr>
            <w:tcW w:w="2552" w:type="dxa"/>
            <w:gridSpan w:val="2"/>
          </w:tcPr>
          <w:p w14:paraId="31C64CDA" w14:textId="612DDBB8"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Kita informacija</w:t>
            </w:r>
          </w:p>
        </w:tc>
        <w:tc>
          <w:tcPr>
            <w:tcW w:w="7087" w:type="dxa"/>
            <w:gridSpan w:val="4"/>
          </w:tcPr>
          <w:p w14:paraId="4E48024C" w14:textId="77777777" w:rsidR="00B15DF6" w:rsidRPr="00B15DF6" w:rsidRDefault="00B15DF6" w:rsidP="00B15DF6">
            <w:pPr>
              <w:pStyle w:val="paragraph"/>
              <w:spacing w:before="0" w:beforeAutospacing="0" w:after="0" w:afterAutospacing="0"/>
              <w:jc w:val="both"/>
              <w:textAlignment w:val="baseline"/>
              <w:rPr>
                <w:sz w:val="22"/>
                <w:szCs w:val="22"/>
              </w:rPr>
            </w:pPr>
            <w:r w:rsidRPr="00B15DF6">
              <w:rPr>
                <w:rStyle w:val="normaltextrun"/>
                <w:sz w:val="22"/>
                <w:szCs w:val="22"/>
              </w:rPr>
              <w:t>Kvietimo informacija skelbiama tinklapiuose:</w:t>
            </w:r>
            <w:r w:rsidRPr="00B15DF6">
              <w:rPr>
                <w:rStyle w:val="eop"/>
                <w:sz w:val="22"/>
                <w:szCs w:val="22"/>
              </w:rPr>
              <w:t> </w:t>
            </w:r>
          </w:p>
          <w:p w14:paraId="3B8D0E74" w14:textId="77777777" w:rsidR="00B15DF6" w:rsidRPr="00B15DF6" w:rsidRDefault="00B15DF6" w:rsidP="00B15DF6">
            <w:pPr>
              <w:pStyle w:val="paragraph"/>
              <w:spacing w:before="0" w:beforeAutospacing="0" w:after="0" w:afterAutospacing="0"/>
              <w:jc w:val="both"/>
              <w:textAlignment w:val="baseline"/>
              <w:rPr>
                <w:sz w:val="22"/>
                <w:szCs w:val="22"/>
              </w:rPr>
            </w:pPr>
            <w:hyperlink r:id="rId45" w:history="1">
              <w:r w:rsidRPr="00B15DF6">
                <w:rPr>
                  <w:rStyle w:val="Hipersaitas"/>
                  <w:sz w:val="22"/>
                  <w:szCs w:val="22"/>
                </w:rPr>
                <w:t>www.esinvesticijos.lt</w:t>
              </w:r>
            </w:hyperlink>
            <w:r w:rsidRPr="00B15DF6">
              <w:rPr>
                <w:rStyle w:val="normaltextrun"/>
                <w:sz w:val="22"/>
                <w:szCs w:val="22"/>
              </w:rPr>
              <w:t> </w:t>
            </w:r>
            <w:r w:rsidRPr="00B15DF6">
              <w:rPr>
                <w:rStyle w:val="eop"/>
                <w:sz w:val="22"/>
                <w:szCs w:val="22"/>
              </w:rPr>
              <w:t> </w:t>
            </w:r>
          </w:p>
          <w:p w14:paraId="2D7040BF" w14:textId="77777777" w:rsidR="00B15DF6" w:rsidRPr="00B15DF6" w:rsidRDefault="00B15DF6" w:rsidP="00B15DF6">
            <w:pPr>
              <w:pStyle w:val="paragraph"/>
              <w:spacing w:before="0" w:beforeAutospacing="0" w:after="0" w:afterAutospacing="0"/>
              <w:jc w:val="both"/>
              <w:textAlignment w:val="baseline"/>
              <w:rPr>
                <w:sz w:val="22"/>
                <w:szCs w:val="22"/>
              </w:rPr>
            </w:pPr>
            <w:hyperlink r:id="rId46" w:tgtFrame="_blank" w:history="1">
              <w:r w:rsidRPr="00B15DF6">
                <w:rPr>
                  <w:rStyle w:val="normaltextrun"/>
                  <w:color w:val="0563C1"/>
                  <w:sz w:val="22"/>
                  <w:szCs w:val="22"/>
                  <w:u w:val="single"/>
                </w:rPr>
                <w:t>www.inovacijuagentura.lt</w:t>
              </w:r>
            </w:hyperlink>
            <w:r w:rsidRPr="00B15DF6">
              <w:rPr>
                <w:rStyle w:val="normaltextrun"/>
                <w:sz w:val="22"/>
                <w:szCs w:val="22"/>
              </w:rPr>
              <w:t> </w:t>
            </w:r>
            <w:r w:rsidRPr="00B15DF6">
              <w:rPr>
                <w:rStyle w:val="eop"/>
                <w:sz w:val="22"/>
                <w:szCs w:val="22"/>
              </w:rPr>
              <w:t> </w:t>
            </w:r>
          </w:p>
          <w:p w14:paraId="31C64CDB" w14:textId="4670B99A" w:rsidR="00D548BA" w:rsidRPr="00365B8A" w:rsidRDefault="00B15DF6" w:rsidP="00B15DF6">
            <w:pPr>
              <w:jc w:val="both"/>
              <w:rPr>
                <w:rFonts w:ascii="Times New Roman" w:hAnsi="Times New Roman" w:cs="Times New Roman"/>
              </w:rPr>
            </w:pPr>
            <w:hyperlink r:id="rId47" w:tgtFrame="_blank" w:history="1">
              <w:r w:rsidRPr="00B15DF6">
                <w:rPr>
                  <w:rStyle w:val="normaltextrun"/>
                  <w:rFonts w:ascii="Times New Roman" w:hAnsi="Times New Roman" w:cs="Times New Roman"/>
                  <w:color w:val="0563C1"/>
                  <w:u w:val="single"/>
                </w:rPr>
                <w:t>www.eimin.lt</w:t>
              </w:r>
            </w:hyperlink>
            <w:r w:rsidRPr="00B15DF6">
              <w:rPr>
                <w:rStyle w:val="normaltextrun"/>
                <w:rFonts w:ascii="Times New Roman" w:hAnsi="Times New Roman" w:cs="Times New Roman"/>
              </w:rPr>
              <w:t xml:space="preserve"> (naujienlaiškis dėl skelbiamo kvietimo)</w:t>
            </w:r>
          </w:p>
        </w:tc>
      </w:tr>
      <w:tr w:rsidR="00D548BA" w:rsidRPr="00365B8A" w14:paraId="2A59DD9A" w14:textId="77777777" w:rsidTr="005B58D9">
        <w:trPr>
          <w:cantSplit/>
          <w:trHeight w:val="300"/>
        </w:trPr>
        <w:tc>
          <w:tcPr>
            <w:tcW w:w="851" w:type="dxa"/>
          </w:tcPr>
          <w:p w14:paraId="76F1BA1E" w14:textId="5713950B" w:rsidR="00D548BA" w:rsidRPr="00365B8A" w:rsidRDefault="32998C76" w:rsidP="00D548BA">
            <w:pPr>
              <w:rPr>
                <w:rFonts w:ascii="Times New Roman" w:hAnsi="Times New Roman" w:cs="Times New Roman"/>
                <w:b/>
                <w:bCs/>
              </w:rPr>
            </w:pPr>
            <w:r w:rsidRPr="00365B8A">
              <w:rPr>
                <w:rFonts w:ascii="Times New Roman" w:hAnsi="Times New Roman" w:cs="Times New Roman"/>
                <w:b/>
                <w:bCs/>
              </w:rPr>
              <w:t>2.20</w:t>
            </w:r>
          </w:p>
        </w:tc>
        <w:tc>
          <w:tcPr>
            <w:tcW w:w="2552" w:type="dxa"/>
            <w:gridSpan w:val="2"/>
          </w:tcPr>
          <w:p w14:paraId="327E1599" w14:textId="016BE96E" w:rsidR="00D548BA" w:rsidRPr="00365B8A" w:rsidRDefault="32998C76" w:rsidP="00D548BA">
            <w:pPr>
              <w:rPr>
                <w:rFonts w:ascii="Times New Roman" w:hAnsi="Times New Roman" w:cs="Times New Roman"/>
                <w:b/>
                <w:bCs/>
              </w:rPr>
            </w:pPr>
            <w:r w:rsidRPr="00365B8A">
              <w:rPr>
                <w:rFonts w:ascii="Times New Roman" w:hAnsi="Times New Roman" w:cs="Times New Roman"/>
                <w:b/>
                <w:bCs/>
              </w:rPr>
              <w:t>Priedai</w:t>
            </w:r>
          </w:p>
        </w:tc>
        <w:tc>
          <w:tcPr>
            <w:tcW w:w="7087" w:type="dxa"/>
            <w:gridSpan w:val="4"/>
          </w:tcPr>
          <w:p w14:paraId="2A0F5C6F" w14:textId="08BBEFA1" w:rsidR="00D548BA" w:rsidRPr="00365B8A" w:rsidRDefault="00D548BA" w:rsidP="1D27822B">
            <w:pPr>
              <w:rPr>
                <w:rFonts w:ascii="Times New Roman" w:eastAsia="Times New Roman" w:hAnsi="Times New Roman" w:cs="Times New Roman"/>
              </w:rPr>
            </w:pPr>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48"/>
      <w:footerReference w:type="default" r:id="rId4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B51E7" w14:textId="77777777" w:rsidR="007A2921" w:rsidRDefault="007A2921" w:rsidP="00213DCB">
      <w:pPr>
        <w:spacing w:after="0" w:line="240" w:lineRule="auto"/>
      </w:pPr>
      <w:r>
        <w:separator/>
      </w:r>
    </w:p>
  </w:endnote>
  <w:endnote w:type="continuationSeparator" w:id="0">
    <w:p w14:paraId="051BADB1" w14:textId="77777777" w:rsidR="007A2921" w:rsidRDefault="007A2921" w:rsidP="00213DCB">
      <w:pPr>
        <w:spacing w:after="0" w:line="240" w:lineRule="auto"/>
      </w:pPr>
      <w:r>
        <w:continuationSeparator/>
      </w:r>
    </w:p>
  </w:endnote>
  <w:endnote w:type="continuationNotice" w:id="1">
    <w:p w14:paraId="51FA8F71" w14:textId="77777777" w:rsidR="007A2921" w:rsidRDefault="007A2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3D003" w14:textId="77777777" w:rsidR="007A2921" w:rsidRDefault="007A2921" w:rsidP="00213DCB">
      <w:pPr>
        <w:spacing w:after="0" w:line="240" w:lineRule="auto"/>
      </w:pPr>
      <w:r>
        <w:separator/>
      </w:r>
    </w:p>
  </w:footnote>
  <w:footnote w:type="continuationSeparator" w:id="0">
    <w:p w14:paraId="18B31524" w14:textId="77777777" w:rsidR="007A2921" w:rsidRDefault="007A2921" w:rsidP="00213DCB">
      <w:pPr>
        <w:spacing w:after="0" w:line="240" w:lineRule="auto"/>
      </w:pPr>
      <w:r>
        <w:continuationSeparator/>
      </w:r>
    </w:p>
  </w:footnote>
  <w:footnote w:type="continuationNotice" w:id="1">
    <w:p w14:paraId="688375AF" w14:textId="77777777" w:rsidR="007A2921" w:rsidRDefault="007A2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F7"/>
    <w:multiLevelType w:val="multilevel"/>
    <w:tmpl w:val="6B20278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rPr>
    </w:lvl>
    <w:lvl w:ilvl="3">
      <w:start w:val="1"/>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3" w15:restartNumberingAfterBreak="0">
    <w:nsid w:val="08BF42D1"/>
    <w:multiLevelType w:val="multilevel"/>
    <w:tmpl w:val="2298A886"/>
    <w:lvl w:ilvl="0">
      <w:start w:val="11"/>
      <w:numFmt w:val="decimal"/>
      <w:lvlText w:val="%1."/>
      <w:lvlJc w:val="left"/>
      <w:pPr>
        <w:ind w:left="720" w:hanging="720"/>
      </w:pPr>
      <w:rPr>
        <w:rFonts w:hint="default"/>
      </w:rPr>
    </w:lvl>
    <w:lvl w:ilvl="1">
      <w:start w:val="1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5" w15:restartNumberingAfterBreak="0">
    <w:nsid w:val="13781EE8"/>
    <w:multiLevelType w:val="hybridMultilevel"/>
    <w:tmpl w:val="957AD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2A22E3"/>
    <w:multiLevelType w:val="multilevel"/>
    <w:tmpl w:val="2B2A721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5205C5"/>
    <w:multiLevelType w:val="multilevel"/>
    <w:tmpl w:val="2A5A4722"/>
    <w:lvl w:ilvl="0">
      <w:start w:val="5"/>
      <w:numFmt w:val="decimal"/>
      <w:lvlText w:val="%1"/>
      <w:lvlJc w:val="left"/>
      <w:pPr>
        <w:ind w:left="780" w:hanging="780"/>
      </w:pPr>
      <w:rPr>
        <w:rFonts w:hint="default"/>
      </w:rPr>
    </w:lvl>
    <w:lvl w:ilvl="1">
      <w:start w:val="1"/>
      <w:numFmt w:val="decimal"/>
      <w:lvlText w:val="%1.%2"/>
      <w:lvlJc w:val="left"/>
      <w:pPr>
        <w:ind w:left="790" w:hanging="780"/>
      </w:pPr>
      <w:rPr>
        <w:rFonts w:hint="default"/>
      </w:rPr>
    </w:lvl>
    <w:lvl w:ilvl="2">
      <w:start w:val="11"/>
      <w:numFmt w:val="decimal"/>
      <w:lvlText w:val="%1.%2.%3"/>
      <w:lvlJc w:val="left"/>
      <w:pPr>
        <w:ind w:left="800" w:hanging="780"/>
      </w:pPr>
      <w:rPr>
        <w:rFonts w:hint="default"/>
      </w:rPr>
    </w:lvl>
    <w:lvl w:ilvl="3">
      <w:start w:val="1"/>
      <w:numFmt w:val="decimal"/>
      <w:lvlText w:val="%1.%2.%3.%4"/>
      <w:lvlJc w:val="left"/>
      <w:pPr>
        <w:ind w:left="810" w:hanging="7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8"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1C56F2"/>
    <w:multiLevelType w:val="hybridMultilevel"/>
    <w:tmpl w:val="A35C815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F30EF6"/>
    <w:multiLevelType w:val="multilevel"/>
    <w:tmpl w:val="3656D222"/>
    <w:lvl w:ilvl="0">
      <w:start w:val="11"/>
      <w:numFmt w:val="decimal"/>
      <w:lvlText w:val="%1."/>
      <w:lvlJc w:val="left"/>
      <w:pPr>
        <w:ind w:left="780" w:hanging="780"/>
      </w:pPr>
      <w:rPr>
        <w:rFonts w:hint="default"/>
      </w:rPr>
    </w:lvl>
    <w:lvl w:ilvl="1">
      <w:start w:val="27"/>
      <w:numFmt w:val="decimal"/>
      <w:lvlText w:val="%1.%2."/>
      <w:lvlJc w:val="left"/>
      <w:pPr>
        <w:ind w:left="780" w:hanging="780"/>
      </w:pPr>
      <w:rPr>
        <w:rFonts w:hint="default"/>
        <w:i w:val="0"/>
        <w:iCs w:val="0"/>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2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5015D7"/>
    <w:multiLevelType w:val="hybridMultilevel"/>
    <w:tmpl w:val="0812013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51502E26"/>
    <w:multiLevelType w:val="hybridMultilevel"/>
    <w:tmpl w:val="00147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F9087E"/>
    <w:multiLevelType w:val="multilevel"/>
    <w:tmpl w:val="5596B2F0"/>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C66577"/>
    <w:multiLevelType w:val="multilevel"/>
    <w:tmpl w:val="2D2C7D88"/>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69599F"/>
    <w:multiLevelType w:val="multilevel"/>
    <w:tmpl w:val="30C2ED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A4A2500"/>
    <w:multiLevelType w:val="multilevel"/>
    <w:tmpl w:val="EB721774"/>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612EB9"/>
    <w:multiLevelType w:val="hybridMultilevel"/>
    <w:tmpl w:val="4C745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112659"/>
    <w:multiLevelType w:val="hybridMultilevel"/>
    <w:tmpl w:val="701091B2"/>
    <w:lvl w:ilvl="0" w:tplc="D6C023A2">
      <w:start w:val="12"/>
      <w:numFmt w:val="bullet"/>
      <w:lvlText w:val="-"/>
      <w:lvlJc w:val="left"/>
      <w:pPr>
        <w:ind w:left="720" w:hanging="360"/>
      </w:pPr>
      <w:rPr>
        <w:rFonts w:ascii="Times New Roman" w:eastAsiaTheme="minorHAnsi"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36" w15:restartNumberingAfterBreak="0">
    <w:nsid w:val="685D05BF"/>
    <w:multiLevelType w:val="multilevel"/>
    <w:tmpl w:val="1C78948C"/>
    <w:lvl w:ilvl="0">
      <w:start w:val="11"/>
      <w:numFmt w:val="decimal"/>
      <w:lvlText w:val="%1."/>
      <w:lvlJc w:val="left"/>
      <w:pPr>
        <w:ind w:left="780" w:hanging="780"/>
      </w:pPr>
      <w:rPr>
        <w:rFonts w:hint="default"/>
      </w:rPr>
    </w:lvl>
    <w:lvl w:ilvl="1">
      <w:start w:val="17"/>
      <w:numFmt w:val="decimal"/>
      <w:lvlText w:val="%1.%2."/>
      <w:lvlJc w:val="left"/>
      <w:pPr>
        <w:ind w:left="791" w:hanging="780"/>
      </w:pPr>
      <w:rPr>
        <w:rFonts w:hint="default"/>
      </w:rPr>
    </w:lvl>
    <w:lvl w:ilvl="2">
      <w:start w:val="2"/>
      <w:numFmt w:val="decimal"/>
      <w:lvlText w:val="%1.%2.%3."/>
      <w:lvlJc w:val="left"/>
      <w:pPr>
        <w:ind w:left="802" w:hanging="780"/>
      </w:pPr>
      <w:rPr>
        <w:rFonts w:hint="default"/>
      </w:rPr>
    </w:lvl>
    <w:lvl w:ilvl="3">
      <w:start w:val="1"/>
      <w:numFmt w:val="decimal"/>
      <w:lvlText w:val="%1.%2.%3.%4."/>
      <w:lvlJc w:val="left"/>
      <w:pPr>
        <w:ind w:left="813" w:hanging="7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7"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38" w15:restartNumberingAfterBreak="0">
    <w:nsid w:val="741B0245"/>
    <w:multiLevelType w:val="multilevel"/>
    <w:tmpl w:val="68808CC6"/>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3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16"/>
  </w:num>
  <w:num w:numId="2" w16cid:durableId="890963154">
    <w:abstractNumId w:val="21"/>
  </w:num>
  <w:num w:numId="3" w16cid:durableId="1697852437">
    <w:abstractNumId w:val="8"/>
  </w:num>
  <w:num w:numId="4" w16cid:durableId="212932639">
    <w:abstractNumId w:val="1"/>
  </w:num>
  <w:num w:numId="5" w16cid:durableId="1273518823">
    <w:abstractNumId w:val="18"/>
  </w:num>
  <w:num w:numId="6" w16cid:durableId="690842849">
    <w:abstractNumId w:val="32"/>
  </w:num>
  <w:num w:numId="7" w16cid:durableId="47001716">
    <w:abstractNumId w:val="13"/>
  </w:num>
  <w:num w:numId="8" w16cid:durableId="977808325">
    <w:abstractNumId w:val="10"/>
  </w:num>
  <w:num w:numId="9" w16cid:durableId="1796439175">
    <w:abstractNumId w:val="12"/>
  </w:num>
  <w:num w:numId="10" w16cid:durableId="873813898">
    <w:abstractNumId w:val="39"/>
  </w:num>
  <w:num w:numId="11" w16cid:durableId="460073394">
    <w:abstractNumId w:val="19"/>
  </w:num>
  <w:num w:numId="12" w16cid:durableId="59640179">
    <w:abstractNumId w:val="23"/>
  </w:num>
  <w:num w:numId="13" w16cid:durableId="1538007029">
    <w:abstractNumId w:val="3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30"/>
  </w:num>
  <w:num w:numId="15" w16cid:durableId="1388336212">
    <w:abstractNumId w:val="2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39"/>
  </w:num>
  <w:num w:numId="17" w16cid:durableId="1682076496">
    <w:abstractNumId w:val="39"/>
  </w:num>
  <w:num w:numId="18" w16cid:durableId="834956247">
    <w:abstractNumId w:val="39"/>
  </w:num>
  <w:num w:numId="19" w16cid:durableId="483666270">
    <w:abstractNumId w:val="39"/>
  </w:num>
  <w:num w:numId="20" w16cid:durableId="307591034">
    <w:abstractNumId w:val="39"/>
  </w:num>
  <w:num w:numId="21" w16cid:durableId="640430120">
    <w:abstractNumId w:val="39"/>
  </w:num>
  <w:num w:numId="22" w16cid:durableId="39206847">
    <w:abstractNumId w:val="27"/>
  </w:num>
  <w:num w:numId="23" w16cid:durableId="2111389103">
    <w:abstractNumId w:val="9"/>
  </w:num>
  <w:num w:numId="24" w16cid:durableId="994838730">
    <w:abstractNumId w:val="15"/>
  </w:num>
  <w:num w:numId="25" w16cid:durableId="422066640">
    <w:abstractNumId w:val="2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27353754">
    <w:abstractNumId w:val="35"/>
  </w:num>
  <w:num w:numId="27" w16cid:durableId="1535997091">
    <w:abstractNumId w:val="2"/>
  </w:num>
  <w:num w:numId="28" w16cid:durableId="1334337269">
    <w:abstractNumId w:val="20"/>
  </w:num>
  <w:num w:numId="29" w16cid:durableId="929193425">
    <w:abstractNumId w:val="37"/>
  </w:num>
  <w:num w:numId="30" w16cid:durableId="1837573788">
    <w:abstractNumId w:val="34"/>
  </w:num>
  <w:num w:numId="31" w16cid:durableId="1995137920">
    <w:abstractNumId w:val="24"/>
  </w:num>
  <w:num w:numId="32" w16cid:durableId="1659839853">
    <w:abstractNumId w:val="38"/>
  </w:num>
  <w:num w:numId="33" w16cid:durableId="1948389661">
    <w:abstractNumId w:val="28"/>
  </w:num>
  <w:num w:numId="34" w16cid:durableId="1030759422">
    <w:abstractNumId w:val="36"/>
  </w:num>
  <w:num w:numId="35" w16cid:durableId="1377778950">
    <w:abstractNumId w:val="25"/>
  </w:num>
  <w:num w:numId="36" w16cid:durableId="2005160236">
    <w:abstractNumId w:val="4"/>
  </w:num>
  <w:num w:numId="37" w16cid:durableId="1109350640">
    <w:abstractNumId w:val="7"/>
  </w:num>
  <w:num w:numId="38" w16cid:durableId="1178226709">
    <w:abstractNumId w:val="0"/>
  </w:num>
  <w:num w:numId="39" w16cid:durableId="1375347529">
    <w:abstractNumId w:val="17"/>
  </w:num>
  <w:num w:numId="40" w16cid:durableId="475295451">
    <w:abstractNumId w:val="29"/>
  </w:num>
  <w:num w:numId="41" w16cid:durableId="759832804">
    <w:abstractNumId w:val="14"/>
  </w:num>
  <w:num w:numId="42" w16cid:durableId="208498300">
    <w:abstractNumId w:val="5"/>
  </w:num>
  <w:num w:numId="43" w16cid:durableId="1584561451">
    <w:abstractNumId w:val="33"/>
  </w:num>
  <w:num w:numId="44" w16cid:durableId="948241539">
    <w:abstractNumId w:val="31"/>
  </w:num>
  <w:num w:numId="45" w16cid:durableId="1668050820">
    <w:abstractNumId w:val="6"/>
  </w:num>
  <w:num w:numId="46" w16cid:durableId="116529882">
    <w:abstractNumId w:val="11"/>
  </w:num>
  <w:num w:numId="47" w16cid:durableId="1719275643">
    <w:abstractNumId w:val="22"/>
  </w:num>
  <w:num w:numId="48" w16cid:durableId="1725837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4BE3"/>
    <w:rsid w:val="0001089B"/>
    <w:rsid w:val="00010FBC"/>
    <w:rsid w:val="0001638D"/>
    <w:rsid w:val="00016F9A"/>
    <w:rsid w:val="00020A12"/>
    <w:rsid w:val="00022FFB"/>
    <w:rsid w:val="00023410"/>
    <w:rsid w:val="000236C6"/>
    <w:rsid w:val="00024813"/>
    <w:rsid w:val="00024D7F"/>
    <w:rsid w:val="00025B59"/>
    <w:rsid w:val="00025C99"/>
    <w:rsid w:val="00025D39"/>
    <w:rsid w:val="000262DB"/>
    <w:rsid w:val="00026AAE"/>
    <w:rsid w:val="000276EC"/>
    <w:rsid w:val="00030715"/>
    <w:rsid w:val="000313F1"/>
    <w:rsid w:val="00031A39"/>
    <w:rsid w:val="00032651"/>
    <w:rsid w:val="00032AE2"/>
    <w:rsid w:val="00035EFF"/>
    <w:rsid w:val="00036953"/>
    <w:rsid w:val="000375AA"/>
    <w:rsid w:val="000404C9"/>
    <w:rsid w:val="0004058D"/>
    <w:rsid w:val="000412D0"/>
    <w:rsid w:val="00043177"/>
    <w:rsid w:val="00043408"/>
    <w:rsid w:val="00044A52"/>
    <w:rsid w:val="0004576C"/>
    <w:rsid w:val="00046408"/>
    <w:rsid w:val="00046A13"/>
    <w:rsid w:val="00047431"/>
    <w:rsid w:val="00047B79"/>
    <w:rsid w:val="00050112"/>
    <w:rsid w:val="00050215"/>
    <w:rsid w:val="00053A24"/>
    <w:rsid w:val="000545EB"/>
    <w:rsid w:val="00056965"/>
    <w:rsid w:val="000579BE"/>
    <w:rsid w:val="0005FC15"/>
    <w:rsid w:val="00060A91"/>
    <w:rsid w:val="00061926"/>
    <w:rsid w:val="0006356E"/>
    <w:rsid w:val="00063685"/>
    <w:rsid w:val="00063AE0"/>
    <w:rsid w:val="00063B04"/>
    <w:rsid w:val="00063DE7"/>
    <w:rsid w:val="00064113"/>
    <w:rsid w:val="00064802"/>
    <w:rsid w:val="00066F03"/>
    <w:rsid w:val="00066FA4"/>
    <w:rsid w:val="00067059"/>
    <w:rsid w:val="00067817"/>
    <w:rsid w:val="0007010A"/>
    <w:rsid w:val="000707C8"/>
    <w:rsid w:val="000707D3"/>
    <w:rsid w:val="000718C3"/>
    <w:rsid w:val="00072881"/>
    <w:rsid w:val="00073265"/>
    <w:rsid w:val="00073ADE"/>
    <w:rsid w:val="000745A7"/>
    <w:rsid w:val="0007583C"/>
    <w:rsid w:val="00077EEB"/>
    <w:rsid w:val="0008319E"/>
    <w:rsid w:val="00083FFB"/>
    <w:rsid w:val="0008415E"/>
    <w:rsid w:val="00084D42"/>
    <w:rsid w:val="00085003"/>
    <w:rsid w:val="00085A23"/>
    <w:rsid w:val="00090739"/>
    <w:rsid w:val="00090A80"/>
    <w:rsid w:val="00090B84"/>
    <w:rsid w:val="000912AC"/>
    <w:rsid w:val="00091A50"/>
    <w:rsid w:val="000931BE"/>
    <w:rsid w:val="000937EA"/>
    <w:rsid w:val="0009422E"/>
    <w:rsid w:val="00094BEF"/>
    <w:rsid w:val="0009586B"/>
    <w:rsid w:val="00096987"/>
    <w:rsid w:val="000A1548"/>
    <w:rsid w:val="000A18C1"/>
    <w:rsid w:val="000A1BA7"/>
    <w:rsid w:val="000A1D2D"/>
    <w:rsid w:val="000A24FA"/>
    <w:rsid w:val="000A3B35"/>
    <w:rsid w:val="000A4A0E"/>
    <w:rsid w:val="000A5AC7"/>
    <w:rsid w:val="000A63A5"/>
    <w:rsid w:val="000A6D6C"/>
    <w:rsid w:val="000A6FB0"/>
    <w:rsid w:val="000B0846"/>
    <w:rsid w:val="000B1763"/>
    <w:rsid w:val="000B1DC2"/>
    <w:rsid w:val="000B20E2"/>
    <w:rsid w:val="000B3230"/>
    <w:rsid w:val="000B3D94"/>
    <w:rsid w:val="000B4914"/>
    <w:rsid w:val="000B4DD5"/>
    <w:rsid w:val="000B4EF1"/>
    <w:rsid w:val="000B56A4"/>
    <w:rsid w:val="000B6534"/>
    <w:rsid w:val="000B66B5"/>
    <w:rsid w:val="000B6812"/>
    <w:rsid w:val="000B74A2"/>
    <w:rsid w:val="000B78EF"/>
    <w:rsid w:val="000C08D7"/>
    <w:rsid w:val="000C1313"/>
    <w:rsid w:val="000C16E1"/>
    <w:rsid w:val="000C2165"/>
    <w:rsid w:val="000C4A78"/>
    <w:rsid w:val="000C4AA8"/>
    <w:rsid w:val="000C535C"/>
    <w:rsid w:val="000C5DD6"/>
    <w:rsid w:val="000C6830"/>
    <w:rsid w:val="000D01B1"/>
    <w:rsid w:val="000D1AA0"/>
    <w:rsid w:val="000D22A1"/>
    <w:rsid w:val="000D2B1E"/>
    <w:rsid w:val="000D2EE0"/>
    <w:rsid w:val="000D38CE"/>
    <w:rsid w:val="000D39DD"/>
    <w:rsid w:val="000D6570"/>
    <w:rsid w:val="000E1BAD"/>
    <w:rsid w:val="000E1E0A"/>
    <w:rsid w:val="000E2929"/>
    <w:rsid w:val="000E2FBB"/>
    <w:rsid w:val="000E346E"/>
    <w:rsid w:val="000E470D"/>
    <w:rsid w:val="000E48A7"/>
    <w:rsid w:val="000E4E2B"/>
    <w:rsid w:val="000E61D1"/>
    <w:rsid w:val="000E7875"/>
    <w:rsid w:val="000E7C11"/>
    <w:rsid w:val="000F08EA"/>
    <w:rsid w:val="000F0C12"/>
    <w:rsid w:val="000F11E1"/>
    <w:rsid w:val="000F143C"/>
    <w:rsid w:val="000F19BE"/>
    <w:rsid w:val="000F3305"/>
    <w:rsid w:val="000F3553"/>
    <w:rsid w:val="000F39F8"/>
    <w:rsid w:val="000F4474"/>
    <w:rsid w:val="000F45D7"/>
    <w:rsid w:val="000F4C62"/>
    <w:rsid w:val="000F5588"/>
    <w:rsid w:val="000F5818"/>
    <w:rsid w:val="000F7B5C"/>
    <w:rsid w:val="00101DDB"/>
    <w:rsid w:val="001046C2"/>
    <w:rsid w:val="00104B95"/>
    <w:rsid w:val="001069CD"/>
    <w:rsid w:val="00106FEF"/>
    <w:rsid w:val="001112A3"/>
    <w:rsid w:val="0011188F"/>
    <w:rsid w:val="001152A1"/>
    <w:rsid w:val="00117F4E"/>
    <w:rsid w:val="001219D2"/>
    <w:rsid w:val="00124BEC"/>
    <w:rsid w:val="00124C82"/>
    <w:rsid w:val="00125952"/>
    <w:rsid w:val="001263AB"/>
    <w:rsid w:val="001279B3"/>
    <w:rsid w:val="00131318"/>
    <w:rsid w:val="001321D5"/>
    <w:rsid w:val="00132490"/>
    <w:rsid w:val="00134C1E"/>
    <w:rsid w:val="00135643"/>
    <w:rsid w:val="00135DC6"/>
    <w:rsid w:val="00140AB6"/>
    <w:rsid w:val="001425B9"/>
    <w:rsid w:val="0014326C"/>
    <w:rsid w:val="001444ED"/>
    <w:rsid w:val="001447FD"/>
    <w:rsid w:val="00144C4C"/>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5392"/>
    <w:rsid w:val="00177AFB"/>
    <w:rsid w:val="00181140"/>
    <w:rsid w:val="00181B7B"/>
    <w:rsid w:val="00181C19"/>
    <w:rsid w:val="00181E22"/>
    <w:rsid w:val="00182BD9"/>
    <w:rsid w:val="00184469"/>
    <w:rsid w:val="00186594"/>
    <w:rsid w:val="00190714"/>
    <w:rsid w:val="00190B9E"/>
    <w:rsid w:val="001912A4"/>
    <w:rsid w:val="00191FD0"/>
    <w:rsid w:val="00192BFE"/>
    <w:rsid w:val="00193AE5"/>
    <w:rsid w:val="001948C5"/>
    <w:rsid w:val="00196F79"/>
    <w:rsid w:val="001A10DF"/>
    <w:rsid w:val="001A1453"/>
    <w:rsid w:val="001A4D2E"/>
    <w:rsid w:val="001A5743"/>
    <w:rsid w:val="001A7B49"/>
    <w:rsid w:val="001A7FAA"/>
    <w:rsid w:val="001B02B8"/>
    <w:rsid w:val="001B062A"/>
    <w:rsid w:val="001B2DFE"/>
    <w:rsid w:val="001B3582"/>
    <w:rsid w:val="001B368A"/>
    <w:rsid w:val="001B36A2"/>
    <w:rsid w:val="001B4599"/>
    <w:rsid w:val="001B4640"/>
    <w:rsid w:val="001B5FBA"/>
    <w:rsid w:val="001B6660"/>
    <w:rsid w:val="001B769A"/>
    <w:rsid w:val="001C2E7B"/>
    <w:rsid w:val="001C349B"/>
    <w:rsid w:val="001C497B"/>
    <w:rsid w:val="001C4BCD"/>
    <w:rsid w:val="001C5230"/>
    <w:rsid w:val="001C5FD7"/>
    <w:rsid w:val="001C7627"/>
    <w:rsid w:val="001C7C56"/>
    <w:rsid w:val="001D023B"/>
    <w:rsid w:val="001D15F4"/>
    <w:rsid w:val="001D1845"/>
    <w:rsid w:val="001D3222"/>
    <w:rsid w:val="001D38BB"/>
    <w:rsid w:val="001D3A5A"/>
    <w:rsid w:val="001D3E6F"/>
    <w:rsid w:val="001D50CD"/>
    <w:rsid w:val="001D5BD6"/>
    <w:rsid w:val="001D6D66"/>
    <w:rsid w:val="001D7252"/>
    <w:rsid w:val="001E00D6"/>
    <w:rsid w:val="001E06A1"/>
    <w:rsid w:val="001E1918"/>
    <w:rsid w:val="001E3A08"/>
    <w:rsid w:val="001E5B91"/>
    <w:rsid w:val="001E5D2A"/>
    <w:rsid w:val="001F032E"/>
    <w:rsid w:val="001F0E89"/>
    <w:rsid w:val="001F2FCB"/>
    <w:rsid w:val="001F5613"/>
    <w:rsid w:val="001F6A1C"/>
    <w:rsid w:val="001F73A5"/>
    <w:rsid w:val="00200605"/>
    <w:rsid w:val="00202009"/>
    <w:rsid w:val="002022BB"/>
    <w:rsid w:val="00202ED4"/>
    <w:rsid w:val="00205612"/>
    <w:rsid w:val="002059E9"/>
    <w:rsid w:val="00206D8B"/>
    <w:rsid w:val="00211761"/>
    <w:rsid w:val="00211A56"/>
    <w:rsid w:val="00211F78"/>
    <w:rsid w:val="0021267E"/>
    <w:rsid w:val="002139C6"/>
    <w:rsid w:val="00213DCB"/>
    <w:rsid w:val="0021491E"/>
    <w:rsid w:val="002152DB"/>
    <w:rsid w:val="00215ECD"/>
    <w:rsid w:val="00216BC8"/>
    <w:rsid w:val="00217BE1"/>
    <w:rsid w:val="00217FE5"/>
    <w:rsid w:val="00220113"/>
    <w:rsid w:val="00220EEE"/>
    <w:rsid w:val="002223C4"/>
    <w:rsid w:val="002253C0"/>
    <w:rsid w:val="00225D82"/>
    <w:rsid w:val="00226100"/>
    <w:rsid w:val="0022651B"/>
    <w:rsid w:val="00232147"/>
    <w:rsid w:val="00233087"/>
    <w:rsid w:val="00234760"/>
    <w:rsid w:val="00236325"/>
    <w:rsid w:val="00237FE8"/>
    <w:rsid w:val="00241142"/>
    <w:rsid w:val="00241AAD"/>
    <w:rsid w:val="002426A0"/>
    <w:rsid w:val="00243187"/>
    <w:rsid w:val="00243C1F"/>
    <w:rsid w:val="00244BA7"/>
    <w:rsid w:val="00244F72"/>
    <w:rsid w:val="002469A5"/>
    <w:rsid w:val="00247A62"/>
    <w:rsid w:val="00252667"/>
    <w:rsid w:val="002530F4"/>
    <w:rsid w:val="00254FF3"/>
    <w:rsid w:val="002556F4"/>
    <w:rsid w:val="00260E5A"/>
    <w:rsid w:val="00261453"/>
    <w:rsid w:val="002619F8"/>
    <w:rsid w:val="00261FDE"/>
    <w:rsid w:val="00262B6D"/>
    <w:rsid w:val="00262BC5"/>
    <w:rsid w:val="00262D22"/>
    <w:rsid w:val="0026324E"/>
    <w:rsid w:val="002637B8"/>
    <w:rsid w:val="00263FE1"/>
    <w:rsid w:val="0026A7CB"/>
    <w:rsid w:val="002700D5"/>
    <w:rsid w:val="00271B16"/>
    <w:rsid w:val="00272065"/>
    <w:rsid w:val="002723D7"/>
    <w:rsid w:val="00272962"/>
    <w:rsid w:val="00272C23"/>
    <w:rsid w:val="0027459F"/>
    <w:rsid w:val="00275B7B"/>
    <w:rsid w:val="002830D1"/>
    <w:rsid w:val="00283428"/>
    <w:rsid w:val="00283789"/>
    <w:rsid w:val="002849EE"/>
    <w:rsid w:val="002854D1"/>
    <w:rsid w:val="002860C1"/>
    <w:rsid w:val="00286AD4"/>
    <w:rsid w:val="00286F8E"/>
    <w:rsid w:val="0028708A"/>
    <w:rsid w:val="002910F8"/>
    <w:rsid w:val="00291C2F"/>
    <w:rsid w:val="00291EFB"/>
    <w:rsid w:val="00292B71"/>
    <w:rsid w:val="00292E8C"/>
    <w:rsid w:val="002945DB"/>
    <w:rsid w:val="00295B65"/>
    <w:rsid w:val="00297B35"/>
    <w:rsid w:val="002A3847"/>
    <w:rsid w:val="002A52D8"/>
    <w:rsid w:val="002B050F"/>
    <w:rsid w:val="002B1D34"/>
    <w:rsid w:val="002B21D0"/>
    <w:rsid w:val="002B275F"/>
    <w:rsid w:val="002B3010"/>
    <w:rsid w:val="002B3B2A"/>
    <w:rsid w:val="002B512B"/>
    <w:rsid w:val="002B577C"/>
    <w:rsid w:val="002B57E8"/>
    <w:rsid w:val="002B5DBD"/>
    <w:rsid w:val="002B7C14"/>
    <w:rsid w:val="002C3917"/>
    <w:rsid w:val="002D01C1"/>
    <w:rsid w:val="002D1741"/>
    <w:rsid w:val="002D2648"/>
    <w:rsid w:val="002D3C55"/>
    <w:rsid w:val="002D4AD8"/>
    <w:rsid w:val="002D4C94"/>
    <w:rsid w:val="002E0E6C"/>
    <w:rsid w:val="002E1072"/>
    <w:rsid w:val="002E1152"/>
    <w:rsid w:val="002E20A2"/>
    <w:rsid w:val="002E2A11"/>
    <w:rsid w:val="002E2CBB"/>
    <w:rsid w:val="002E2E8C"/>
    <w:rsid w:val="002E3076"/>
    <w:rsid w:val="002E3CDE"/>
    <w:rsid w:val="002E3F31"/>
    <w:rsid w:val="002E43F9"/>
    <w:rsid w:val="002E4B6C"/>
    <w:rsid w:val="002E50B8"/>
    <w:rsid w:val="002E6190"/>
    <w:rsid w:val="002E650F"/>
    <w:rsid w:val="002F0E23"/>
    <w:rsid w:val="002F2264"/>
    <w:rsid w:val="002F347F"/>
    <w:rsid w:val="002F3649"/>
    <w:rsid w:val="002F4F37"/>
    <w:rsid w:val="002F6AC9"/>
    <w:rsid w:val="002F7A57"/>
    <w:rsid w:val="003025E2"/>
    <w:rsid w:val="00302EFA"/>
    <w:rsid w:val="00304F2D"/>
    <w:rsid w:val="003060E6"/>
    <w:rsid w:val="003066AB"/>
    <w:rsid w:val="00307290"/>
    <w:rsid w:val="00307C8C"/>
    <w:rsid w:val="00312260"/>
    <w:rsid w:val="0031275A"/>
    <w:rsid w:val="00313B3F"/>
    <w:rsid w:val="0031479E"/>
    <w:rsid w:val="00315781"/>
    <w:rsid w:val="00316099"/>
    <w:rsid w:val="00316854"/>
    <w:rsid w:val="00316F75"/>
    <w:rsid w:val="00317DE1"/>
    <w:rsid w:val="003203F6"/>
    <w:rsid w:val="00322ACC"/>
    <w:rsid w:val="00325472"/>
    <w:rsid w:val="00325F54"/>
    <w:rsid w:val="0032717D"/>
    <w:rsid w:val="0033097C"/>
    <w:rsid w:val="0033147B"/>
    <w:rsid w:val="00331543"/>
    <w:rsid w:val="00331AB5"/>
    <w:rsid w:val="00331DAE"/>
    <w:rsid w:val="003320AB"/>
    <w:rsid w:val="00332369"/>
    <w:rsid w:val="00332BD9"/>
    <w:rsid w:val="003341DE"/>
    <w:rsid w:val="003351CF"/>
    <w:rsid w:val="003357D4"/>
    <w:rsid w:val="00335A07"/>
    <w:rsid w:val="00335C34"/>
    <w:rsid w:val="00336A13"/>
    <w:rsid w:val="003376B8"/>
    <w:rsid w:val="00340624"/>
    <w:rsid w:val="00340E9A"/>
    <w:rsid w:val="0034344B"/>
    <w:rsid w:val="00344EBE"/>
    <w:rsid w:val="00345207"/>
    <w:rsid w:val="00347BD8"/>
    <w:rsid w:val="00351525"/>
    <w:rsid w:val="00351853"/>
    <w:rsid w:val="003519BA"/>
    <w:rsid w:val="00352D43"/>
    <w:rsid w:val="00353BDA"/>
    <w:rsid w:val="00354652"/>
    <w:rsid w:val="00354C4F"/>
    <w:rsid w:val="003551DA"/>
    <w:rsid w:val="00355397"/>
    <w:rsid w:val="00357519"/>
    <w:rsid w:val="003601E4"/>
    <w:rsid w:val="00360414"/>
    <w:rsid w:val="00361454"/>
    <w:rsid w:val="003615C1"/>
    <w:rsid w:val="0036180D"/>
    <w:rsid w:val="00361C05"/>
    <w:rsid w:val="00361C3A"/>
    <w:rsid w:val="00362D11"/>
    <w:rsid w:val="00362FF5"/>
    <w:rsid w:val="0036330E"/>
    <w:rsid w:val="003635F3"/>
    <w:rsid w:val="00363F79"/>
    <w:rsid w:val="0036405B"/>
    <w:rsid w:val="00364B08"/>
    <w:rsid w:val="003653E2"/>
    <w:rsid w:val="00365B8A"/>
    <w:rsid w:val="003664EF"/>
    <w:rsid w:val="00366919"/>
    <w:rsid w:val="00367C19"/>
    <w:rsid w:val="00367EE4"/>
    <w:rsid w:val="003715DB"/>
    <w:rsid w:val="003717EB"/>
    <w:rsid w:val="003718C3"/>
    <w:rsid w:val="00372A41"/>
    <w:rsid w:val="003737FE"/>
    <w:rsid w:val="003753E8"/>
    <w:rsid w:val="00375C7D"/>
    <w:rsid w:val="00376175"/>
    <w:rsid w:val="003762FA"/>
    <w:rsid w:val="003768A6"/>
    <w:rsid w:val="003774BB"/>
    <w:rsid w:val="00377D2E"/>
    <w:rsid w:val="00380261"/>
    <w:rsid w:val="003814DF"/>
    <w:rsid w:val="00381B67"/>
    <w:rsid w:val="0038489C"/>
    <w:rsid w:val="0038562E"/>
    <w:rsid w:val="00385B59"/>
    <w:rsid w:val="00386CE0"/>
    <w:rsid w:val="003879F5"/>
    <w:rsid w:val="00390B47"/>
    <w:rsid w:val="00391383"/>
    <w:rsid w:val="00392078"/>
    <w:rsid w:val="00393128"/>
    <w:rsid w:val="00394869"/>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35CF"/>
    <w:rsid w:val="003A4335"/>
    <w:rsid w:val="003A4F2F"/>
    <w:rsid w:val="003A5339"/>
    <w:rsid w:val="003A5891"/>
    <w:rsid w:val="003A5A7B"/>
    <w:rsid w:val="003A5CCF"/>
    <w:rsid w:val="003A7FF5"/>
    <w:rsid w:val="003B0510"/>
    <w:rsid w:val="003B05F0"/>
    <w:rsid w:val="003B11C0"/>
    <w:rsid w:val="003B1DE7"/>
    <w:rsid w:val="003B2CE9"/>
    <w:rsid w:val="003B44F6"/>
    <w:rsid w:val="003B48F1"/>
    <w:rsid w:val="003B6676"/>
    <w:rsid w:val="003B7319"/>
    <w:rsid w:val="003C034A"/>
    <w:rsid w:val="003C0458"/>
    <w:rsid w:val="003C22FB"/>
    <w:rsid w:val="003C7146"/>
    <w:rsid w:val="003C7773"/>
    <w:rsid w:val="003D201B"/>
    <w:rsid w:val="003D36C9"/>
    <w:rsid w:val="003D3AAD"/>
    <w:rsid w:val="003D416D"/>
    <w:rsid w:val="003D4334"/>
    <w:rsid w:val="003D5523"/>
    <w:rsid w:val="003D5588"/>
    <w:rsid w:val="003D59BC"/>
    <w:rsid w:val="003D6DB3"/>
    <w:rsid w:val="003D6F4B"/>
    <w:rsid w:val="003D78B3"/>
    <w:rsid w:val="003E1832"/>
    <w:rsid w:val="003E2817"/>
    <w:rsid w:val="003E415C"/>
    <w:rsid w:val="003E7D91"/>
    <w:rsid w:val="003F0281"/>
    <w:rsid w:val="003F21AF"/>
    <w:rsid w:val="003F22D0"/>
    <w:rsid w:val="003F319C"/>
    <w:rsid w:val="003F35E0"/>
    <w:rsid w:val="003F40EF"/>
    <w:rsid w:val="003F609A"/>
    <w:rsid w:val="003F68AE"/>
    <w:rsid w:val="003F7168"/>
    <w:rsid w:val="003F7821"/>
    <w:rsid w:val="00401578"/>
    <w:rsid w:val="00402930"/>
    <w:rsid w:val="00403152"/>
    <w:rsid w:val="00403935"/>
    <w:rsid w:val="00404403"/>
    <w:rsid w:val="00404AAF"/>
    <w:rsid w:val="00404FC4"/>
    <w:rsid w:val="00405ED3"/>
    <w:rsid w:val="00410954"/>
    <w:rsid w:val="0041097F"/>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0804"/>
    <w:rsid w:val="00431468"/>
    <w:rsid w:val="004328E4"/>
    <w:rsid w:val="00432999"/>
    <w:rsid w:val="00433A8D"/>
    <w:rsid w:val="00434625"/>
    <w:rsid w:val="00434A7A"/>
    <w:rsid w:val="00434FD1"/>
    <w:rsid w:val="00435ACE"/>
    <w:rsid w:val="004413D8"/>
    <w:rsid w:val="00441A08"/>
    <w:rsid w:val="00441C11"/>
    <w:rsid w:val="00442063"/>
    <w:rsid w:val="0044215C"/>
    <w:rsid w:val="00444012"/>
    <w:rsid w:val="004443E9"/>
    <w:rsid w:val="00445DA4"/>
    <w:rsid w:val="00446460"/>
    <w:rsid w:val="00447940"/>
    <w:rsid w:val="004508EF"/>
    <w:rsid w:val="00450F0A"/>
    <w:rsid w:val="004515B2"/>
    <w:rsid w:val="004515F8"/>
    <w:rsid w:val="00451756"/>
    <w:rsid w:val="00451B06"/>
    <w:rsid w:val="00451DD3"/>
    <w:rsid w:val="0045280B"/>
    <w:rsid w:val="00453808"/>
    <w:rsid w:val="00453C87"/>
    <w:rsid w:val="0045579F"/>
    <w:rsid w:val="004600A3"/>
    <w:rsid w:val="0046035B"/>
    <w:rsid w:val="00460DCA"/>
    <w:rsid w:val="00461FAB"/>
    <w:rsid w:val="004624E2"/>
    <w:rsid w:val="004632C4"/>
    <w:rsid w:val="004641FB"/>
    <w:rsid w:val="004707BD"/>
    <w:rsid w:val="00470EE3"/>
    <w:rsid w:val="00471EFC"/>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35D0"/>
    <w:rsid w:val="004848D3"/>
    <w:rsid w:val="00485BCE"/>
    <w:rsid w:val="004861F2"/>
    <w:rsid w:val="004864BA"/>
    <w:rsid w:val="00487000"/>
    <w:rsid w:val="00487B9F"/>
    <w:rsid w:val="00487D1C"/>
    <w:rsid w:val="0048C682"/>
    <w:rsid w:val="004919D0"/>
    <w:rsid w:val="00491AA8"/>
    <w:rsid w:val="00492AB8"/>
    <w:rsid w:val="00492E8D"/>
    <w:rsid w:val="004945EA"/>
    <w:rsid w:val="00494D31"/>
    <w:rsid w:val="004959FE"/>
    <w:rsid w:val="004A3EEF"/>
    <w:rsid w:val="004A499E"/>
    <w:rsid w:val="004A5D9F"/>
    <w:rsid w:val="004A7704"/>
    <w:rsid w:val="004A79FA"/>
    <w:rsid w:val="004A7D9B"/>
    <w:rsid w:val="004B0562"/>
    <w:rsid w:val="004B1CEB"/>
    <w:rsid w:val="004B1D4F"/>
    <w:rsid w:val="004B2993"/>
    <w:rsid w:val="004B2BD4"/>
    <w:rsid w:val="004B3E5F"/>
    <w:rsid w:val="004B4B91"/>
    <w:rsid w:val="004B593D"/>
    <w:rsid w:val="004B6AF9"/>
    <w:rsid w:val="004B73D4"/>
    <w:rsid w:val="004C0385"/>
    <w:rsid w:val="004C48EB"/>
    <w:rsid w:val="004C6208"/>
    <w:rsid w:val="004C72E1"/>
    <w:rsid w:val="004C764E"/>
    <w:rsid w:val="004C7D73"/>
    <w:rsid w:val="004D0501"/>
    <w:rsid w:val="004D15E6"/>
    <w:rsid w:val="004D248D"/>
    <w:rsid w:val="004D3412"/>
    <w:rsid w:val="004D43A0"/>
    <w:rsid w:val="004D51AD"/>
    <w:rsid w:val="004D61B5"/>
    <w:rsid w:val="004D695C"/>
    <w:rsid w:val="004D7171"/>
    <w:rsid w:val="004D785A"/>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47CC"/>
    <w:rsid w:val="005051CB"/>
    <w:rsid w:val="00505C25"/>
    <w:rsid w:val="005067C0"/>
    <w:rsid w:val="00510319"/>
    <w:rsid w:val="00510F98"/>
    <w:rsid w:val="005110C3"/>
    <w:rsid w:val="00511B4B"/>
    <w:rsid w:val="005131E1"/>
    <w:rsid w:val="00513755"/>
    <w:rsid w:val="00513BD1"/>
    <w:rsid w:val="00514106"/>
    <w:rsid w:val="00514674"/>
    <w:rsid w:val="00514F0F"/>
    <w:rsid w:val="00515031"/>
    <w:rsid w:val="00515052"/>
    <w:rsid w:val="005154CE"/>
    <w:rsid w:val="0051560F"/>
    <w:rsid w:val="0051690E"/>
    <w:rsid w:val="00517F52"/>
    <w:rsid w:val="00520BFC"/>
    <w:rsid w:val="00523376"/>
    <w:rsid w:val="00524CAB"/>
    <w:rsid w:val="00525443"/>
    <w:rsid w:val="00526D77"/>
    <w:rsid w:val="00527F46"/>
    <w:rsid w:val="0053093B"/>
    <w:rsid w:val="00532885"/>
    <w:rsid w:val="00533406"/>
    <w:rsid w:val="0053372B"/>
    <w:rsid w:val="00533861"/>
    <w:rsid w:val="005362EC"/>
    <w:rsid w:val="005406EE"/>
    <w:rsid w:val="00541493"/>
    <w:rsid w:val="00543003"/>
    <w:rsid w:val="00543214"/>
    <w:rsid w:val="0054405F"/>
    <w:rsid w:val="00545A54"/>
    <w:rsid w:val="0054650C"/>
    <w:rsid w:val="00546849"/>
    <w:rsid w:val="00547D10"/>
    <w:rsid w:val="00551916"/>
    <w:rsid w:val="00552F31"/>
    <w:rsid w:val="00553649"/>
    <w:rsid w:val="00554636"/>
    <w:rsid w:val="00556FAE"/>
    <w:rsid w:val="00560211"/>
    <w:rsid w:val="005627DF"/>
    <w:rsid w:val="0056345E"/>
    <w:rsid w:val="00565033"/>
    <w:rsid w:val="00565B47"/>
    <w:rsid w:val="00565C49"/>
    <w:rsid w:val="00565D8F"/>
    <w:rsid w:val="0056A69B"/>
    <w:rsid w:val="0057060F"/>
    <w:rsid w:val="0057106F"/>
    <w:rsid w:val="0057112F"/>
    <w:rsid w:val="0057146A"/>
    <w:rsid w:val="00571814"/>
    <w:rsid w:val="00571BBA"/>
    <w:rsid w:val="00571D7C"/>
    <w:rsid w:val="00573546"/>
    <w:rsid w:val="00573B4D"/>
    <w:rsid w:val="00575067"/>
    <w:rsid w:val="00577FBB"/>
    <w:rsid w:val="00580A32"/>
    <w:rsid w:val="005834C1"/>
    <w:rsid w:val="00583634"/>
    <w:rsid w:val="0058372E"/>
    <w:rsid w:val="00583986"/>
    <w:rsid w:val="00583C4E"/>
    <w:rsid w:val="00583DB7"/>
    <w:rsid w:val="005842CB"/>
    <w:rsid w:val="005861EF"/>
    <w:rsid w:val="00586EED"/>
    <w:rsid w:val="00590ED5"/>
    <w:rsid w:val="005915B6"/>
    <w:rsid w:val="00591672"/>
    <w:rsid w:val="00592365"/>
    <w:rsid w:val="00593134"/>
    <w:rsid w:val="00594286"/>
    <w:rsid w:val="0059461E"/>
    <w:rsid w:val="005946A3"/>
    <w:rsid w:val="00594C7C"/>
    <w:rsid w:val="00596BB6"/>
    <w:rsid w:val="0059745C"/>
    <w:rsid w:val="00597B80"/>
    <w:rsid w:val="005A0294"/>
    <w:rsid w:val="005A40CB"/>
    <w:rsid w:val="005A4F85"/>
    <w:rsid w:val="005A68C7"/>
    <w:rsid w:val="005A72BD"/>
    <w:rsid w:val="005B0321"/>
    <w:rsid w:val="005B0C78"/>
    <w:rsid w:val="005B1488"/>
    <w:rsid w:val="005B14C7"/>
    <w:rsid w:val="005B1590"/>
    <w:rsid w:val="005B19B6"/>
    <w:rsid w:val="005B20C2"/>
    <w:rsid w:val="005B2C50"/>
    <w:rsid w:val="005B3DC7"/>
    <w:rsid w:val="005B478F"/>
    <w:rsid w:val="005B573D"/>
    <w:rsid w:val="005B58D9"/>
    <w:rsid w:val="005B686B"/>
    <w:rsid w:val="005C1521"/>
    <w:rsid w:val="005C15FB"/>
    <w:rsid w:val="005C5A85"/>
    <w:rsid w:val="005C5BB4"/>
    <w:rsid w:val="005C6D3F"/>
    <w:rsid w:val="005D0A7F"/>
    <w:rsid w:val="005D4FCE"/>
    <w:rsid w:val="005D50FA"/>
    <w:rsid w:val="005D5AF6"/>
    <w:rsid w:val="005D5B68"/>
    <w:rsid w:val="005D675E"/>
    <w:rsid w:val="005E2255"/>
    <w:rsid w:val="005E34C5"/>
    <w:rsid w:val="005E493C"/>
    <w:rsid w:val="005E5A66"/>
    <w:rsid w:val="005E7740"/>
    <w:rsid w:val="005E7B5E"/>
    <w:rsid w:val="005F02CD"/>
    <w:rsid w:val="005F135F"/>
    <w:rsid w:val="005F210B"/>
    <w:rsid w:val="005F2946"/>
    <w:rsid w:val="005F32C5"/>
    <w:rsid w:val="005F39EF"/>
    <w:rsid w:val="005F4745"/>
    <w:rsid w:val="005F4ABC"/>
    <w:rsid w:val="005F5830"/>
    <w:rsid w:val="005F6CB3"/>
    <w:rsid w:val="006007DA"/>
    <w:rsid w:val="006009B9"/>
    <w:rsid w:val="00600B92"/>
    <w:rsid w:val="00601EC4"/>
    <w:rsid w:val="006020EE"/>
    <w:rsid w:val="00602BFB"/>
    <w:rsid w:val="00604DDF"/>
    <w:rsid w:val="006065CB"/>
    <w:rsid w:val="00606F71"/>
    <w:rsid w:val="00610D09"/>
    <w:rsid w:val="006127E4"/>
    <w:rsid w:val="006143ED"/>
    <w:rsid w:val="006144AA"/>
    <w:rsid w:val="006151A7"/>
    <w:rsid w:val="006151C7"/>
    <w:rsid w:val="00616F5A"/>
    <w:rsid w:val="00617014"/>
    <w:rsid w:val="00617DF9"/>
    <w:rsid w:val="00620DEB"/>
    <w:rsid w:val="006214D9"/>
    <w:rsid w:val="006237F3"/>
    <w:rsid w:val="00624645"/>
    <w:rsid w:val="0062493A"/>
    <w:rsid w:val="00625FE0"/>
    <w:rsid w:val="006261C2"/>
    <w:rsid w:val="0062630B"/>
    <w:rsid w:val="00626C7E"/>
    <w:rsid w:val="00626D49"/>
    <w:rsid w:val="0062896B"/>
    <w:rsid w:val="0062A831"/>
    <w:rsid w:val="00630A73"/>
    <w:rsid w:val="00632740"/>
    <w:rsid w:val="00632D78"/>
    <w:rsid w:val="0063316B"/>
    <w:rsid w:val="00634C52"/>
    <w:rsid w:val="00634E6D"/>
    <w:rsid w:val="006354E9"/>
    <w:rsid w:val="0063594F"/>
    <w:rsid w:val="0063748C"/>
    <w:rsid w:val="00637646"/>
    <w:rsid w:val="006400DE"/>
    <w:rsid w:val="006448EC"/>
    <w:rsid w:val="00644E2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0E6D"/>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77FCD"/>
    <w:rsid w:val="00680888"/>
    <w:rsid w:val="0068093A"/>
    <w:rsid w:val="00681B30"/>
    <w:rsid w:val="00681E7A"/>
    <w:rsid w:val="0068255F"/>
    <w:rsid w:val="00684177"/>
    <w:rsid w:val="006856C7"/>
    <w:rsid w:val="006861D8"/>
    <w:rsid w:val="006874CB"/>
    <w:rsid w:val="00690B9E"/>
    <w:rsid w:val="00691F72"/>
    <w:rsid w:val="00693AB1"/>
    <w:rsid w:val="00696701"/>
    <w:rsid w:val="006A00FF"/>
    <w:rsid w:val="006A1058"/>
    <w:rsid w:val="006A2DBF"/>
    <w:rsid w:val="006A2E0D"/>
    <w:rsid w:val="006A47F9"/>
    <w:rsid w:val="006B078B"/>
    <w:rsid w:val="006B19CE"/>
    <w:rsid w:val="006B59A9"/>
    <w:rsid w:val="006B7560"/>
    <w:rsid w:val="006C083E"/>
    <w:rsid w:val="006C0C44"/>
    <w:rsid w:val="006C2117"/>
    <w:rsid w:val="006C232D"/>
    <w:rsid w:val="006C2504"/>
    <w:rsid w:val="006C4C8B"/>
    <w:rsid w:val="006C6CDD"/>
    <w:rsid w:val="006C7568"/>
    <w:rsid w:val="006C7879"/>
    <w:rsid w:val="006D088B"/>
    <w:rsid w:val="006D0D2B"/>
    <w:rsid w:val="006D319D"/>
    <w:rsid w:val="006D3337"/>
    <w:rsid w:val="006D3F5D"/>
    <w:rsid w:val="006D4EAD"/>
    <w:rsid w:val="006D5585"/>
    <w:rsid w:val="006D6EFF"/>
    <w:rsid w:val="006E018E"/>
    <w:rsid w:val="006E0B11"/>
    <w:rsid w:val="006E0D01"/>
    <w:rsid w:val="006E114B"/>
    <w:rsid w:val="006E33E6"/>
    <w:rsid w:val="006E4316"/>
    <w:rsid w:val="006E600B"/>
    <w:rsid w:val="006F06CD"/>
    <w:rsid w:val="006F0B78"/>
    <w:rsid w:val="006F1C16"/>
    <w:rsid w:val="006F2AF7"/>
    <w:rsid w:val="006F6005"/>
    <w:rsid w:val="006F7AF1"/>
    <w:rsid w:val="00700157"/>
    <w:rsid w:val="00701355"/>
    <w:rsid w:val="00701542"/>
    <w:rsid w:val="00701BD8"/>
    <w:rsid w:val="007035E2"/>
    <w:rsid w:val="007068A3"/>
    <w:rsid w:val="00710EB4"/>
    <w:rsid w:val="00711012"/>
    <w:rsid w:val="00711718"/>
    <w:rsid w:val="00711C18"/>
    <w:rsid w:val="00712EBD"/>
    <w:rsid w:val="0071341D"/>
    <w:rsid w:val="00713765"/>
    <w:rsid w:val="007139B4"/>
    <w:rsid w:val="00713AD4"/>
    <w:rsid w:val="00714249"/>
    <w:rsid w:val="00714880"/>
    <w:rsid w:val="00715F99"/>
    <w:rsid w:val="007175E2"/>
    <w:rsid w:val="00717E49"/>
    <w:rsid w:val="0072006A"/>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53AC"/>
    <w:rsid w:val="007363A8"/>
    <w:rsid w:val="0074132A"/>
    <w:rsid w:val="00741B3A"/>
    <w:rsid w:val="00742FB7"/>
    <w:rsid w:val="0074321F"/>
    <w:rsid w:val="00743A8F"/>
    <w:rsid w:val="0074483C"/>
    <w:rsid w:val="00744F49"/>
    <w:rsid w:val="00745AFC"/>
    <w:rsid w:val="00745CD5"/>
    <w:rsid w:val="0074741F"/>
    <w:rsid w:val="00750582"/>
    <w:rsid w:val="0075080E"/>
    <w:rsid w:val="00750F61"/>
    <w:rsid w:val="007516A2"/>
    <w:rsid w:val="00752018"/>
    <w:rsid w:val="00754584"/>
    <w:rsid w:val="00754706"/>
    <w:rsid w:val="007558AA"/>
    <w:rsid w:val="0076000D"/>
    <w:rsid w:val="00760202"/>
    <w:rsid w:val="00760903"/>
    <w:rsid w:val="007617F1"/>
    <w:rsid w:val="007627B4"/>
    <w:rsid w:val="007646BF"/>
    <w:rsid w:val="00766DF6"/>
    <w:rsid w:val="00766E2B"/>
    <w:rsid w:val="007671F7"/>
    <w:rsid w:val="0076780D"/>
    <w:rsid w:val="0076B1FF"/>
    <w:rsid w:val="0077156D"/>
    <w:rsid w:val="00771F0B"/>
    <w:rsid w:val="007729AB"/>
    <w:rsid w:val="00772E42"/>
    <w:rsid w:val="00774548"/>
    <w:rsid w:val="007759B7"/>
    <w:rsid w:val="007772E4"/>
    <w:rsid w:val="00781A7A"/>
    <w:rsid w:val="007826EA"/>
    <w:rsid w:val="007838D7"/>
    <w:rsid w:val="007838E7"/>
    <w:rsid w:val="00785F75"/>
    <w:rsid w:val="00787479"/>
    <w:rsid w:val="00787B89"/>
    <w:rsid w:val="00790795"/>
    <w:rsid w:val="00790FE8"/>
    <w:rsid w:val="007919AD"/>
    <w:rsid w:val="00793E91"/>
    <w:rsid w:val="007977F8"/>
    <w:rsid w:val="007977FA"/>
    <w:rsid w:val="007A0B56"/>
    <w:rsid w:val="007A0F6D"/>
    <w:rsid w:val="007A1B56"/>
    <w:rsid w:val="007A1BEF"/>
    <w:rsid w:val="007A26CE"/>
    <w:rsid w:val="007A2921"/>
    <w:rsid w:val="007A2B58"/>
    <w:rsid w:val="007A39F1"/>
    <w:rsid w:val="007A3E9C"/>
    <w:rsid w:val="007A708C"/>
    <w:rsid w:val="007A7163"/>
    <w:rsid w:val="007A7CED"/>
    <w:rsid w:val="007B14B1"/>
    <w:rsid w:val="007B1872"/>
    <w:rsid w:val="007B260B"/>
    <w:rsid w:val="007B29E8"/>
    <w:rsid w:val="007B2EAB"/>
    <w:rsid w:val="007B3D98"/>
    <w:rsid w:val="007B41D6"/>
    <w:rsid w:val="007B5039"/>
    <w:rsid w:val="007B7592"/>
    <w:rsid w:val="007C1063"/>
    <w:rsid w:val="007C1E6B"/>
    <w:rsid w:val="007C2AFC"/>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6A51"/>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7F64B2"/>
    <w:rsid w:val="00800EBC"/>
    <w:rsid w:val="0080381E"/>
    <w:rsid w:val="00804035"/>
    <w:rsid w:val="00804092"/>
    <w:rsid w:val="00804AE2"/>
    <w:rsid w:val="008071B6"/>
    <w:rsid w:val="00810106"/>
    <w:rsid w:val="00810DAB"/>
    <w:rsid w:val="008114E1"/>
    <w:rsid w:val="00812135"/>
    <w:rsid w:val="0081258E"/>
    <w:rsid w:val="00813080"/>
    <w:rsid w:val="00815926"/>
    <w:rsid w:val="00816450"/>
    <w:rsid w:val="00816EC2"/>
    <w:rsid w:val="00817DA2"/>
    <w:rsid w:val="00822F47"/>
    <w:rsid w:val="008235B5"/>
    <w:rsid w:val="0082432D"/>
    <w:rsid w:val="008248B7"/>
    <w:rsid w:val="00825533"/>
    <w:rsid w:val="008261F7"/>
    <w:rsid w:val="00826781"/>
    <w:rsid w:val="0083065B"/>
    <w:rsid w:val="00830A50"/>
    <w:rsid w:val="0083315D"/>
    <w:rsid w:val="00833279"/>
    <w:rsid w:val="0083447F"/>
    <w:rsid w:val="00835C93"/>
    <w:rsid w:val="00835E76"/>
    <w:rsid w:val="00835FE7"/>
    <w:rsid w:val="00836B62"/>
    <w:rsid w:val="008374CC"/>
    <w:rsid w:val="00840079"/>
    <w:rsid w:val="008404B8"/>
    <w:rsid w:val="00840B71"/>
    <w:rsid w:val="00842193"/>
    <w:rsid w:val="0084370D"/>
    <w:rsid w:val="00845028"/>
    <w:rsid w:val="00851675"/>
    <w:rsid w:val="00851CD6"/>
    <w:rsid w:val="0085235C"/>
    <w:rsid w:val="00852598"/>
    <w:rsid w:val="00852743"/>
    <w:rsid w:val="00854088"/>
    <w:rsid w:val="00854D31"/>
    <w:rsid w:val="0085527A"/>
    <w:rsid w:val="00855FB5"/>
    <w:rsid w:val="00856311"/>
    <w:rsid w:val="0085676D"/>
    <w:rsid w:val="008575B8"/>
    <w:rsid w:val="00857929"/>
    <w:rsid w:val="0086143D"/>
    <w:rsid w:val="00861FDE"/>
    <w:rsid w:val="0086286C"/>
    <w:rsid w:val="00862F69"/>
    <w:rsid w:val="008645B2"/>
    <w:rsid w:val="0086488C"/>
    <w:rsid w:val="00866EF0"/>
    <w:rsid w:val="00867DF7"/>
    <w:rsid w:val="00870427"/>
    <w:rsid w:val="00871966"/>
    <w:rsid w:val="00872B51"/>
    <w:rsid w:val="00873A28"/>
    <w:rsid w:val="0087646E"/>
    <w:rsid w:val="00877B32"/>
    <w:rsid w:val="00877B73"/>
    <w:rsid w:val="00877C98"/>
    <w:rsid w:val="0088030F"/>
    <w:rsid w:val="008810CC"/>
    <w:rsid w:val="00881503"/>
    <w:rsid w:val="00881551"/>
    <w:rsid w:val="00881EB3"/>
    <w:rsid w:val="00882298"/>
    <w:rsid w:val="008822A6"/>
    <w:rsid w:val="00883C03"/>
    <w:rsid w:val="00883E4E"/>
    <w:rsid w:val="00884CFE"/>
    <w:rsid w:val="008851A2"/>
    <w:rsid w:val="00886F61"/>
    <w:rsid w:val="008905CC"/>
    <w:rsid w:val="00891ECE"/>
    <w:rsid w:val="00892DB5"/>
    <w:rsid w:val="0089339D"/>
    <w:rsid w:val="008938C6"/>
    <w:rsid w:val="0089598C"/>
    <w:rsid w:val="00897DED"/>
    <w:rsid w:val="008A0B01"/>
    <w:rsid w:val="008A24A5"/>
    <w:rsid w:val="008A38D1"/>
    <w:rsid w:val="008A4009"/>
    <w:rsid w:val="008A43D5"/>
    <w:rsid w:val="008A47ED"/>
    <w:rsid w:val="008A5EAB"/>
    <w:rsid w:val="008A6FB2"/>
    <w:rsid w:val="008B168C"/>
    <w:rsid w:val="008B5B85"/>
    <w:rsid w:val="008B5C65"/>
    <w:rsid w:val="008B5D6D"/>
    <w:rsid w:val="008B66E4"/>
    <w:rsid w:val="008B685E"/>
    <w:rsid w:val="008C0A04"/>
    <w:rsid w:val="008C0DB8"/>
    <w:rsid w:val="008C26E5"/>
    <w:rsid w:val="008C2F6A"/>
    <w:rsid w:val="008C353F"/>
    <w:rsid w:val="008C363F"/>
    <w:rsid w:val="008C4DD3"/>
    <w:rsid w:val="008C52ED"/>
    <w:rsid w:val="008C574C"/>
    <w:rsid w:val="008C5996"/>
    <w:rsid w:val="008C5A50"/>
    <w:rsid w:val="008C5D41"/>
    <w:rsid w:val="008C6891"/>
    <w:rsid w:val="008D04FE"/>
    <w:rsid w:val="008D0B27"/>
    <w:rsid w:val="008D2308"/>
    <w:rsid w:val="008E03C9"/>
    <w:rsid w:val="008E0A3D"/>
    <w:rsid w:val="008E0C84"/>
    <w:rsid w:val="008E1169"/>
    <w:rsid w:val="008E1C46"/>
    <w:rsid w:val="008E1D61"/>
    <w:rsid w:val="008E4059"/>
    <w:rsid w:val="008E4225"/>
    <w:rsid w:val="008E59B5"/>
    <w:rsid w:val="008F396A"/>
    <w:rsid w:val="008F437B"/>
    <w:rsid w:val="008F48E1"/>
    <w:rsid w:val="008F5B76"/>
    <w:rsid w:val="008F5B94"/>
    <w:rsid w:val="008F62D3"/>
    <w:rsid w:val="008F630A"/>
    <w:rsid w:val="008F7234"/>
    <w:rsid w:val="008F7BF4"/>
    <w:rsid w:val="008F7EDD"/>
    <w:rsid w:val="0090022D"/>
    <w:rsid w:val="00901215"/>
    <w:rsid w:val="00901CC7"/>
    <w:rsid w:val="00902CAE"/>
    <w:rsid w:val="00902E6D"/>
    <w:rsid w:val="0090338F"/>
    <w:rsid w:val="0090656A"/>
    <w:rsid w:val="00906DD7"/>
    <w:rsid w:val="00910C81"/>
    <w:rsid w:val="00913C77"/>
    <w:rsid w:val="00917BB4"/>
    <w:rsid w:val="0092049F"/>
    <w:rsid w:val="009245DD"/>
    <w:rsid w:val="009246B3"/>
    <w:rsid w:val="00924BE3"/>
    <w:rsid w:val="00925540"/>
    <w:rsid w:val="00926953"/>
    <w:rsid w:val="0092774B"/>
    <w:rsid w:val="0092791F"/>
    <w:rsid w:val="009304A0"/>
    <w:rsid w:val="00931A4F"/>
    <w:rsid w:val="00932964"/>
    <w:rsid w:val="009335EB"/>
    <w:rsid w:val="00934745"/>
    <w:rsid w:val="00935D22"/>
    <w:rsid w:val="00937F8D"/>
    <w:rsid w:val="00940379"/>
    <w:rsid w:val="00940E36"/>
    <w:rsid w:val="00940FFB"/>
    <w:rsid w:val="009416B2"/>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35C2"/>
    <w:rsid w:val="00966389"/>
    <w:rsid w:val="00966482"/>
    <w:rsid w:val="0096659E"/>
    <w:rsid w:val="00970896"/>
    <w:rsid w:val="0097242D"/>
    <w:rsid w:val="00972A45"/>
    <w:rsid w:val="00972C98"/>
    <w:rsid w:val="00972E17"/>
    <w:rsid w:val="00973308"/>
    <w:rsid w:val="009754DA"/>
    <w:rsid w:val="00975908"/>
    <w:rsid w:val="00975D2F"/>
    <w:rsid w:val="00976C23"/>
    <w:rsid w:val="00977F5B"/>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BE3"/>
    <w:rsid w:val="009A0C15"/>
    <w:rsid w:val="009A28E5"/>
    <w:rsid w:val="009A35D9"/>
    <w:rsid w:val="009A4936"/>
    <w:rsid w:val="009A52E8"/>
    <w:rsid w:val="009B043C"/>
    <w:rsid w:val="009B1DDE"/>
    <w:rsid w:val="009B2174"/>
    <w:rsid w:val="009B2594"/>
    <w:rsid w:val="009B2A5D"/>
    <w:rsid w:val="009B41E0"/>
    <w:rsid w:val="009B436F"/>
    <w:rsid w:val="009B46A3"/>
    <w:rsid w:val="009B4C74"/>
    <w:rsid w:val="009B5525"/>
    <w:rsid w:val="009B5561"/>
    <w:rsid w:val="009B5D6F"/>
    <w:rsid w:val="009B5E7F"/>
    <w:rsid w:val="009B62E3"/>
    <w:rsid w:val="009B714C"/>
    <w:rsid w:val="009C089C"/>
    <w:rsid w:val="009C094C"/>
    <w:rsid w:val="009C13B7"/>
    <w:rsid w:val="009C218E"/>
    <w:rsid w:val="009C361D"/>
    <w:rsid w:val="009C4241"/>
    <w:rsid w:val="009C4AB2"/>
    <w:rsid w:val="009C5210"/>
    <w:rsid w:val="009C6525"/>
    <w:rsid w:val="009C674C"/>
    <w:rsid w:val="009C75D2"/>
    <w:rsid w:val="009D388C"/>
    <w:rsid w:val="009D38DD"/>
    <w:rsid w:val="009D38F3"/>
    <w:rsid w:val="009D3F89"/>
    <w:rsid w:val="009D3FBF"/>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952"/>
    <w:rsid w:val="009F7353"/>
    <w:rsid w:val="00A02CA8"/>
    <w:rsid w:val="00A0322B"/>
    <w:rsid w:val="00A037BE"/>
    <w:rsid w:val="00A05734"/>
    <w:rsid w:val="00A057D9"/>
    <w:rsid w:val="00A07001"/>
    <w:rsid w:val="00A10A20"/>
    <w:rsid w:val="00A10AEC"/>
    <w:rsid w:val="00A10D21"/>
    <w:rsid w:val="00A132BF"/>
    <w:rsid w:val="00A13F47"/>
    <w:rsid w:val="00A159C1"/>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931"/>
    <w:rsid w:val="00A32E4A"/>
    <w:rsid w:val="00A33BD7"/>
    <w:rsid w:val="00A35074"/>
    <w:rsid w:val="00A35B99"/>
    <w:rsid w:val="00A35BE1"/>
    <w:rsid w:val="00A35DBA"/>
    <w:rsid w:val="00A3684B"/>
    <w:rsid w:val="00A373DD"/>
    <w:rsid w:val="00A377B1"/>
    <w:rsid w:val="00A37E10"/>
    <w:rsid w:val="00A406F1"/>
    <w:rsid w:val="00A42472"/>
    <w:rsid w:val="00A42757"/>
    <w:rsid w:val="00A429A9"/>
    <w:rsid w:val="00A44A47"/>
    <w:rsid w:val="00A45FB6"/>
    <w:rsid w:val="00A46FEC"/>
    <w:rsid w:val="00A505DD"/>
    <w:rsid w:val="00A51476"/>
    <w:rsid w:val="00A5168F"/>
    <w:rsid w:val="00A51F54"/>
    <w:rsid w:val="00A53F0F"/>
    <w:rsid w:val="00A540D7"/>
    <w:rsid w:val="00A5534D"/>
    <w:rsid w:val="00A557A2"/>
    <w:rsid w:val="00A564A4"/>
    <w:rsid w:val="00A57C1D"/>
    <w:rsid w:val="00A60373"/>
    <w:rsid w:val="00A60B9A"/>
    <w:rsid w:val="00A62995"/>
    <w:rsid w:val="00A62FE5"/>
    <w:rsid w:val="00A63DD0"/>
    <w:rsid w:val="00A64CD6"/>
    <w:rsid w:val="00A70171"/>
    <w:rsid w:val="00A7179D"/>
    <w:rsid w:val="00A7422A"/>
    <w:rsid w:val="00A7512F"/>
    <w:rsid w:val="00A75362"/>
    <w:rsid w:val="00A760CB"/>
    <w:rsid w:val="00A80642"/>
    <w:rsid w:val="00A8078A"/>
    <w:rsid w:val="00A80A98"/>
    <w:rsid w:val="00A8174E"/>
    <w:rsid w:val="00A81FED"/>
    <w:rsid w:val="00A836BB"/>
    <w:rsid w:val="00A84671"/>
    <w:rsid w:val="00A856FF"/>
    <w:rsid w:val="00A87269"/>
    <w:rsid w:val="00A87A0E"/>
    <w:rsid w:val="00A910E2"/>
    <w:rsid w:val="00A91394"/>
    <w:rsid w:val="00A913E0"/>
    <w:rsid w:val="00A9199A"/>
    <w:rsid w:val="00A91CE9"/>
    <w:rsid w:val="00A9248B"/>
    <w:rsid w:val="00A9291C"/>
    <w:rsid w:val="00A92A59"/>
    <w:rsid w:val="00A97C35"/>
    <w:rsid w:val="00AA113B"/>
    <w:rsid w:val="00AA11C5"/>
    <w:rsid w:val="00AA2D98"/>
    <w:rsid w:val="00AB1535"/>
    <w:rsid w:val="00AB35D3"/>
    <w:rsid w:val="00AB500F"/>
    <w:rsid w:val="00AB70E7"/>
    <w:rsid w:val="00AB74B0"/>
    <w:rsid w:val="00AB82CA"/>
    <w:rsid w:val="00AC029E"/>
    <w:rsid w:val="00AC082E"/>
    <w:rsid w:val="00AC0984"/>
    <w:rsid w:val="00AC09E1"/>
    <w:rsid w:val="00AC0C22"/>
    <w:rsid w:val="00AC2789"/>
    <w:rsid w:val="00AC304D"/>
    <w:rsid w:val="00AC339C"/>
    <w:rsid w:val="00AC43C0"/>
    <w:rsid w:val="00AC4AE8"/>
    <w:rsid w:val="00AC4D02"/>
    <w:rsid w:val="00AD0990"/>
    <w:rsid w:val="00AD3607"/>
    <w:rsid w:val="00AD3664"/>
    <w:rsid w:val="00AD6B25"/>
    <w:rsid w:val="00AD7296"/>
    <w:rsid w:val="00AD7B2B"/>
    <w:rsid w:val="00AE00C3"/>
    <w:rsid w:val="00AE07EC"/>
    <w:rsid w:val="00AE1A7E"/>
    <w:rsid w:val="00AE1C4D"/>
    <w:rsid w:val="00AE32D4"/>
    <w:rsid w:val="00AE398F"/>
    <w:rsid w:val="00AE7825"/>
    <w:rsid w:val="00AF13D8"/>
    <w:rsid w:val="00AF14D1"/>
    <w:rsid w:val="00AF243A"/>
    <w:rsid w:val="00AF361D"/>
    <w:rsid w:val="00AF4DFD"/>
    <w:rsid w:val="00AF50E9"/>
    <w:rsid w:val="00AF57CF"/>
    <w:rsid w:val="00AF5DEE"/>
    <w:rsid w:val="00AF6987"/>
    <w:rsid w:val="00AF6EC6"/>
    <w:rsid w:val="00AF7303"/>
    <w:rsid w:val="00AF7FD4"/>
    <w:rsid w:val="00B008F9"/>
    <w:rsid w:val="00B027B3"/>
    <w:rsid w:val="00B03D78"/>
    <w:rsid w:val="00B03EBE"/>
    <w:rsid w:val="00B03EE1"/>
    <w:rsid w:val="00B042B8"/>
    <w:rsid w:val="00B06FF3"/>
    <w:rsid w:val="00B07CF0"/>
    <w:rsid w:val="00B15DF6"/>
    <w:rsid w:val="00B1630D"/>
    <w:rsid w:val="00B207ED"/>
    <w:rsid w:val="00B20E6B"/>
    <w:rsid w:val="00B238D7"/>
    <w:rsid w:val="00B23AA6"/>
    <w:rsid w:val="00B24D2A"/>
    <w:rsid w:val="00B2610A"/>
    <w:rsid w:val="00B266B4"/>
    <w:rsid w:val="00B308A5"/>
    <w:rsid w:val="00B30B3D"/>
    <w:rsid w:val="00B32A03"/>
    <w:rsid w:val="00B32CF8"/>
    <w:rsid w:val="00B32E89"/>
    <w:rsid w:val="00B351DA"/>
    <w:rsid w:val="00B356F6"/>
    <w:rsid w:val="00B360DF"/>
    <w:rsid w:val="00B373AF"/>
    <w:rsid w:val="00B3759D"/>
    <w:rsid w:val="00B403F4"/>
    <w:rsid w:val="00B405EC"/>
    <w:rsid w:val="00B4067B"/>
    <w:rsid w:val="00B4146A"/>
    <w:rsid w:val="00B41BA6"/>
    <w:rsid w:val="00B41F5F"/>
    <w:rsid w:val="00B421F1"/>
    <w:rsid w:val="00B44755"/>
    <w:rsid w:val="00B45BF8"/>
    <w:rsid w:val="00B46814"/>
    <w:rsid w:val="00B47FAC"/>
    <w:rsid w:val="00B50E22"/>
    <w:rsid w:val="00B52657"/>
    <w:rsid w:val="00B52EB3"/>
    <w:rsid w:val="00B52EB5"/>
    <w:rsid w:val="00B532D0"/>
    <w:rsid w:val="00B535BE"/>
    <w:rsid w:val="00B555A8"/>
    <w:rsid w:val="00B56265"/>
    <w:rsid w:val="00B57DA7"/>
    <w:rsid w:val="00B57F19"/>
    <w:rsid w:val="00B6180E"/>
    <w:rsid w:val="00B626D0"/>
    <w:rsid w:val="00B64A09"/>
    <w:rsid w:val="00B653AA"/>
    <w:rsid w:val="00B65EDE"/>
    <w:rsid w:val="00B66CE8"/>
    <w:rsid w:val="00B671C7"/>
    <w:rsid w:val="00B67835"/>
    <w:rsid w:val="00B67902"/>
    <w:rsid w:val="00B67F36"/>
    <w:rsid w:val="00B72210"/>
    <w:rsid w:val="00B72A24"/>
    <w:rsid w:val="00B73591"/>
    <w:rsid w:val="00B735DF"/>
    <w:rsid w:val="00B7522B"/>
    <w:rsid w:val="00B7638E"/>
    <w:rsid w:val="00B768AE"/>
    <w:rsid w:val="00B76FCA"/>
    <w:rsid w:val="00B81799"/>
    <w:rsid w:val="00B83AF7"/>
    <w:rsid w:val="00B83CBE"/>
    <w:rsid w:val="00B84932"/>
    <w:rsid w:val="00B84FA8"/>
    <w:rsid w:val="00B856AF"/>
    <w:rsid w:val="00B87610"/>
    <w:rsid w:val="00B877E4"/>
    <w:rsid w:val="00B9012A"/>
    <w:rsid w:val="00B90369"/>
    <w:rsid w:val="00B91C98"/>
    <w:rsid w:val="00B9333A"/>
    <w:rsid w:val="00B956F0"/>
    <w:rsid w:val="00B96071"/>
    <w:rsid w:val="00B976C7"/>
    <w:rsid w:val="00BA0138"/>
    <w:rsid w:val="00BA148C"/>
    <w:rsid w:val="00BA1538"/>
    <w:rsid w:val="00BA1823"/>
    <w:rsid w:val="00BA1CC3"/>
    <w:rsid w:val="00BA3637"/>
    <w:rsid w:val="00BA37A8"/>
    <w:rsid w:val="00BA4D60"/>
    <w:rsid w:val="00BA54ED"/>
    <w:rsid w:val="00BA57F1"/>
    <w:rsid w:val="00BA5AD1"/>
    <w:rsid w:val="00BA5CC3"/>
    <w:rsid w:val="00BA6633"/>
    <w:rsid w:val="00BA70BD"/>
    <w:rsid w:val="00BB1A8D"/>
    <w:rsid w:val="00BB27C5"/>
    <w:rsid w:val="00BB3CD5"/>
    <w:rsid w:val="00BB3EDB"/>
    <w:rsid w:val="00BB5605"/>
    <w:rsid w:val="00BB5EAE"/>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2B9A"/>
    <w:rsid w:val="00BD3977"/>
    <w:rsid w:val="00BD43A4"/>
    <w:rsid w:val="00BD679A"/>
    <w:rsid w:val="00BD77D9"/>
    <w:rsid w:val="00BE0120"/>
    <w:rsid w:val="00BE2F9F"/>
    <w:rsid w:val="00BE2FD3"/>
    <w:rsid w:val="00BE312D"/>
    <w:rsid w:val="00BE457E"/>
    <w:rsid w:val="00BE4A6C"/>
    <w:rsid w:val="00BE630A"/>
    <w:rsid w:val="00BE71FC"/>
    <w:rsid w:val="00BF21D6"/>
    <w:rsid w:val="00BF5263"/>
    <w:rsid w:val="00BF5F79"/>
    <w:rsid w:val="00BF6B0B"/>
    <w:rsid w:val="00BF6DF3"/>
    <w:rsid w:val="00C01F02"/>
    <w:rsid w:val="00C036F9"/>
    <w:rsid w:val="00C037C5"/>
    <w:rsid w:val="00C04D1C"/>
    <w:rsid w:val="00C06252"/>
    <w:rsid w:val="00C07A2D"/>
    <w:rsid w:val="00C109F5"/>
    <w:rsid w:val="00C111FA"/>
    <w:rsid w:val="00C11C6E"/>
    <w:rsid w:val="00C12D85"/>
    <w:rsid w:val="00C14CCE"/>
    <w:rsid w:val="00C14E4B"/>
    <w:rsid w:val="00C15281"/>
    <w:rsid w:val="00C15C15"/>
    <w:rsid w:val="00C15E4A"/>
    <w:rsid w:val="00C15F1E"/>
    <w:rsid w:val="00C1744A"/>
    <w:rsid w:val="00C208A2"/>
    <w:rsid w:val="00C21211"/>
    <w:rsid w:val="00C24DDA"/>
    <w:rsid w:val="00C25074"/>
    <w:rsid w:val="00C2663F"/>
    <w:rsid w:val="00C26985"/>
    <w:rsid w:val="00C304D7"/>
    <w:rsid w:val="00C31693"/>
    <w:rsid w:val="00C32EE2"/>
    <w:rsid w:val="00C33291"/>
    <w:rsid w:val="00C368D6"/>
    <w:rsid w:val="00C36C76"/>
    <w:rsid w:val="00C4288F"/>
    <w:rsid w:val="00C42F69"/>
    <w:rsid w:val="00C44AFB"/>
    <w:rsid w:val="00C469AD"/>
    <w:rsid w:val="00C46E47"/>
    <w:rsid w:val="00C46ED5"/>
    <w:rsid w:val="00C477B4"/>
    <w:rsid w:val="00C51529"/>
    <w:rsid w:val="00C51620"/>
    <w:rsid w:val="00C51E6A"/>
    <w:rsid w:val="00C52080"/>
    <w:rsid w:val="00C52DA3"/>
    <w:rsid w:val="00C5435B"/>
    <w:rsid w:val="00C54877"/>
    <w:rsid w:val="00C54E81"/>
    <w:rsid w:val="00C56F8E"/>
    <w:rsid w:val="00C572DA"/>
    <w:rsid w:val="00C600F4"/>
    <w:rsid w:val="00C601DD"/>
    <w:rsid w:val="00C61EBD"/>
    <w:rsid w:val="00C628D7"/>
    <w:rsid w:val="00C63CF0"/>
    <w:rsid w:val="00C6468C"/>
    <w:rsid w:val="00C66D3A"/>
    <w:rsid w:val="00C701F5"/>
    <w:rsid w:val="00C71320"/>
    <w:rsid w:val="00C71F61"/>
    <w:rsid w:val="00C72117"/>
    <w:rsid w:val="00C725AC"/>
    <w:rsid w:val="00C72F02"/>
    <w:rsid w:val="00C73490"/>
    <w:rsid w:val="00C80EF3"/>
    <w:rsid w:val="00C8164C"/>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49F"/>
    <w:rsid w:val="00C94EB5"/>
    <w:rsid w:val="00C95670"/>
    <w:rsid w:val="00C959FC"/>
    <w:rsid w:val="00C964B1"/>
    <w:rsid w:val="00C96C71"/>
    <w:rsid w:val="00C9728D"/>
    <w:rsid w:val="00CA2776"/>
    <w:rsid w:val="00CA2DA5"/>
    <w:rsid w:val="00CA34B5"/>
    <w:rsid w:val="00CA3C55"/>
    <w:rsid w:val="00CA4F37"/>
    <w:rsid w:val="00CA64CC"/>
    <w:rsid w:val="00CB04B7"/>
    <w:rsid w:val="00CB0A6E"/>
    <w:rsid w:val="00CB39A5"/>
    <w:rsid w:val="00CB5051"/>
    <w:rsid w:val="00CB60A5"/>
    <w:rsid w:val="00CB684C"/>
    <w:rsid w:val="00CC078A"/>
    <w:rsid w:val="00CC2CA5"/>
    <w:rsid w:val="00CC5262"/>
    <w:rsid w:val="00CC721C"/>
    <w:rsid w:val="00CD1FED"/>
    <w:rsid w:val="00CD299B"/>
    <w:rsid w:val="00CD314D"/>
    <w:rsid w:val="00CD3974"/>
    <w:rsid w:val="00CD3F0B"/>
    <w:rsid w:val="00CD402A"/>
    <w:rsid w:val="00CD6723"/>
    <w:rsid w:val="00CD6AE4"/>
    <w:rsid w:val="00CD6C8C"/>
    <w:rsid w:val="00CD7124"/>
    <w:rsid w:val="00CE0D6A"/>
    <w:rsid w:val="00CE1C27"/>
    <w:rsid w:val="00CE2C82"/>
    <w:rsid w:val="00CE4620"/>
    <w:rsid w:val="00CE5C99"/>
    <w:rsid w:val="00CE6495"/>
    <w:rsid w:val="00CE7085"/>
    <w:rsid w:val="00CE7122"/>
    <w:rsid w:val="00CE73A9"/>
    <w:rsid w:val="00CE7877"/>
    <w:rsid w:val="00CF0494"/>
    <w:rsid w:val="00CF4322"/>
    <w:rsid w:val="00CF446E"/>
    <w:rsid w:val="00CF4D1A"/>
    <w:rsid w:val="00CF63BD"/>
    <w:rsid w:val="00CF6E77"/>
    <w:rsid w:val="00D01670"/>
    <w:rsid w:val="00D01BD1"/>
    <w:rsid w:val="00D02241"/>
    <w:rsid w:val="00D02298"/>
    <w:rsid w:val="00D02730"/>
    <w:rsid w:val="00D03865"/>
    <w:rsid w:val="00D06DA7"/>
    <w:rsid w:val="00D06FB2"/>
    <w:rsid w:val="00D07FFE"/>
    <w:rsid w:val="00D1011B"/>
    <w:rsid w:val="00D1044B"/>
    <w:rsid w:val="00D10BFF"/>
    <w:rsid w:val="00D12127"/>
    <w:rsid w:val="00D13177"/>
    <w:rsid w:val="00D13F65"/>
    <w:rsid w:val="00D16C58"/>
    <w:rsid w:val="00D17145"/>
    <w:rsid w:val="00D22318"/>
    <w:rsid w:val="00D2231C"/>
    <w:rsid w:val="00D22602"/>
    <w:rsid w:val="00D22A9D"/>
    <w:rsid w:val="00D22BFA"/>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3"/>
    <w:rsid w:val="00D4649C"/>
    <w:rsid w:val="00D46EAD"/>
    <w:rsid w:val="00D46EF1"/>
    <w:rsid w:val="00D47F44"/>
    <w:rsid w:val="00D50356"/>
    <w:rsid w:val="00D50990"/>
    <w:rsid w:val="00D52558"/>
    <w:rsid w:val="00D548BA"/>
    <w:rsid w:val="00D55E4D"/>
    <w:rsid w:val="00D56CAF"/>
    <w:rsid w:val="00D601D8"/>
    <w:rsid w:val="00D6162B"/>
    <w:rsid w:val="00D63333"/>
    <w:rsid w:val="00D633F1"/>
    <w:rsid w:val="00D63ECA"/>
    <w:rsid w:val="00D65527"/>
    <w:rsid w:val="00D66001"/>
    <w:rsid w:val="00D664F1"/>
    <w:rsid w:val="00D66C41"/>
    <w:rsid w:val="00D711DE"/>
    <w:rsid w:val="00D72762"/>
    <w:rsid w:val="00D748EA"/>
    <w:rsid w:val="00D814C6"/>
    <w:rsid w:val="00D817EB"/>
    <w:rsid w:val="00D835B9"/>
    <w:rsid w:val="00D8392B"/>
    <w:rsid w:val="00D847DE"/>
    <w:rsid w:val="00D85356"/>
    <w:rsid w:val="00D866CB"/>
    <w:rsid w:val="00D8780E"/>
    <w:rsid w:val="00D9048C"/>
    <w:rsid w:val="00D90C06"/>
    <w:rsid w:val="00D910D6"/>
    <w:rsid w:val="00D911B0"/>
    <w:rsid w:val="00D94224"/>
    <w:rsid w:val="00D949A6"/>
    <w:rsid w:val="00D94A36"/>
    <w:rsid w:val="00D963CC"/>
    <w:rsid w:val="00D97086"/>
    <w:rsid w:val="00DA0CE8"/>
    <w:rsid w:val="00DA0E96"/>
    <w:rsid w:val="00DA1B2D"/>
    <w:rsid w:val="00DA1D79"/>
    <w:rsid w:val="00DA2E15"/>
    <w:rsid w:val="00DA2F69"/>
    <w:rsid w:val="00DA6FFF"/>
    <w:rsid w:val="00DA723C"/>
    <w:rsid w:val="00DA79DE"/>
    <w:rsid w:val="00DA7C36"/>
    <w:rsid w:val="00DB09B7"/>
    <w:rsid w:val="00DB5BEE"/>
    <w:rsid w:val="00DB7158"/>
    <w:rsid w:val="00DC0ADF"/>
    <w:rsid w:val="00DC1663"/>
    <w:rsid w:val="00DC1839"/>
    <w:rsid w:val="00DC437A"/>
    <w:rsid w:val="00DC457B"/>
    <w:rsid w:val="00DC4A83"/>
    <w:rsid w:val="00DC6EDF"/>
    <w:rsid w:val="00DC7931"/>
    <w:rsid w:val="00DC7F21"/>
    <w:rsid w:val="00DD02D1"/>
    <w:rsid w:val="00DD08D4"/>
    <w:rsid w:val="00DD1BC8"/>
    <w:rsid w:val="00DD2002"/>
    <w:rsid w:val="00DD2473"/>
    <w:rsid w:val="00DD2795"/>
    <w:rsid w:val="00DD32A0"/>
    <w:rsid w:val="00DD4D95"/>
    <w:rsid w:val="00DD6F43"/>
    <w:rsid w:val="00DD76B5"/>
    <w:rsid w:val="00DD7A92"/>
    <w:rsid w:val="00DE0491"/>
    <w:rsid w:val="00DE0665"/>
    <w:rsid w:val="00DE07D0"/>
    <w:rsid w:val="00DE09C8"/>
    <w:rsid w:val="00DE0AD8"/>
    <w:rsid w:val="00DE28D1"/>
    <w:rsid w:val="00DE311C"/>
    <w:rsid w:val="00DE52D3"/>
    <w:rsid w:val="00DE59B7"/>
    <w:rsid w:val="00DE7831"/>
    <w:rsid w:val="00DE7DE3"/>
    <w:rsid w:val="00DF3B08"/>
    <w:rsid w:val="00DF5E35"/>
    <w:rsid w:val="00DF5EB1"/>
    <w:rsid w:val="00DF5F27"/>
    <w:rsid w:val="00DF6164"/>
    <w:rsid w:val="00DF73BB"/>
    <w:rsid w:val="00DF76C3"/>
    <w:rsid w:val="00E029DB"/>
    <w:rsid w:val="00E02D5F"/>
    <w:rsid w:val="00E033C9"/>
    <w:rsid w:val="00E03C98"/>
    <w:rsid w:val="00E06AE6"/>
    <w:rsid w:val="00E06CC1"/>
    <w:rsid w:val="00E0725F"/>
    <w:rsid w:val="00E07639"/>
    <w:rsid w:val="00E13639"/>
    <w:rsid w:val="00E13F8A"/>
    <w:rsid w:val="00E1469F"/>
    <w:rsid w:val="00E161CA"/>
    <w:rsid w:val="00E170AF"/>
    <w:rsid w:val="00E17AA2"/>
    <w:rsid w:val="00E17E56"/>
    <w:rsid w:val="00E20611"/>
    <w:rsid w:val="00E20AFE"/>
    <w:rsid w:val="00E2147E"/>
    <w:rsid w:val="00E21C3E"/>
    <w:rsid w:val="00E22D2E"/>
    <w:rsid w:val="00E23DC5"/>
    <w:rsid w:val="00E2503D"/>
    <w:rsid w:val="00E278EC"/>
    <w:rsid w:val="00E27991"/>
    <w:rsid w:val="00E30A41"/>
    <w:rsid w:val="00E31364"/>
    <w:rsid w:val="00E321E5"/>
    <w:rsid w:val="00E326B1"/>
    <w:rsid w:val="00E362C5"/>
    <w:rsid w:val="00E40F63"/>
    <w:rsid w:val="00E42062"/>
    <w:rsid w:val="00E42B01"/>
    <w:rsid w:val="00E42FF4"/>
    <w:rsid w:val="00E43C7D"/>
    <w:rsid w:val="00E446F2"/>
    <w:rsid w:val="00E4579D"/>
    <w:rsid w:val="00E503DA"/>
    <w:rsid w:val="00E5252A"/>
    <w:rsid w:val="00E530FE"/>
    <w:rsid w:val="00E54C71"/>
    <w:rsid w:val="00E55566"/>
    <w:rsid w:val="00E55803"/>
    <w:rsid w:val="00E5687D"/>
    <w:rsid w:val="00E568FF"/>
    <w:rsid w:val="00E57235"/>
    <w:rsid w:val="00E57765"/>
    <w:rsid w:val="00E60127"/>
    <w:rsid w:val="00E61B3D"/>
    <w:rsid w:val="00E61EBE"/>
    <w:rsid w:val="00E6204D"/>
    <w:rsid w:val="00E62310"/>
    <w:rsid w:val="00E63511"/>
    <w:rsid w:val="00E64700"/>
    <w:rsid w:val="00E64A23"/>
    <w:rsid w:val="00E65073"/>
    <w:rsid w:val="00E65651"/>
    <w:rsid w:val="00E66666"/>
    <w:rsid w:val="00E67714"/>
    <w:rsid w:val="00E70823"/>
    <w:rsid w:val="00E70FB3"/>
    <w:rsid w:val="00E7123D"/>
    <w:rsid w:val="00E71CDD"/>
    <w:rsid w:val="00E7356A"/>
    <w:rsid w:val="00E801F8"/>
    <w:rsid w:val="00E805AA"/>
    <w:rsid w:val="00E8068C"/>
    <w:rsid w:val="00E80AE1"/>
    <w:rsid w:val="00E81DB4"/>
    <w:rsid w:val="00E82545"/>
    <w:rsid w:val="00E85A98"/>
    <w:rsid w:val="00E85C01"/>
    <w:rsid w:val="00E85FAF"/>
    <w:rsid w:val="00E8667E"/>
    <w:rsid w:val="00E87064"/>
    <w:rsid w:val="00E9033C"/>
    <w:rsid w:val="00E908D3"/>
    <w:rsid w:val="00E9226B"/>
    <w:rsid w:val="00E93F11"/>
    <w:rsid w:val="00E951B6"/>
    <w:rsid w:val="00E95CDF"/>
    <w:rsid w:val="00E96981"/>
    <w:rsid w:val="00E9710C"/>
    <w:rsid w:val="00E9713E"/>
    <w:rsid w:val="00E9740A"/>
    <w:rsid w:val="00EA00F9"/>
    <w:rsid w:val="00EA0959"/>
    <w:rsid w:val="00EA0B78"/>
    <w:rsid w:val="00EA19D4"/>
    <w:rsid w:val="00EA3930"/>
    <w:rsid w:val="00EA3D0A"/>
    <w:rsid w:val="00EA3F08"/>
    <w:rsid w:val="00EA4E5E"/>
    <w:rsid w:val="00EA5DD1"/>
    <w:rsid w:val="00EB2760"/>
    <w:rsid w:val="00EB2A8F"/>
    <w:rsid w:val="00EB37DD"/>
    <w:rsid w:val="00EB3F66"/>
    <w:rsid w:val="00EB4F03"/>
    <w:rsid w:val="00EB6294"/>
    <w:rsid w:val="00EB629A"/>
    <w:rsid w:val="00EB67D4"/>
    <w:rsid w:val="00EB6948"/>
    <w:rsid w:val="00EB7B6C"/>
    <w:rsid w:val="00EC1756"/>
    <w:rsid w:val="00EC2AFC"/>
    <w:rsid w:val="00EC3050"/>
    <w:rsid w:val="00EC32F1"/>
    <w:rsid w:val="00EC53E3"/>
    <w:rsid w:val="00EC5653"/>
    <w:rsid w:val="00EC64BB"/>
    <w:rsid w:val="00EC7B11"/>
    <w:rsid w:val="00ED3B45"/>
    <w:rsid w:val="00ED3DDA"/>
    <w:rsid w:val="00ED444F"/>
    <w:rsid w:val="00ED4CEA"/>
    <w:rsid w:val="00ED5584"/>
    <w:rsid w:val="00ED682E"/>
    <w:rsid w:val="00ED7B11"/>
    <w:rsid w:val="00ED7C5D"/>
    <w:rsid w:val="00EE19C5"/>
    <w:rsid w:val="00EE1D1E"/>
    <w:rsid w:val="00EE1DA1"/>
    <w:rsid w:val="00EE2514"/>
    <w:rsid w:val="00EE2B7C"/>
    <w:rsid w:val="00EE3C68"/>
    <w:rsid w:val="00EE44FB"/>
    <w:rsid w:val="00EE57EC"/>
    <w:rsid w:val="00EE5AF1"/>
    <w:rsid w:val="00EE74A8"/>
    <w:rsid w:val="00EE786F"/>
    <w:rsid w:val="00EF0230"/>
    <w:rsid w:val="00EF100D"/>
    <w:rsid w:val="00EF2493"/>
    <w:rsid w:val="00EF2E12"/>
    <w:rsid w:val="00EF3D91"/>
    <w:rsid w:val="00EF5A06"/>
    <w:rsid w:val="00EF685E"/>
    <w:rsid w:val="00EF6C9D"/>
    <w:rsid w:val="00EF719F"/>
    <w:rsid w:val="00EF78B6"/>
    <w:rsid w:val="00EF7DB3"/>
    <w:rsid w:val="00F0057E"/>
    <w:rsid w:val="00F02CBA"/>
    <w:rsid w:val="00F02EE9"/>
    <w:rsid w:val="00F05318"/>
    <w:rsid w:val="00F05CC6"/>
    <w:rsid w:val="00F06D45"/>
    <w:rsid w:val="00F06D52"/>
    <w:rsid w:val="00F10CBB"/>
    <w:rsid w:val="00F11818"/>
    <w:rsid w:val="00F128A5"/>
    <w:rsid w:val="00F12981"/>
    <w:rsid w:val="00F12B3D"/>
    <w:rsid w:val="00F12B78"/>
    <w:rsid w:val="00F13593"/>
    <w:rsid w:val="00F1419F"/>
    <w:rsid w:val="00F14204"/>
    <w:rsid w:val="00F14439"/>
    <w:rsid w:val="00F149AA"/>
    <w:rsid w:val="00F16927"/>
    <w:rsid w:val="00F16FC5"/>
    <w:rsid w:val="00F1720A"/>
    <w:rsid w:val="00F175DE"/>
    <w:rsid w:val="00F20005"/>
    <w:rsid w:val="00F2204B"/>
    <w:rsid w:val="00F2381C"/>
    <w:rsid w:val="00F23D04"/>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5E50"/>
    <w:rsid w:val="00F46549"/>
    <w:rsid w:val="00F50CED"/>
    <w:rsid w:val="00F511D0"/>
    <w:rsid w:val="00F5206F"/>
    <w:rsid w:val="00F52F19"/>
    <w:rsid w:val="00F54418"/>
    <w:rsid w:val="00F54BDA"/>
    <w:rsid w:val="00F54F44"/>
    <w:rsid w:val="00F5637F"/>
    <w:rsid w:val="00F57B43"/>
    <w:rsid w:val="00F60853"/>
    <w:rsid w:val="00F626C2"/>
    <w:rsid w:val="00F62A6E"/>
    <w:rsid w:val="00F63F78"/>
    <w:rsid w:val="00F64047"/>
    <w:rsid w:val="00F66193"/>
    <w:rsid w:val="00F674C6"/>
    <w:rsid w:val="00F677E8"/>
    <w:rsid w:val="00F724C8"/>
    <w:rsid w:val="00F7256D"/>
    <w:rsid w:val="00F72666"/>
    <w:rsid w:val="00F75CAB"/>
    <w:rsid w:val="00F75ED2"/>
    <w:rsid w:val="00F76261"/>
    <w:rsid w:val="00F76A73"/>
    <w:rsid w:val="00F773F7"/>
    <w:rsid w:val="00F8083A"/>
    <w:rsid w:val="00F809FC"/>
    <w:rsid w:val="00F82DC2"/>
    <w:rsid w:val="00F87E19"/>
    <w:rsid w:val="00F916F6"/>
    <w:rsid w:val="00F91D74"/>
    <w:rsid w:val="00F9272F"/>
    <w:rsid w:val="00F93B44"/>
    <w:rsid w:val="00F96A41"/>
    <w:rsid w:val="00F96C32"/>
    <w:rsid w:val="00F97268"/>
    <w:rsid w:val="00FA0EBA"/>
    <w:rsid w:val="00FA33E9"/>
    <w:rsid w:val="00FA3BB7"/>
    <w:rsid w:val="00FA49A0"/>
    <w:rsid w:val="00FA5D34"/>
    <w:rsid w:val="00FA6DBF"/>
    <w:rsid w:val="00FB23FA"/>
    <w:rsid w:val="00FB3F79"/>
    <w:rsid w:val="00FB4D6E"/>
    <w:rsid w:val="00FB78C4"/>
    <w:rsid w:val="00FC07A6"/>
    <w:rsid w:val="00FC1D4E"/>
    <w:rsid w:val="00FC38EC"/>
    <w:rsid w:val="00FC4222"/>
    <w:rsid w:val="00FC5343"/>
    <w:rsid w:val="00FC5CD8"/>
    <w:rsid w:val="00FC6126"/>
    <w:rsid w:val="00FC75EF"/>
    <w:rsid w:val="00FD08FB"/>
    <w:rsid w:val="00FD0DF6"/>
    <w:rsid w:val="00FD1160"/>
    <w:rsid w:val="00FD1F0D"/>
    <w:rsid w:val="00FD20C8"/>
    <w:rsid w:val="00FD229B"/>
    <w:rsid w:val="00FD25C4"/>
    <w:rsid w:val="00FD303E"/>
    <w:rsid w:val="00FD3F9C"/>
    <w:rsid w:val="00FE1C29"/>
    <w:rsid w:val="00FE1C41"/>
    <w:rsid w:val="00FE477C"/>
    <w:rsid w:val="00FE5822"/>
    <w:rsid w:val="00FE63B5"/>
    <w:rsid w:val="00FE6A89"/>
    <w:rsid w:val="00FF03AD"/>
    <w:rsid w:val="00FF0EEE"/>
    <w:rsid w:val="00FF13F9"/>
    <w:rsid w:val="00FF2EB6"/>
    <w:rsid w:val="00FF31FC"/>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95954"/>
    <w:rsid w:val="02BDA1F6"/>
    <w:rsid w:val="02BEEC89"/>
    <w:rsid w:val="02C8BF0E"/>
    <w:rsid w:val="02C9D52D"/>
    <w:rsid w:val="02D93EC9"/>
    <w:rsid w:val="02DB1B64"/>
    <w:rsid w:val="02E33D97"/>
    <w:rsid w:val="02E3C2B4"/>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4F8926F"/>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DE7EB4"/>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704B"/>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BAF23D"/>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AA1E79"/>
    <w:rsid w:val="17B5C8F4"/>
    <w:rsid w:val="17BC6848"/>
    <w:rsid w:val="17BCE552"/>
    <w:rsid w:val="17C4DFD7"/>
    <w:rsid w:val="17C88A5F"/>
    <w:rsid w:val="17CD899F"/>
    <w:rsid w:val="17E646E8"/>
    <w:rsid w:val="17F6B76A"/>
    <w:rsid w:val="1815E565"/>
    <w:rsid w:val="1821691F"/>
    <w:rsid w:val="182C1FC7"/>
    <w:rsid w:val="182F6366"/>
    <w:rsid w:val="183A6B9C"/>
    <w:rsid w:val="183E3E24"/>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DBA9"/>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7EE707"/>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0B498"/>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879EBA"/>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7A99C"/>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47D00"/>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0AAAA4"/>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72FC27"/>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3F93BB"/>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3AFA6"/>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7F71FE"/>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97901E"/>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9F8DA"/>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58376"/>
    <w:rsid w:val="564602EE"/>
    <w:rsid w:val="5658138B"/>
    <w:rsid w:val="5659FC9F"/>
    <w:rsid w:val="56601420"/>
    <w:rsid w:val="567A1B1A"/>
    <w:rsid w:val="56937EA5"/>
    <w:rsid w:val="569D1AF0"/>
    <w:rsid w:val="56A00FA2"/>
    <w:rsid w:val="56A58D60"/>
    <w:rsid w:val="56B556FF"/>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49336"/>
    <w:rsid w:val="57958429"/>
    <w:rsid w:val="57A78EA8"/>
    <w:rsid w:val="57B5EEBC"/>
    <w:rsid w:val="57B7FF7B"/>
    <w:rsid w:val="57C2772C"/>
    <w:rsid w:val="57D0CFD9"/>
    <w:rsid w:val="57D7CC6E"/>
    <w:rsid w:val="57DA28BB"/>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2DAA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5AE2A7"/>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EA6D70"/>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9A404B"/>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36E50B"/>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10816"/>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170E2"/>
    <w:rsid w:val="6E73A5EB"/>
    <w:rsid w:val="6E73E2E3"/>
    <w:rsid w:val="6E757A07"/>
    <w:rsid w:val="6E88A3C0"/>
    <w:rsid w:val="6E8C9138"/>
    <w:rsid w:val="6E9222F9"/>
    <w:rsid w:val="6E9FDB37"/>
    <w:rsid w:val="6EA3C995"/>
    <w:rsid w:val="6EB7D1B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AA601"/>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60C85"/>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B855CD"/>
    <w:rsid w:val="7CCE1A52"/>
    <w:rsid w:val="7CDCC1A8"/>
    <w:rsid w:val="7CE070D7"/>
    <w:rsid w:val="7CE1A913"/>
    <w:rsid w:val="7CE25129"/>
    <w:rsid w:val="7CEC45FB"/>
    <w:rsid w:val="7CF0F6AC"/>
    <w:rsid w:val="7CF6A139"/>
    <w:rsid w:val="7CFE47C5"/>
    <w:rsid w:val="7D0AE7C4"/>
    <w:rsid w:val="7D0F72D1"/>
    <w:rsid w:val="7D0FE042"/>
    <w:rsid w:val="7D1691B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ommentReference">
    <w:name w:val="Comment Reference"/>
    <w:basedOn w:val="Numatytasispastraiposriftas"/>
    <w:uiPriority w:val="99"/>
    <w:unhideWhenUsed/>
    <w:qFormat/>
    <w:rsid w:val="00D41DE2"/>
    <w:rPr>
      <w:sz w:val="16"/>
      <w:szCs w:val="16"/>
    </w:rPr>
  </w:style>
  <w:style w:type="paragraph" w:customStyle="1" w:styleId="CommentText">
    <w:name w:val="Comment Text"/>
    <w:aliases w:val=" Char,Char"/>
    <w:basedOn w:val="prastasis"/>
    <w:link w:val="CommentTextChar"/>
    <w:unhideWhenUsed/>
    <w:qFormat/>
    <w:rsid w:val="00D41DE2"/>
    <w:pPr>
      <w:spacing w:line="240" w:lineRule="auto"/>
    </w:pPr>
    <w:rPr>
      <w:sz w:val="20"/>
      <w:szCs w:val="20"/>
    </w:rPr>
  </w:style>
  <w:style w:type="character" w:customStyle="1" w:styleId="CommentTextChar">
    <w:name w:val="Comment Text Char"/>
    <w:aliases w:val=" Char Char,Char Char"/>
    <w:basedOn w:val="Numatytasispastraiposriftas"/>
    <w:link w:val="CommentText"/>
    <w:qFormat/>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
    <w:name w:val="Comment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pf0">
    <w:name w:val="pf0"/>
    <w:basedOn w:val="prastasis"/>
    <w:rsid w:val="00F6619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f1">
    <w:name w:val="pf1"/>
    <w:basedOn w:val="prastasis"/>
    <w:rsid w:val="00F6619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areiskejui-arba-partneriui-suteikta-ar-planuojama-gauti-valstybes-pagalba-isskyrus-de-minimis-forma-paft-1-priedo-4-priedas" TargetMode="External"/><Relationship Id="rId26" Type="http://schemas.openxmlformats.org/officeDocument/2006/relationships/hyperlink" Target="https://www.e-tar.lt/portal/lt/legalAct/14e33320f1ed11ec8fa7d02a65c371ad/asr" TargetMode="External"/><Relationship Id="rId39" Type="http://schemas.openxmlformats.org/officeDocument/2006/relationships/hyperlink" Target="https://e-seimas.lrs.lt/portal/legalAct/lt/TAD/43e1c630b92011e5be9bf78e07ed6470" TargetMode="External"/><Relationship Id="rId21" Type="http://schemas.openxmlformats.org/officeDocument/2006/relationships/hyperlink" Target="https://2021.esinvesticijos.lt/uploads/documents/docs/2026-06/1ec86844b8c35b878126823d7ffc6535c8a78914a2a5ce904ff2ad94ac5a1633.docx" TargetMode="External"/><Relationship Id="rId34" Type="http://schemas.openxmlformats.org/officeDocument/2006/relationships/hyperlink" Target="https://e-seimas.lrs.lt/portal/legalAct/lt/TAD/TAIS.68516/asr" TargetMode="External"/><Relationship Id="rId42" Type="http://schemas.openxmlformats.org/officeDocument/2006/relationships/hyperlink" Target="https://e-seimas.lrs.lt/portal/legalAct/lt/TAD/68c7f3a063f311ecb2fe9975f8a9e52e/asr" TargetMode="External"/><Relationship Id="rId47" Type="http://schemas.openxmlformats.org/officeDocument/2006/relationships/hyperlink" Target="http://www.eimin.lt/"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dokumentai/partnerio-deklaracija-paft-1-priedo-1-priedas" TargetMode="External"/><Relationship Id="rId29" Type="http://schemas.openxmlformats.org/officeDocument/2006/relationships/hyperlink" Target="https://eur-lex.europa.eu/legal-content/LT/TXT/?uri=CELEX%3A32021R1058" TargetMode="External"/><Relationship Id="rId11" Type="http://schemas.openxmlformats.org/officeDocument/2006/relationships/hyperlink" Target="https://www.e-tar.lt/portal/lt/legalAct/226c9506688011f1b53dfa020e517810" TargetMode="External"/><Relationship Id="rId24" Type="http://schemas.openxmlformats.org/officeDocument/2006/relationships/hyperlink" Target="https://e-seimas.lrs.lt/portal/legalAct/lt/TAD/523ff150d08711f0a842b0e89767e3dc?jfwid=pf5lzt66e" TargetMode="External"/><Relationship Id="rId32" Type="http://schemas.openxmlformats.org/officeDocument/2006/relationships/hyperlink" Target="https://eur-lex.europa.eu/legal-content/LT/TXT/?uri=CELEX:32024R1735" TargetMode="External"/><Relationship Id="rId37" Type="http://schemas.openxmlformats.org/officeDocument/2006/relationships/hyperlink" Target="https://e-seimas.lrs.lt/portal/legalAct/lt/TAD/TAIS.249046/asr" TargetMode="External"/><Relationship Id="rId40" Type="http://schemas.openxmlformats.org/officeDocument/2006/relationships/hyperlink" Target="https://e-seimas.lrs.lt/portal/legalAct/lt/TAD/62b956b430a611eb8c97e01ffe050e1c/asr" TargetMode="External"/><Relationship Id="rId45"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s://esinvesticijos.lt/dokumentai/projekto-igyvendinimo-plano-forma" TargetMode="External"/><Relationship Id="rId23" Type="http://schemas.openxmlformats.org/officeDocument/2006/relationships/hyperlink" Target="mailto:DMS@inovacijuagentura.lt" TargetMode="External"/><Relationship Id="rId28" Type="http://schemas.openxmlformats.org/officeDocument/2006/relationships/hyperlink" Target="https://eur-lex.europa.eu/legal-content/LT/TXT/?uri=CELEX%3A32021R1060" TargetMode="External"/><Relationship Id="rId36" Type="http://schemas.openxmlformats.org/officeDocument/2006/relationships/hyperlink" Target="https://e-seimas.lrs.lt/portal/legalAct/lt/TAD/3a00ca517f7d11e89188e16a6495e98c"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31" Type="http://schemas.openxmlformats.org/officeDocument/2006/relationships/hyperlink" Target="https://eur-lex.europa.eu/eli/reg/2024/1252/oj?locale=LT" TargetMode="External"/><Relationship Id="rId44" Type="http://schemas.openxmlformats.org/officeDocument/2006/relationships/hyperlink" Target="https://www.e-tar.lt/portal/lt/legalAct/218f65b0342a11edb4cae1b158f98ea5"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hyperlink" Target="mailto:XXXX@inovacijuagentura.lt" TargetMode="External"/><Relationship Id="rId27" Type="http://schemas.openxmlformats.org/officeDocument/2006/relationships/hyperlink" Target="https://eur-lex.europa.eu/legal-content/LT/TXT/?uri=CELEX%3A32014R0651" TargetMode="External"/><Relationship Id="rId30" Type="http://schemas.openxmlformats.org/officeDocument/2006/relationships/hyperlink" Target="https://eur-lex.europa.eu/legal-content/LIT/TXT/?uri=CELEX:32024R0795&amp;" TargetMode="External"/><Relationship Id="rId35" Type="http://schemas.openxmlformats.org/officeDocument/2006/relationships/hyperlink" Target="https://e-seimas.lrs.lt/portal/legalAct/lt/TAD/90386d20bab711ea9a12d0dada3ca61b" TargetMode="External"/><Relationship Id="rId43" Type="http://schemas.openxmlformats.org/officeDocument/2006/relationships/hyperlink" Target="https://www.e-tar.lt/portal/lt/legalAct/9a588bc0a9e211ec8d9390588bf2de65"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33" Type="http://schemas.openxmlformats.org/officeDocument/2006/relationships/hyperlink" Target="https://2021.esinvesticijos.lt/dokumentai/2021-2027-metu-europos-sajungos-fondu-investiciju-programa" TargetMode="External"/><Relationship Id="rId38" Type="http://schemas.openxmlformats.org/officeDocument/2006/relationships/hyperlink" Target="https://e-seimas.lrs.lt/portal/legalAct/lt/TAD/TAIS.316716/asr" TargetMode="External"/><Relationship Id="rId46" Type="http://schemas.openxmlformats.org/officeDocument/2006/relationships/hyperlink" Target="http://www.inovacijuagentura.lt/" TargetMode="External"/><Relationship Id="rId20" Type="http://schemas.openxmlformats.org/officeDocument/2006/relationships/hyperlink" Target="https://esinvesticijos.lt/dokumentai/partnerio-deklaracija-paft-1-priedo-5-priedas" TargetMode="External"/><Relationship Id="rId41" Type="http://schemas.openxmlformats.org/officeDocument/2006/relationships/hyperlink" Target="https://e-seimas.lrs.lt/portal/legalAct/lt/TAD/5e3aa191a8e511eb98ccba226c8a14d7"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63AE0"/>
    <w:rsid w:val="000651F5"/>
    <w:rsid w:val="000E2929"/>
    <w:rsid w:val="000E5974"/>
    <w:rsid w:val="000F08EA"/>
    <w:rsid w:val="000F4474"/>
    <w:rsid w:val="001237F5"/>
    <w:rsid w:val="001348C6"/>
    <w:rsid w:val="00173552"/>
    <w:rsid w:val="001D1682"/>
    <w:rsid w:val="00211B47"/>
    <w:rsid w:val="00244BA7"/>
    <w:rsid w:val="00263ABF"/>
    <w:rsid w:val="002A24D0"/>
    <w:rsid w:val="002C0EE6"/>
    <w:rsid w:val="00317337"/>
    <w:rsid w:val="0032107D"/>
    <w:rsid w:val="00352D43"/>
    <w:rsid w:val="00354411"/>
    <w:rsid w:val="00372A41"/>
    <w:rsid w:val="00377D2E"/>
    <w:rsid w:val="003C1F1F"/>
    <w:rsid w:val="003D1812"/>
    <w:rsid w:val="003F22D0"/>
    <w:rsid w:val="00441A08"/>
    <w:rsid w:val="00462F87"/>
    <w:rsid w:val="004A4126"/>
    <w:rsid w:val="004B7828"/>
    <w:rsid w:val="004E2430"/>
    <w:rsid w:val="00552BFC"/>
    <w:rsid w:val="0058372E"/>
    <w:rsid w:val="005B0321"/>
    <w:rsid w:val="005E7740"/>
    <w:rsid w:val="006143ED"/>
    <w:rsid w:val="00631305"/>
    <w:rsid w:val="00666228"/>
    <w:rsid w:val="006C18DE"/>
    <w:rsid w:val="006E0E51"/>
    <w:rsid w:val="006E2987"/>
    <w:rsid w:val="007511AF"/>
    <w:rsid w:val="00757820"/>
    <w:rsid w:val="0076719D"/>
    <w:rsid w:val="00774548"/>
    <w:rsid w:val="007A1E62"/>
    <w:rsid w:val="007D36F7"/>
    <w:rsid w:val="007D4320"/>
    <w:rsid w:val="007E78C8"/>
    <w:rsid w:val="00803552"/>
    <w:rsid w:val="00804DF7"/>
    <w:rsid w:val="0082262A"/>
    <w:rsid w:val="00855FB5"/>
    <w:rsid w:val="00857481"/>
    <w:rsid w:val="008A47ED"/>
    <w:rsid w:val="008C5A50"/>
    <w:rsid w:val="00902E6D"/>
    <w:rsid w:val="00910C81"/>
    <w:rsid w:val="009304A0"/>
    <w:rsid w:val="00980B55"/>
    <w:rsid w:val="009B4C74"/>
    <w:rsid w:val="009C460C"/>
    <w:rsid w:val="009E11A0"/>
    <w:rsid w:val="00A544F6"/>
    <w:rsid w:val="00A72AAB"/>
    <w:rsid w:val="00AD3607"/>
    <w:rsid w:val="00AE6CFE"/>
    <w:rsid w:val="00AF14D1"/>
    <w:rsid w:val="00B360DF"/>
    <w:rsid w:val="00B42D75"/>
    <w:rsid w:val="00B44282"/>
    <w:rsid w:val="00B562FB"/>
    <w:rsid w:val="00BA339F"/>
    <w:rsid w:val="00BB07D1"/>
    <w:rsid w:val="00BB7FD3"/>
    <w:rsid w:val="00BD7F14"/>
    <w:rsid w:val="00BE473F"/>
    <w:rsid w:val="00C12D85"/>
    <w:rsid w:val="00D874F0"/>
    <w:rsid w:val="00DD08D4"/>
    <w:rsid w:val="00DD4385"/>
    <w:rsid w:val="00DE7DE3"/>
    <w:rsid w:val="00DF0263"/>
    <w:rsid w:val="00E13608"/>
    <w:rsid w:val="00E444B8"/>
    <w:rsid w:val="00E471FA"/>
    <w:rsid w:val="00E60306"/>
    <w:rsid w:val="00E75073"/>
    <w:rsid w:val="00EA043D"/>
    <w:rsid w:val="00F7648B"/>
    <w:rsid w:val="00F77D77"/>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A57336DF-A344-49C9-B71D-B2AEDD7EA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35119</Words>
  <Characters>20019</Characters>
  <Application>Microsoft Office Word</Application>
  <DocSecurity>0</DocSecurity>
  <Lines>166</Lines>
  <Paragraphs>110</Paragraphs>
  <ScaleCrop>false</ScaleCrop>
  <Company>HP Inc.</Company>
  <LinksUpToDate>false</LinksUpToDate>
  <CharactersWithSpaces>55028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Asta Šivickienė</cp:lastModifiedBy>
  <cp:revision>8</cp:revision>
  <dcterms:created xsi:type="dcterms:W3CDTF">2026-06-17T08:24:00Z</dcterms:created>
  <dcterms:modified xsi:type="dcterms:W3CDTF">2026-06-17T09:54:00Z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