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9E46F" w14:textId="77777777" w:rsidR="008B485D" w:rsidRPr="00827995" w:rsidRDefault="008B485D" w:rsidP="008B485D">
      <w:pPr>
        <w:spacing w:after="0" w:line="240" w:lineRule="auto"/>
        <w:jc w:val="center"/>
        <w:rPr>
          <w:rFonts w:ascii="Times New Roman" w:hAnsi="Times New Roman" w:cs="Times New Roman"/>
          <w:sz w:val="24"/>
          <w:szCs w:val="24"/>
          <w:lang w:val="lt-LT"/>
        </w:rPr>
      </w:pPr>
      <w:r w:rsidRPr="00827995">
        <w:rPr>
          <w:rFonts w:ascii="Times New Roman" w:hAnsi="Times New Roman" w:cs="Times New Roman"/>
          <w:sz w:val="24"/>
          <w:szCs w:val="24"/>
          <w:lang w:val="lt-LT"/>
        </w:rPr>
        <w:t>PAŽYMA</w:t>
      </w:r>
    </w:p>
    <w:p w14:paraId="7BCD2F91" w14:textId="77777777" w:rsidR="008B485D" w:rsidRPr="00827995" w:rsidRDefault="008B485D" w:rsidP="008B485D">
      <w:pPr>
        <w:spacing w:after="0" w:line="240" w:lineRule="auto"/>
        <w:jc w:val="center"/>
        <w:rPr>
          <w:rFonts w:ascii="Times New Roman" w:hAnsi="Times New Roman" w:cs="Times New Roman"/>
          <w:sz w:val="24"/>
          <w:szCs w:val="24"/>
          <w:lang w:val="lt-LT"/>
        </w:rPr>
      </w:pPr>
    </w:p>
    <w:p w14:paraId="09A6C531" w14:textId="77777777" w:rsidR="008B485D" w:rsidRPr="00827995" w:rsidRDefault="008B485D" w:rsidP="008B485D">
      <w:pPr>
        <w:spacing w:after="0" w:line="240" w:lineRule="auto"/>
        <w:jc w:val="center"/>
        <w:rPr>
          <w:rFonts w:ascii="Times New Roman" w:hAnsi="Times New Roman" w:cs="Times New Roman"/>
          <w:sz w:val="24"/>
          <w:szCs w:val="24"/>
          <w:lang w:val="lt-LT"/>
        </w:rPr>
      </w:pPr>
      <w:r w:rsidRPr="00827995">
        <w:rPr>
          <w:rFonts w:ascii="Times New Roman" w:hAnsi="Times New Roman" w:cs="Times New Roman"/>
          <w:sz w:val="24"/>
          <w:szCs w:val="24"/>
          <w:lang w:val="lt-LT"/>
        </w:rPr>
        <w:t>dėl pastabų ir pasiūlymų Lietuvos Respublikos aplinkos ministerijos </w:t>
      </w:r>
    </w:p>
    <w:p w14:paraId="5DE7917C" w14:textId="77777777" w:rsidR="008B485D" w:rsidRPr="00827995" w:rsidRDefault="008B485D" w:rsidP="008B485D">
      <w:pPr>
        <w:spacing w:after="0" w:line="240" w:lineRule="auto"/>
        <w:jc w:val="center"/>
        <w:rPr>
          <w:rFonts w:ascii="Times New Roman" w:hAnsi="Times New Roman" w:cs="Times New Roman"/>
          <w:sz w:val="24"/>
          <w:szCs w:val="24"/>
          <w:lang w:val="lt-LT"/>
        </w:rPr>
      </w:pPr>
      <w:r w:rsidRPr="00827995">
        <w:rPr>
          <w:rFonts w:ascii="Times New Roman" w:hAnsi="Times New Roman" w:cs="Times New Roman"/>
          <w:sz w:val="24"/>
          <w:szCs w:val="24"/>
          <w:lang w:val="lt-LT"/>
        </w:rPr>
        <w:t>aplinkos apsaugos ir klimato kaitos valdymo plėtros programos</w:t>
      </w:r>
    </w:p>
    <w:p w14:paraId="17C53417" w14:textId="207C9858" w:rsidR="008B485D" w:rsidRPr="00827995" w:rsidRDefault="008B485D" w:rsidP="008B485D">
      <w:pPr>
        <w:spacing w:after="0" w:line="240" w:lineRule="auto"/>
        <w:jc w:val="center"/>
        <w:rPr>
          <w:rFonts w:ascii="Times New Roman" w:hAnsi="Times New Roman" w:cs="Times New Roman"/>
          <w:sz w:val="24"/>
          <w:szCs w:val="24"/>
          <w:lang w:val="lt-LT"/>
        </w:rPr>
      </w:pPr>
      <w:r w:rsidRPr="00827995">
        <w:rPr>
          <w:rFonts w:ascii="Times New Roman" w:hAnsi="Times New Roman" w:cs="Times New Roman"/>
          <w:sz w:val="24"/>
          <w:szCs w:val="24"/>
          <w:lang w:val="lt-LT"/>
        </w:rPr>
        <w:t>pažangos priemonės Nr. 02-001-06-10-02 „Skatinti atliekų perdirbimą ir antrinių žaliavų panaudojimą“ veiklos „</w:t>
      </w:r>
      <w:r w:rsidR="00AC433A">
        <w:rPr>
          <w:rFonts w:ascii="Times New Roman" w:hAnsi="Times New Roman" w:cs="Times New Roman"/>
          <w:sz w:val="24"/>
          <w:szCs w:val="24"/>
          <w:lang w:val="lt-LT"/>
        </w:rPr>
        <w:t>Žaliųjų</w:t>
      </w:r>
      <w:r w:rsidRPr="00827995">
        <w:rPr>
          <w:rFonts w:ascii="Times New Roman" w:hAnsi="Times New Roman" w:cs="Times New Roman"/>
          <w:sz w:val="24"/>
          <w:szCs w:val="24"/>
          <w:lang w:val="lt-LT"/>
        </w:rPr>
        <w:t xml:space="preserve"> atliekų perdirbimo pajėgumų plėtra“</w:t>
      </w:r>
    </w:p>
    <w:p w14:paraId="036C1B5E" w14:textId="77777777" w:rsidR="008B485D" w:rsidRPr="00827995" w:rsidRDefault="008B485D" w:rsidP="008B485D">
      <w:pPr>
        <w:spacing w:after="0" w:line="240" w:lineRule="auto"/>
        <w:jc w:val="center"/>
        <w:rPr>
          <w:lang w:val="lt-LT"/>
        </w:rPr>
      </w:pPr>
      <w:r w:rsidRPr="00827995">
        <w:rPr>
          <w:rFonts w:ascii="Times New Roman" w:hAnsi="Times New Roman" w:cs="Times New Roman"/>
          <w:sz w:val="24"/>
          <w:szCs w:val="24"/>
          <w:lang w:val="lt-LT"/>
        </w:rPr>
        <w:t>projektų  speciali</w:t>
      </w:r>
      <w:r>
        <w:rPr>
          <w:rFonts w:ascii="Times New Roman" w:hAnsi="Times New Roman" w:cs="Times New Roman"/>
          <w:sz w:val="24"/>
          <w:szCs w:val="24"/>
          <w:lang w:val="lt-LT"/>
        </w:rPr>
        <w:t>esiems</w:t>
      </w:r>
      <w:r w:rsidRPr="00827995">
        <w:rPr>
          <w:rFonts w:ascii="Times New Roman" w:hAnsi="Times New Roman" w:cs="Times New Roman"/>
          <w:sz w:val="24"/>
          <w:szCs w:val="24"/>
          <w:lang w:val="lt-LT"/>
        </w:rPr>
        <w:t xml:space="preserve"> ir prioritetini</w:t>
      </w:r>
      <w:r>
        <w:rPr>
          <w:rFonts w:ascii="Times New Roman" w:hAnsi="Times New Roman" w:cs="Times New Roman"/>
          <w:sz w:val="24"/>
          <w:szCs w:val="24"/>
          <w:lang w:val="lt-LT"/>
        </w:rPr>
        <w:t>ams</w:t>
      </w:r>
      <w:r w:rsidRPr="00827995">
        <w:rPr>
          <w:rFonts w:ascii="Times New Roman" w:hAnsi="Times New Roman" w:cs="Times New Roman"/>
          <w:sz w:val="24"/>
          <w:szCs w:val="24"/>
          <w:lang w:val="lt-LT"/>
        </w:rPr>
        <w:t xml:space="preserve"> atrankos kriterijams</w:t>
      </w:r>
    </w:p>
    <w:p w14:paraId="6562A3C9" w14:textId="77777777" w:rsidR="008B485D" w:rsidRDefault="008B485D" w:rsidP="008B485D">
      <w:pPr>
        <w:rPr>
          <w:lang w:val="lt-LT"/>
        </w:rPr>
      </w:pPr>
    </w:p>
    <w:tbl>
      <w:tblPr>
        <w:tblStyle w:val="TableGrid"/>
        <w:tblW w:w="0" w:type="auto"/>
        <w:tblLook w:val="04A0" w:firstRow="1" w:lastRow="0" w:firstColumn="1" w:lastColumn="0" w:noHBand="0" w:noVBand="1"/>
      </w:tblPr>
      <w:tblGrid>
        <w:gridCol w:w="1207"/>
        <w:gridCol w:w="4033"/>
        <w:gridCol w:w="4756"/>
      </w:tblGrid>
      <w:tr w:rsidR="6A2E96FD" w14:paraId="61CAD6C2" w14:textId="77777777" w:rsidTr="000A2A39">
        <w:trPr>
          <w:trHeight w:val="300"/>
        </w:trPr>
        <w:tc>
          <w:tcPr>
            <w:tcW w:w="1207" w:type="dxa"/>
          </w:tcPr>
          <w:p w14:paraId="1FD51406" w14:textId="7BE84AF9" w:rsidR="6A2E96FD" w:rsidRDefault="6A2E96FD" w:rsidP="6A2E96FD">
            <w:pPr>
              <w:rPr>
                <w:rFonts w:ascii="Times New Roman" w:eastAsia="Times New Roman" w:hAnsi="Times New Roman" w:cs="Times New Roman"/>
                <w:color w:val="000000" w:themeColor="text1"/>
              </w:rPr>
            </w:pPr>
            <w:r w:rsidRPr="6A2E96FD">
              <w:rPr>
                <w:rFonts w:ascii="Times New Roman" w:eastAsia="Times New Roman" w:hAnsi="Times New Roman" w:cs="Times New Roman"/>
                <w:b/>
                <w:bCs/>
                <w:color w:val="000000" w:themeColor="text1"/>
              </w:rPr>
              <w:t>Pasiūlymų teikėjas</w:t>
            </w:r>
            <w:r w:rsidRPr="6A2E96FD">
              <w:rPr>
                <w:rFonts w:ascii="Times New Roman" w:eastAsia="Times New Roman" w:hAnsi="Times New Roman" w:cs="Times New Roman"/>
                <w:color w:val="000000" w:themeColor="text1"/>
              </w:rPr>
              <w:t xml:space="preserve"> </w:t>
            </w:r>
          </w:p>
        </w:tc>
        <w:tc>
          <w:tcPr>
            <w:tcW w:w="4033" w:type="dxa"/>
          </w:tcPr>
          <w:p w14:paraId="6CCEE474" w14:textId="07636AB7" w:rsidR="6A2E96FD" w:rsidRDefault="6A2E96FD" w:rsidP="6A2E96FD">
            <w:pPr>
              <w:rPr>
                <w:rFonts w:ascii="Times New Roman" w:eastAsia="Times New Roman" w:hAnsi="Times New Roman" w:cs="Times New Roman"/>
                <w:color w:val="000000" w:themeColor="text1"/>
              </w:rPr>
            </w:pPr>
            <w:r w:rsidRPr="6A2E96FD">
              <w:rPr>
                <w:rFonts w:ascii="Times New Roman" w:eastAsia="Times New Roman" w:hAnsi="Times New Roman" w:cs="Times New Roman"/>
                <w:b/>
                <w:bCs/>
                <w:color w:val="000000" w:themeColor="text1"/>
              </w:rPr>
              <w:t>Pasiūlymas</w:t>
            </w:r>
            <w:r w:rsidRPr="6A2E96FD">
              <w:rPr>
                <w:rFonts w:ascii="Times New Roman" w:eastAsia="Times New Roman" w:hAnsi="Times New Roman" w:cs="Times New Roman"/>
                <w:color w:val="000000" w:themeColor="text1"/>
              </w:rPr>
              <w:t xml:space="preserve"> </w:t>
            </w:r>
          </w:p>
        </w:tc>
        <w:tc>
          <w:tcPr>
            <w:tcW w:w="4756" w:type="dxa"/>
          </w:tcPr>
          <w:p w14:paraId="37A92197" w14:textId="586159B7" w:rsidR="6A2E96FD" w:rsidRDefault="6A2E96FD" w:rsidP="6A2E96FD">
            <w:pPr>
              <w:rPr>
                <w:rFonts w:ascii="Times New Roman" w:eastAsia="Times New Roman" w:hAnsi="Times New Roman" w:cs="Times New Roman"/>
                <w:color w:val="000000" w:themeColor="text1"/>
              </w:rPr>
            </w:pPr>
            <w:r w:rsidRPr="6A2E96FD">
              <w:rPr>
                <w:rFonts w:ascii="Times New Roman" w:eastAsia="Times New Roman" w:hAnsi="Times New Roman" w:cs="Times New Roman"/>
                <w:b/>
                <w:bCs/>
                <w:color w:val="000000" w:themeColor="text1"/>
              </w:rPr>
              <w:t>Paaiškinimas</w:t>
            </w:r>
            <w:r w:rsidRPr="6A2E96FD">
              <w:rPr>
                <w:rFonts w:ascii="Times New Roman" w:eastAsia="Times New Roman" w:hAnsi="Times New Roman" w:cs="Times New Roman"/>
                <w:color w:val="000000" w:themeColor="text1"/>
              </w:rPr>
              <w:t xml:space="preserve"> </w:t>
            </w:r>
          </w:p>
          <w:p w14:paraId="0945D1E8" w14:textId="1E2FDAB6" w:rsidR="6A2E96FD" w:rsidRDefault="6A2E96FD" w:rsidP="6A2E96FD">
            <w:pPr>
              <w:rPr>
                <w:rFonts w:ascii="Times New Roman" w:eastAsia="Times New Roman" w:hAnsi="Times New Roman" w:cs="Times New Roman"/>
                <w:color w:val="000000" w:themeColor="text1"/>
              </w:rPr>
            </w:pPr>
            <w:r w:rsidRPr="6A2E96FD">
              <w:rPr>
                <w:rFonts w:ascii="Times New Roman" w:eastAsia="Times New Roman" w:hAnsi="Times New Roman" w:cs="Times New Roman"/>
                <w:color w:val="000000" w:themeColor="text1"/>
              </w:rPr>
              <w:t xml:space="preserve"> </w:t>
            </w:r>
          </w:p>
        </w:tc>
      </w:tr>
      <w:tr w:rsidR="6A2E96FD" w:rsidRPr="00204494" w14:paraId="4FD4CC6F" w14:textId="77777777" w:rsidTr="000A2A39">
        <w:trPr>
          <w:trHeight w:val="300"/>
        </w:trPr>
        <w:tc>
          <w:tcPr>
            <w:tcW w:w="1207" w:type="dxa"/>
          </w:tcPr>
          <w:p w14:paraId="54178CBC" w14:textId="02AD09FA" w:rsidR="6A2E96FD" w:rsidRDefault="6A2E96FD" w:rsidP="6A2E96FD">
            <w:pPr>
              <w:rPr>
                <w:rFonts w:ascii="Times New Roman" w:eastAsia="Times New Roman" w:hAnsi="Times New Roman" w:cs="Times New Roman"/>
                <w:color w:val="000000" w:themeColor="text1"/>
              </w:rPr>
            </w:pPr>
            <w:r w:rsidRPr="6A2E96FD">
              <w:rPr>
                <w:rFonts w:ascii="Times New Roman" w:eastAsia="Times New Roman" w:hAnsi="Times New Roman" w:cs="Times New Roman"/>
                <w:color w:val="000000" w:themeColor="text1"/>
              </w:rPr>
              <w:t>LRATCA</w:t>
            </w:r>
          </w:p>
        </w:tc>
        <w:tc>
          <w:tcPr>
            <w:tcW w:w="4033" w:type="dxa"/>
          </w:tcPr>
          <w:p w14:paraId="61505D13" w14:textId="257404BE" w:rsidR="6A2E96FD" w:rsidRPr="00F97F58" w:rsidRDefault="6A2E96FD" w:rsidP="6A2E96FD">
            <w:pPr>
              <w:rPr>
                <w:rFonts w:ascii="Times New Roman" w:eastAsia="Times New Roman" w:hAnsi="Times New Roman" w:cs="Times New Roman"/>
                <w:color w:val="000000" w:themeColor="text1"/>
                <w:lang w:val="fi-FI"/>
              </w:rPr>
            </w:pPr>
            <w:r w:rsidRPr="00F97F58">
              <w:rPr>
                <w:rFonts w:ascii="Times New Roman" w:eastAsia="Times New Roman" w:hAnsi="Times New Roman" w:cs="Times New Roman"/>
                <w:color w:val="000000" w:themeColor="text1"/>
              </w:rPr>
              <w:t xml:space="preserve">1. Veiklai numatyta tik 6 mln. Eur finansavimo suma yra per maža. Dėl riboto finansavimo bus įgyvendinta tik nedidelė dalis reikalingų projektų, todėl ne visi regionai turės galimybę plėtoti ar modernizuoti žaliųjų atliekų perdirbimo infrastruktūrą. Atsižvelgiant į dabartines statybos darbų, įrangos ir kitų investicijų kainas, tokio finansavimo nepakaks reikalingiems žaliųjų atliekų perdirbimo pajėgumams sukurti skirtinguose Lietuvos regionuose. </w:t>
            </w:r>
            <w:r w:rsidRPr="00F97F58">
              <w:rPr>
                <w:rFonts w:ascii="Times New Roman" w:eastAsia="Times New Roman" w:hAnsi="Times New Roman" w:cs="Times New Roman"/>
                <w:color w:val="000000" w:themeColor="text1"/>
                <w:lang w:val="fi-FI"/>
              </w:rPr>
              <w:t>Jau vien Kauno regionui preliminari reikalingų investicijų suma sudaro apie 6,86 mln.</w:t>
            </w:r>
            <w:r w:rsidR="00681D23" w:rsidRPr="00F97F58">
              <w:rPr>
                <w:rFonts w:ascii="Times New Roman" w:eastAsia="Times New Roman" w:hAnsi="Times New Roman" w:cs="Times New Roman"/>
                <w:color w:val="000000" w:themeColor="text1"/>
                <w:lang w:val="fi-FI"/>
              </w:rPr>
              <w:t xml:space="preserve"> </w:t>
            </w:r>
            <w:r w:rsidRPr="00F97F58">
              <w:rPr>
                <w:rFonts w:ascii="Times New Roman" w:eastAsia="Times New Roman" w:hAnsi="Times New Roman" w:cs="Times New Roman"/>
                <w:color w:val="000000" w:themeColor="text1"/>
                <w:lang w:val="fi-FI"/>
              </w:rPr>
              <w:t xml:space="preserve">Eur be PVM, norint įrengti vieną žaliųjų atliekų kompostavimo aikštelę Kauno rajono savivaldybėje, kurios projektinis pajėgumas būtų 20 tūkst. tonų per metus. </w:t>
            </w:r>
          </w:p>
        </w:tc>
        <w:tc>
          <w:tcPr>
            <w:tcW w:w="4756" w:type="dxa"/>
          </w:tcPr>
          <w:p w14:paraId="69680E6E" w14:textId="77777777" w:rsidR="00F97F58" w:rsidRDefault="6A2E96FD" w:rsidP="6A2E96FD">
            <w:pPr>
              <w:rPr>
                <w:rFonts w:ascii="Times New Roman" w:eastAsia="Times New Roman" w:hAnsi="Times New Roman" w:cs="Times New Roman"/>
                <w:b/>
                <w:bCs/>
                <w:color w:val="000000" w:themeColor="text1"/>
                <w:lang w:val="fi-FI"/>
              </w:rPr>
            </w:pPr>
            <w:r w:rsidRPr="00681D23">
              <w:rPr>
                <w:rFonts w:ascii="Times New Roman" w:eastAsia="Times New Roman" w:hAnsi="Times New Roman" w:cs="Times New Roman"/>
                <w:b/>
                <w:bCs/>
                <w:color w:val="000000" w:themeColor="text1"/>
                <w:lang w:val="fi-FI"/>
              </w:rPr>
              <w:t xml:space="preserve">Nesusiję su atrankos kriterijais. </w:t>
            </w:r>
          </w:p>
          <w:p w14:paraId="0FDAACF2" w14:textId="1DFF623A" w:rsidR="6A2E96FD" w:rsidRDefault="00681D23" w:rsidP="6A2E96FD">
            <w:pPr>
              <w:rPr>
                <w:rFonts w:ascii="Times New Roman" w:eastAsia="Times New Roman" w:hAnsi="Times New Roman" w:cs="Times New Roman"/>
                <w:color w:val="000000" w:themeColor="text1"/>
                <w:lang w:val="fi-FI"/>
              </w:rPr>
            </w:pPr>
            <w:r>
              <w:rPr>
                <w:rFonts w:ascii="Times New Roman" w:eastAsia="Times New Roman" w:hAnsi="Times New Roman" w:cs="Times New Roman"/>
                <w:b/>
                <w:bCs/>
                <w:color w:val="000000" w:themeColor="text1"/>
                <w:lang w:val="fi-FI"/>
              </w:rPr>
              <w:t>Atsi</w:t>
            </w:r>
            <w:r>
              <w:rPr>
                <w:rFonts w:ascii="Times New Roman" w:eastAsia="Times New Roman" w:hAnsi="Times New Roman" w:cs="Times New Roman"/>
                <w:b/>
                <w:bCs/>
                <w:color w:val="000000" w:themeColor="text1"/>
                <w:lang w:val="lt-LT"/>
              </w:rPr>
              <w:t>žvelgta iš dalies</w:t>
            </w:r>
            <w:r w:rsidR="6A2E96FD" w:rsidRPr="00681D23">
              <w:rPr>
                <w:rFonts w:ascii="Times New Roman" w:eastAsia="Times New Roman" w:hAnsi="Times New Roman" w:cs="Times New Roman"/>
                <w:b/>
                <w:bCs/>
                <w:color w:val="000000" w:themeColor="text1"/>
                <w:lang w:val="fi-FI"/>
              </w:rPr>
              <w:t xml:space="preserve">. </w:t>
            </w:r>
            <w:r w:rsidR="6A2E96FD" w:rsidRPr="00681D23">
              <w:rPr>
                <w:rFonts w:ascii="Times New Roman" w:eastAsia="Times New Roman" w:hAnsi="Times New Roman" w:cs="Times New Roman"/>
                <w:color w:val="000000" w:themeColor="text1"/>
                <w:lang w:val="fi-FI"/>
              </w:rPr>
              <w:t xml:space="preserve"> </w:t>
            </w:r>
          </w:p>
          <w:p w14:paraId="7837475F" w14:textId="15C623B1" w:rsidR="0060545E" w:rsidRPr="000A2A39" w:rsidRDefault="0060545E" w:rsidP="6A2E96FD">
            <w:pPr>
              <w:rPr>
                <w:rFonts w:ascii="Times New Roman" w:eastAsia="Times New Roman" w:hAnsi="Times New Roman" w:cs="Times New Roman"/>
                <w:color w:val="000000" w:themeColor="text1"/>
                <w:lang w:val="lt-LT"/>
              </w:rPr>
            </w:pPr>
            <w:r>
              <w:rPr>
                <w:rFonts w:ascii="Times New Roman" w:eastAsia="Times New Roman" w:hAnsi="Times New Roman" w:cs="Times New Roman"/>
                <w:color w:val="000000" w:themeColor="text1"/>
                <w:lang w:val="fi-FI"/>
              </w:rPr>
              <w:t xml:space="preserve">Finansavimo suma </w:t>
            </w:r>
            <w:r w:rsidR="00F2576B">
              <w:rPr>
                <w:rFonts w:ascii="Times New Roman" w:eastAsia="Times New Roman" w:hAnsi="Times New Roman" w:cs="Times New Roman"/>
                <w:color w:val="000000" w:themeColor="text1"/>
                <w:lang w:val="fi-FI"/>
              </w:rPr>
              <w:t>padidinama</w:t>
            </w:r>
            <w:r>
              <w:rPr>
                <w:rFonts w:ascii="Times New Roman" w:eastAsia="Times New Roman" w:hAnsi="Times New Roman" w:cs="Times New Roman"/>
                <w:color w:val="000000" w:themeColor="text1"/>
                <w:lang w:val="fi-FI"/>
              </w:rPr>
              <w:t xml:space="preserve"> iki </w:t>
            </w:r>
            <w:r w:rsidRPr="0060545E">
              <w:rPr>
                <w:rFonts w:ascii="Times New Roman" w:eastAsia="Times New Roman" w:hAnsi="Times New Roman" w:cs="Times New Roman"/>
                <w:color w:val="000000" w:themeColor="text1"/>
                <w:lang w:val="fi-FI"/>
              </w:rPr>
              <w:t>8 m</w:t>
            </w:r>
            <w:r>
              <w:rPr>
                <w:rFonts w:ascii="Times New Roman" w:eastAsia="Times New Roman" w:hAnsi="Times New Roman" w:cs="Times New Roman"/>
                <w:color w:val="000000" w:themeColor="text1"/>
                <w:lang w:val="fi-FI"/>
              </w:rPr>
              <w:t xml:space="preserve">ln. </w:t>
            </w:r>
          </w:p>
          <w:p w14:paraId="39AFAF38" w14:textId="77777777" w:rsidR="00F97F58" w:rsidRPr="00C3336E" w:rsidRDefault="6A2E96FD" w:rsidP="6A2E96FD">
            <w:pPr>
              <w:rPr>
                <w:rFonts w:ascii="Times New Roman" w:eastAsia="Times New Roman" w:hAnsi="Times New Roman" w:cs="Times New Roman"/>
                <w:color w:val="000000" w:themeColor="text1"/>
                <w:lang w:val="lt-LT"/>
              </w:rPr>
            </w:pPr>
            <w:r w:rsidRPr="000A2A39">
              <w:rPr>
                <w:rFonts w:ascii="Times New Roman" w:eastAsia="Times New Roman" w:hAnsi="Times New Roman" w:cs="Times New Roman"/>
                <w:color w:val="000000" w:themeColor="text1"/>
                <w:lang w:val="lt-LT"/>
              </w:rPr>
              <w:t xml:space="preserve">Pagal šią veiklą nėra numatoma finansuoti žaliųjų atliekų kompostavimo aikštelių projektavimo, statybos ar įrengimo darbų. </w:t>
            </w:r>
            <w:r w:rsidRPr="00C3336E">
              <w:rPr>
                <w:rFonts w:ascii="Times New Roman" w:eastAsia="Times New Roman" w:hAnsi="Times New Roman" w:cs="Times New Roman"/>
                <w:color w:val="000000" w:themeColor="text1"/>
                <w:lang w:val="lt-LT"/>
              </w:rPr>
              <w:t xml:space="preserve">Finansavimas numatomas tik įrangos, reikalingos žaliųjų atliekų kompostavimo aikštelių eksploatavimui, įsigijimui.  </w:t>
            </w:r>
          </w:p>
          <w:p w14:paraId="05AA6754" w14:textId="64C0FD7E" w:rsidR="00F97F58" w:rsidRPr="00F97F58" w:rsidRDefault="6A2E96FD" w:rsidP="000A2A39">
            <w:pPr>
              <w:rPr>
                <w:rFonts w:ascii="Times New Roman" w:eastAsia="Times New Roman" w:hAnsi="Times New Roman" w:cs="Times New Roman"/>
                <w:color w:val="000000" w:themeColor="text1"/>
                <w:lang w:val="lt-LT"/>
              </w:rPr>
            </w:pPr>
            <w:r w:rsidRPr="00C3336E">
              <w:rPr>
                <w:rFonts w:ascii="Times New Roman" w:eastAsia="Times New Roman" w:hAnsi="Times New Roman" w:cs="Times New Roman"/>
                <w:color w:val="000000" w:themeColor="text1"/>
                <w:lang w:val="lt-LT"/>
              </w:rPr>
              <w:t xml:space="preserve">Toks sprendimas buvo priimtas atsižvelgiant </w:t>
            </w:r>
            <w:r w:rsidR="00204494" w:rsidRPr="00204494">
              <w:rPr>
                <w:rFonts w:ascii="Times New Roman" w:eastAsia="Times New Roman" w:hAnsi="Times New Roman" w:cs="Times New Roman"/>
                <w:color w:val="000000" w:themeColor="text1"/>
                <w:lang w:val="lt-LT"/>
              </w:rPr>
              <w:t>į 2014 m. birželio 17 d. Komisijos reglamento (ES) Nr. 651/2014, kuriuo tam tikrų kategorijų pagalba skelbiama suderinama su vidaus rinka taikant SESV 107 ir 108 straipsnius</w:t>
            </w:r>
            <w:r w:rsidR="00204494">
              <w:rPr>
                <w:rFonts w:ascii="Times New Roman" w:eastAsia="Times New Roman" w:hAnsi="Times New Roman" w:cs="Times New Roman"/>
                <w:color w:val="000000" w:themeColor="text1"/>
                <w:lang w:val="lt-LT"/>
              </w:rPr>
              <w:t>,</w:t>
            </w:r>
            <w:r w:rsidRPr="00C3336E">
              <w:rPr>
                <w:rFonts w:ascii="Times New Roman" w:eastAsia="Times New Roman" w:hAnsi="Times New Roman" w:cs="Times New Roman"/>
                <w:color w:val="000000" w:themeColor="text1"/>
                <w:lang w:val="lt-LT"/>
              </w:rPr>
              <w:t xml:space="preserve"> </w:t>
            </w:r>
            <w:r w:rsidR="00F97F58" w:rsidRPr="00C3336E">
              <w:rPr>
                <w:rFonts w:ascii="Times New Roman" w:eastAsia="Times New Roman" w:hAnsi="Times New Roman" w:cs="Times New Roman"/>
                <w:color w:val="000000" w:themeColor="text1"/>
                <w:lang w:val="lt-LT"/>
              </w:rPr>
              <w:t xml:space="preserve">47 straipsnio 7 dalies </w:t>
            </w:r>
            <w:r w:rsidR="00F97F58" w:rsidRPr="6A2E96FD">
              <w:rPr>
                <w:rFonts w:ascii="Times New Roman" w:eastAsia="Times New Roman" w:hAnsi="Times New Roman" w:cs="Times New Roman"/>
                <w:lang w:val="lt-LT"/>
              </w:rPr>
              <w:t xml:space="preserve">reikalavimą vertinti alternatyvius investicijų scenarijus, </w:t>
            </w:r>
            <w:r w:rsidR="00F97F58">
              <w:rPr>
                <w:rFonts w:ascii="Times New Roman" w:eastAsia="Times New Roman" w:hAnsi="Times New Roman" w:cs="Times New Roman"/>
                <w:lang w:val="lt-LT"/>
              </w:rPr>
              <w:t xml:space="preserve">todėl </w:t>
            </w:r>
            <w:r w:rsidR="00F97F58" w:rsidRPr="6A2E96FD">
              <w:rPr>
                <w:rFonts w:ascii="Times New Roman" w:eastAsia="Times New Roman" w:hAnsi="Times New Roman" w:cs="Times New Roman"/>
                <w:lang w:val="lt-LT"/>
              </w:rPr>
              <w:t>finansuo</w:t>
            </w:r>
            <w:r w:rsidR="000A2A39">
              <w:rPr>
                <w:rFonts w:ascii="Times New Roman" w:eastAsia="Times New Roman" w:hAnsi="Times New Roman" w:cs="Times New Roman"/>
                <w:lang w:val="lt-LT"/>
              </w:rPr>
              <w:t>jamos</w:t>
            </w:r>
            <w:r w:rsidR="00F97F58" w:rsidRPr="6A2E96FD">
              <w:rPr>
                <w:rFonts w:ascii="Times New Roman" w:eastAsia="Times New Roman" w:hAnsi="Times New Roman" w:cs="Times New Roman"/>
                <w:lang w:val="lt-LT"/>
              </w:rPr>
              <w:t xml:space="preserve"> </w:t>
            </w:r>
            <w:r w:rsidR="000A2A39" w:rsidRPr="00C3336E">
              <w:rPr>
                <w:rFonts w:ascii="Times New Roman" w:eastAsia="Times New Roman" w:hAnsi="Times New Roman" w:cs="Times New Roman"/>
                <w:lang w:val="lt-LT"/>
              </w:rPr>
              <w:t xml:space="preserve">tik papildomos investicijos, būtinos aukštesniam aplinkos apsaugos lygiui pasiekti. </w:t>
            </w:r>
            <w:r w:rsidR="000A2A39">
              <w:rPr>
                <w:rFonts w:ascii="Times New Roman" w:eastAsia="Times New Roman" w:hAnsi="Times New Roman" w:cs="Times New Roman"/>
                <w:lang w:val="lt-LT"/>
              </w:rPr>
              <w:t>T</w:t>
            </w:r>
            <w:r w:rsidR="00F97F58" w:rsidRPr="6A2E96FD">
              <w:rPr>
                <w:rFonts w:ascii="Times New Roman" w:eastAsia="Times New Roman" w:hAnsi="Times New Roman" w:cs="Times New Roman"/>
                <w:lang w:val="lt-LT"/>
              </w:rPr>
              <w:t xml:space="preserve">inkamos finansuoti išlaidos nustatomos lyginant žaliųjų atliekų kompostavimo aikštelės įrengimą be papildomos įrangos (bazinį variantą) su projektu, kuriame </w:t>
            </w:r>
            <w:r w:rsidR="000A2A39">
              <w:rPr>
                <w:rFonts w:ascii="Times New Roman" w:eastAsia="Times New Roman" w:hAnsi="Times New Roman" w:cs="Times New Roman"/>
                <w:lang w:val="lt-LT"/>
              </w:rPr>
              <w:t>įsig</w:t>
            </w:r>
            <w:r w:rsidR="006F7FA1">
              <w:rPr>
                <w:rFonts w:ascii="Times New Roman" w:eastAsia="Times New Roman" w:hAnsi="Times New Roman" w:cs="Times New Roman"/>
                <w:lang w:val="lt-LT"/>
              </w:rPr>
              <w:t>y</w:t>
            </w:r>
            <w:r w:rsidR="000A2A39">
              <w:rPr>
                <w:rFonts w:ascii="Times New Roman" w:eastAsia="Times New Roman" w:hAnsi="Times New Roman" w:cs="Times New Roman"/>
                <w:lang w:val="lt-LT"/>
              </w:rPr>
              <w:t>jama</w:t>
            </w:r>
            <w:r w:rsidR="00F97F58" w:rsidRPr="6A2E96FD">
              <w:rPr>
                <w:rFonts w:ascii="Times New Roman" w:eastAsia="Times New Roman" w:hAnsi="Times New Roman" w:cs="Times New Roman"/>
                <w:lang w:val="lt-LT"/>
              </w:rPr>
              <w:t xml:space="preserve"> kompostavimo procesui reikalinga įranga, leidžianti vykdyti efektyvesnį kompostavimo procesą. </w:t>
            </w:r>
          </w:p>
        </w:tc>
      </w:tr>
      <w:tr w:rsidR="6A2E96FD" w:rsidRPr="00204494" w14:paraId="5B954FFB" w14:textId="77777777" w:rsidTr="000A2A39">
        <w:trPr>
          <w:trHeight w:val="300"/>
        </w:trPr>
        <w:tc>
          <w:tcPr>
            <w:tcW w:w="1207" w:type="dxa"/>
          </w:tcPr>
          <w:p w14:paraId="070984E3" w14:textId="092533F1" w:rsidR="6A2E96FD" w:rsidRPr="00F97F58" w:rsidRDefault="6A2E96FD" w:rsidP="6A2E96FD">
            <w:pPr>
              <w:rPr>
                <w:rFonts w:ascii="Times New Roman" w:eastAsia="Times New Roman" w:hAnsi="Times New Roman" w:cs="Times New Roman"/>
                <w:color w:val="000000" w:themeColor="text1"/>
                <w:lang w:val="lt-LT"/>
              </w:rPr>
            </w:pPr>
            <w:r w:rsidRPr="00F97F58">
              <w:rPr>
                <w:rFonts w:ascii="Times New Roman" w:eastAsia="Times New Roman" w:hAnsi="Times New Roman" w:cs="Times New Roman"/>
                <w:color w:val="000000" w:themeColor="text1"/>
                <w:lang w:val="lt-LT"/>
              </w:rPr>
              <w:t xml:space="preserve"> </w:t>
            </w:r>
          </w:p>
        </w:tc>
        <w:tc>
          <w:tcPr>
            <w:tcW w:w="4033" w:type="dxa"/>
          </w:tcPr>
          <w:p w14:paraId="6767EAC2" w14:textId="36DA835F" w:rsidR="6A2E96FD" w:rsidRPr="00C3336E" w:rsidRDefault="6A2E96FD" w:rsidP="6A2E96FD">
            <w:pPr>
              <w:rPr>
                <w:rFonts w:ascii="Times New Roman" w:eastAsia="Times New Roman" w:hAnsi="Times New Roman" w:cs="Times New Roman"/>
                <w:color w:val="000000" w:themeColor="text1"/>
                <w:lang w:val="lt-LT"/>
              </w:rPr>
            </w:pPr>
            <w:r w:rsidRPr="00C3336E">
              <w:rPr>
                <w:rFonts w:ascii="Times New Roman" w:eastAsia="Times New Roman" w:hAnsi="Times New Roman" w:cs="Times New Roman"/>
                <w:color w:val="000000" w:themeColor="text1"/>
                <w:lang w:val="lt-LT"/>
              </w:rPr>
              <w:t xml:space="preserve">2. Atrankos kriterijai nepakankamai atskiria naujų žaliųjų atliekų perdirbimo pajėgumų sukūrimą nuo esamų pajėgumų plėtros. Projektai, kurių metu infrastruktūra kuriama naujai, patirs ženkliai didesnes pradines investicijas, todėl vien tik sukuriamų pajėgumų ir dotacijos santykis neatspindės projekto naudos regioninei atliekų tvarkymo sistemai. Vertinant projektus, reikėtų atsižvelgti į esamą regiono apsirūpinimą žaliųjų atliekų perdirbimo pajėgumais. Kriterijai neturėtų sudaryti geresnių sąlygų finansavimui gauti tiems pareiškėjams, kurie jau turi išvystytą infrastruktūrą ir dėl to gali pasiekti geresnius rodiklius. </w:t>
            </w:r>
          </w:p>
        </w:tc>
        <w:tc>
          <w:tcPr>
            <w:tcW w:w="4756" w:type="dxa"/>
          </w:tcPr>
          <w:p w14:paraId="74827616" w14:textId="0C137962" w:rsidR="6A2E96FD" w:rsidRPr="00C3336E" w:rsidRDefault="6A2E96FD" w:rsidP="6A2E96FD">
            <w:pPr>
              <w:rPr>
                <w:rFonts w:ascii="Times New Roman" w:eastAsia="Times New Roman" w:hAnsi="Times New Roman" w:cs="Times New Roman"/>
                <w:b/>
                <w:bCs/>
                <w:color w:val="000000" w:themeColor="text1"/>
                <w:lang w:val="lt-LT"/>
              </w:rPr>
            </w:pPr>
            <w:r w:rsidRPr="00C3336E">
              <w:rPr>
                <w:rFonts w:ascii="Times New Roman" w:eastAsia="Times New Roman" w:hAnsi="Times New Roman" w:cs="Times New Roman"/>
                <w:b/>
                <w:bCs/>
                <w:color w:val="000000" w:themeColor="text1"/>
                <w:lang w:val="lt-LT"/>
              </w:rPr>
              <w:t>Neatsižvelgta.</w:t>
            </w:r>
          </w:p>
          <w:p w14:paraId="6A261FAF" w14:textId="535341F3" w:rsidR="6A2E96FD" w:rsidRPr="00C3336E" w:rsidRDefault="6A2E96FD" w:rsidP="6A2E96FD">
            <w:pPr>
              <w:rPr>
                <w:rFonts w:ascii="Times New Roman" w:eastAsia="Times New Roman" w:hAnsi="Times New Roman" w:cs="Times New Roman"/>
                <w:color w:val="000000" w:themeColor="text1"/>
                <w:lang w:val="lt-LT"/>
              </w:rPr>
            </w:pPr>
            <w:r w:rsidRPr="00C3336E">
              <w:rPr>
                <w:rFonts w:ascii="Times New Roman" w:eastAsia="Times New Roman" w:hAnsi="Times New Roman" w:cs="Times New Roman"/>
                <w:color w:val="000000" w:themeColor="text1"/>
                <w:lang w:val="lt-LT"/>
              </w:rPr>
              <w:t xml:space="preserve">Atrankos kriterijai nėra orientuoti į pareiškėjų turimos infrastruktūros lygį ar esamą padėtį. Užtikrinamas visų pareiškėjų lygiateisiškas vertinimas, nepriklausomai nuo jų esamos infrastruktūros išvystymo.  </w:t>
            </w:r>
          </w:p>
          <w:p w14:paraId="7CEF695B" w14:textId="2415E75F" w:rsidR="6A2E96FD" w:rsidRPr="00C3336E" w:rsidRDefault="6A2E96FD" w:rsidP="6A2E96FD">
            <w:pPr>
              <w:rPr>
                <w:rFonts w:ascii="Times New Roman" w:eastAsia="Times New Roman" w:hAnsi="Times New Roman" w:cs="Times New Roman"/>
                <w:lang w:val="lt-LT"/>
              </w:rPr>
            </w:pPr>
          </w:p>
          <w:p w14:paraId="46DB03E1" w14:textId="65EE4A6D" w:rsidR="6A2E96FD" w:rsidRPr="00C3336E" w:rsidRDefault="6A2E96FD" w:rsidP="6A2E96FD">
            <w:pPr>
              <w:rPr>
                <w:rFonts w:ascii="Times New Roman" w:eastAsia="Times New Roman" w:hAnsi="Times New Roman" w:cs="Times New Roman"/>
                <w:lang w:val="lt-LT"/>
              </w:rPr>
            </w:pPr>
          </w:p>
        </w:tc>
      </w:tr>
      <w:tr w:rsidR="6A2E96FD" w14:paraId="5B65CFEF" w14:textId="77777777" w:rsidTr="000A2A39">
        <w:trPr>
          <w:trHeight w:val="300"/>
        </w:trPr>
        <w:tc>
          <w:tcPr>
            <w:tcW w:w="1207" w:type="dxa"/>
          </w:tcPr>
          <w:p w14:paraId="07FF81AA" w14:textId="5075B724" w:rsidR="6A2E96FD" w:rsidRPr="00C3336E" w:rsidRDefault="6A2E96FD" w:rsidP="6A2E96FD">
            <w:pPr>
              <w:rPr>
                <w:rFonts w:ascii="Times New Roman" w:eastAsia="Times New Roman" w:hAnsi="Times New Roman" w:cs="Times New Roman"/>
                <w:color w:val="000000" w:themeColor="text1"/>
                <w:lang w:val="lt-LT"/>
              </w:rPr>
            </w:pPr>
            <w:r w:rsidRPr="00C3336E">
              <w:rPr>
                <w:rFonts w:ascii="Times New Roman" w:eastAsia="Times New Roman" w:hAnsi="Times New Roman" w:cs="Times New Roman"/>
                <w:color w:val="000000" w:themeColor="text1"/>
                <w:lang w:val="lt-LT"/>
              </w:rPr>
              <w:t xml:space="preserve"> </w:t>
            </w:r>
          </w:p>
        </w:tc>
        <w:tc>
          <w:tcPr>
            <w:tcW w:w="4033" w:type="dxa"/>
          </w:tcPr>
          <w:p w14:paraId="745A476E" w14:textId="34AB1385" w:rsidR="6A2E96FD" w:rsidRPr="00F97F58" w:rsidRDefault="6A2E96FD" w:rsidP="6A2E96FD">
            <w:pPr>
              <w:rPr>
                <w:rFonts w:ascii="Times New Roman" w:eastAsia="Times New Roman" w:hAnsi="Times New Roman" w:cs="Times New Roman"/>
                <w:color w:val="000000" w:themeColor="text1"/>
              </w:rPr>
            </w:pPr>
            <w:r w:rsidRPr="00C3336E">
              <w:rPr>
                <w:rFonts w:ascii="Times New Roman" w:eastAsia="Times New Roman" w:hAnsi="Times New Roman" w:cs="Times New Roman"/>
                <w:color w:val="000000" w:themeColor="text1"/>
                <w:lang w:val="lt-LT"/>
              </w:rPr>
              <w:t xml:space="preserve">3. Pagal 5 kriterijų daugiau balų gaus projektai, kurie prašys mažesnės finansavimo dalies ir daugiau prisidės </w:t>
            </w:r>
            <w:r w:rsidRPr="00C3336E">
              <w:rPr>
                <w:rFonts w:ascii="Times New Roman" w:eastAsia="Times New Roman" w:hAnsi="Times New Roman" w:cs="Times New Roman"/>
                <w:color w:val="000000" w:themeColor="text1"/>
                <w:lang w:val="lt-LT"/>
              </w:rPr>
              <w:lastRenderedPageBreak/>
              <w:t>nuosavomis lėšomis. Regioniniai atliekų tvarkymo centrai neturi tokių finansinių galimybių kaip privatūs operatoriai (nors kyla klausimas, kiek naudos žaliųjų atliekų tvarkymas gali suteikti privačiam operatoriui), todėl gali susidaryti situacija, kai laimi ekonomiškai stipresni pareiškėjai, o</w:t>
            </w:r>
            <w:r w:rsidR="003B0DEC" w:rsidRPr="00C3336E">
              <w:rPr>
                <w:rFonts w:ascii="Times New Roman" w:eastAsia="Times New Roman" w:hAnsi="Times New Roman" w:cs="Times New Roman"/>
                <w:color w:val="000000" w:themeColor="text1"/>
                <w:lang w:val="lt-LT"/>
              </w:rPr>
              <w:t xml:space="preserve"> </w:t>
            </w:r>
            <w:r w:rsidRPr="00C3336E">
              <w:rPr>
                <w:rFonts w:ascii="Times New Roman" w:eastAsia="Times New Roman" w:hAnsi="Times New Roman" w:cs="Times New Roman"/>
                <w:color w:val="000000" w:themeColor="text1"/>
                <w:lang w:val="lt-LT"/>
              </w:rPr>
              <w:t xml:space="preserve">ne regionui svarbesni projektai. </w:t>
            </w:r>
            <w:r w:rsidRPr="00F97F58">
              <w:rPr>
                <w:rFonts w:ascii="Times New Roman" w:eastAsia="Times New Roman" w:hAnsi="Times New Roman" w:cs="Times New Roman"/>
                <w:color w:val="000000" w:themeColor="text1"/>
              </w:rPr>
              <w:t xml:space="preserve">Reikėtų mažinti šio kriterijaus svorį. </w:t>
            </w:r>
          </w:p>
        </w:tc>
        <w:tc>
          <w:tcPr>
            <w:tcW w:w="4756" w:type="dxa"/>
          </w:tcPr>
          <w:p w14:paraId="28E60623" w14:textId="6A32E3E7" w:rsidR="6A2E96FD" w:rsidRDefault="6A2E96FD" w:rsidP="6A2E96FD">
            <w:pPr>
              <w:rPr>
                <w:rFonts w:ascii="Times New Roman" w:eastAsia="Times New Roman" w:hAnsi="Times New Roman" w:cs="Times New Roman"/>
                <w:b/>
                <w:bCs/>
                <w:color w:val="000000" w:themeColor="text1"/>
              </w:rPr>
            </w:pPr>
            <w:r w:rsidRPr="6A2E96FD">
              <w:rPr>
                <w:rFonts w:ascii="Times New Roman" w:eastAsia="Times New Roman" w:hAnsi="Times New Roman" w:cs="Times New Roman"/>
                <w:b/>
                <w:bCs/>
                <w:color w:val="000000" w:themeColor="text1"/>
              </w:rPr>
              <w:lastRenderedPageBreak/>
              <w:t xml:space="preserve">Atsižvelgta. </w:t>
            </w:r>
          </w:p>
          <w:p w14:paraId="7DA6F1AB" w14:textId="6E4E7D49" w:rsidR="6A2E96FD" w:rsidRDefault="6A2E96FD" w:rsidP="6A2E96FD">
            <w:pPr>
              <w:rPr>
                <w:rFonts w:ascii="Times New Roman" w:eastAsia="Times New Roman" w:hAnsi="Times New Roman" w:cs="Times New Roman"/>
                <w:color w:val="000000" w:themeColor="text1"/>
              </w:rPr>
            </w:pPr>
            <w:r w:rsidRPr="6A2E96FD">
              <w:rPr>
                <w:rFonts w:ascii="Times New Roman" w:eastAsia="Times New Roman" w:hAnsi="Times New Roman" w:cs="Times New Roman"/>
                <w:color w:val="000000" w:themeColor="text1"/>
              </w:rPr>
              <w:t xml:space="preserve">5 kriterijaus „Pareiškėjo prašomos projekto finansuojamosios dalies ir didžiausios pagal veiklą </w:t>
            </w:r>
            <w:r w:rsidRPr="6A2E96FD">
              <w:rPr>
                <w:rFonts w:ascii="Times New Roman" w:eastAsia="Times New Roman" w:hAnsi="Times New Roman" w:cs="Times New Roman"/>
                <w:color w:val="000000" w:themeColor="text1"/>
              </w:rPr>
              <w:lastRenderedPageBreak/>
              <w:t>pareiškėjui galimos projekto finansuojamosios dalies santykis“ maksimalus balas mažinamas nuo 45 iki 40. Atitinkamai 4 kriterijaus „Už 1 suteiktą dotacijos eurą įsipareigojama sukurti papildomų žaliųjų atliekų perdirbimo pajėgumų (tonų per metus)“ maksimalus balas didinamas nuo 55 iki 60.</w:t>
            </w:r>
          </w:p>
        </w:tc>
      </w:tr>
    </w:tbl>
    <w:p w14:paraId="4C2A0EE4" w14:textId="71448F3F" w:rsidR="6A2E96FD" w:rsidRDefault="6A2E96FD" w:rsidP="6A2E96FD">
      <w:pPr>
        <w:rPr>
          <w:lang w:val="lt-LT"/>
        </w:rPr>
      </w:pPr>
    </w:p>
    <w:sectPr w:rsidR="6A2E96FD" w:rsidSect="00AA4CF4">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276"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BAD60" w14:textId="77777777" w:rsidR="00A07913" w:rsidRDefault="00A07913">
      <w:pPr>
        <w:spacing w:after="0" w:line="240" w:lineRule="auto"/>
      </w:pPr>
      <w:r>
        <w:separator/>
      </w:r>
    </w:p>
  </w:endnote>
  <w:endnote w:type="continuationSeparator" w:id="0">
    <w:p w14:paraId="62C6F80A" w14:textId="77777777" w:rsidR="00A07913" w:rsidRDefault="00A07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FF34" w14:textId="77777777" w:rsidR="008B485D" w:rsidRDefault="008B4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7851" w14:textId="77777777" w:rsidR="008B485D" w:rsidRDefault="008B48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0B755" w14:textId="77777777" w:rsidR="008B485D" w:rsidRDefault="008B4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0494A" w14:textId="77777777" w:rsidR="00A07913" w:rsidRDefault="00A07913">
      <w:pPr>
        <w:spacing w:after="0" w:line="240" w:lineRule="auto"/>
      </w:pPr>
      <w:r>
        <w:separator/>
      </w:r>
    </w:p>
  </w:footnote>
  <w:footnote w:type="continuationSeparator" w:id="0">
    <w:p w14:paraId="78D4768E" w14:textId="77777777" w:rsidR="00A07913" w:rsidRDefault="00A079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CF377" w14:textId="77777777" w:rsidR="008B485D" w:rsidRDefault="008B48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487076"/>
      <w:docPartObj>
        <w:docPartGallery w:val="Page Numbers (Top of Page)"/>
        <w:docPartUnique/>
      </w:docPartObj>
    </w:sdtPr>
    <w:sdtEndPr/>
    <w:sdtContent>
      <w:p w14:paraId="707E087D" w14:textId="77777777" w:rsidR="008B485D" w:rsidRDefault="008B485D">
        <w:pPr>
          <w:pStyle w:val="Header"/>
          <w:jc w:val="center"/>
        </w:pPr>
        <w:r>
          <w:fldChar w:fldCharType="begin"/>
        </w:r>
        <w:r>
          <w:instrText>PAGE   \* MERGEFORMAT</w:instrText>
        </w:r>
        <w:r>
          <w:fldChar w:fldCharType="separate"/>
        </w:r>
        <w:r>
          <w:rPr>
            <w:lang w:val="lt-LT"/>
          </w:rPr>
          <w:t>2</w:t>
        </w:r>
        <w:r>
          <w:fldChar w:fldCharType="end"/>
        </w:r>
      </w:p>
    </w:sdtContent>
  </w:sdt>
  <w:p w14:paraId="2E18A6E9" w14:textId="77777777" w:rsidR="008B485D" w:rsidRDefault="008B48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3D8B6" w14:textId="77777777" w:rsidR="008B485D" w:rsidRDefault="008B485D">
    <w:pPr>
      <w:pStyle w:val="Header"/>
      <w:jc w:val="center"/>
    </w:pPr>
  </w:p>
  <w:p w14:paraId="063DB34F" w14:textId="77777777" w:rsidR="008B485D" w:rsidRDefault="008B4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8762D"/>
    <w:multiLevelType w:val="hybridMultilevel"/>
    <w:tmpl w:val="4D366AA6"/>
    <w:lvl w:ilvl="0" w:tplc="E4F2A746">
      <w:start w:val="1"/>
      <w:numFmt w:val="bullet"/>
      <w:lvlText w:val=""/>
      <w:lvlJc w:val="left"/>
      <w:pPr>
        <w:ind w:left="720" w:hanging="360"/>
      </w:pPr>
      <w:rPr>
        <w:rFonts w:ascii="Symbol" w:hAnsi="Symbol" w:hint="default"/>
      </w:rPr>
    </w:lvl>
    <w:lvl w:ilvl="1" w:tplc="C0A27922">
      <w:start w:val="1"/>
      <w:numFmt w:val="bullet"/>
      <w:lvlText w:val="o"/>
      <w:lvlJc w:val="left"/>
      <w:pPr>
        <w:ind w:left="1440" w:hanging="360"/>
      </w:pPr>
      <w:rPr>
        <w:rFonts w:ascii="Courier New" w:hAnsi="Courier New" w:hint="default"/>
      </w:rPr>
    </w:lvl>
    <w:lvl w:ilvl="2" w:tplc="8B3E61E4">
      <w:start w:val="1"/>
      <w:numFmt w:val="bullet"/>
      <w:lvlText w:val=""/>
      <w:lvlJc w:val="left"/>
      <w:pPr>
        <w:ind w:left="2160" w:hanging="360"/>
      </w:pPr>
      <w:rPr>
        <w:rFonts w:ascii="Wingdings" w:hAnsi="Wingdings" w:hint="default"/>
      </w:rPr>
    </w:lvl>
    <w:lvl w:ilvl="3" w:tplc="E9342A5C">
      <w:start w:val="1"/>
      <w:numFmt w:val="bullet"/>
      <w:lvlText w:val=""/>
      <w:lvlJc w:val="left"/>
      <w:pPr>
        <w:ind w:left="2880" w:hanging="360"/>
      </w:pPr>
      <w:rPr>
        <w:rFonts w:ascii="Symbol" w:hAnsi="Symbol" w:hint="default"/>
      </w:rPr>
    </w:lvl>
    <w:lvl w:ilvl="4" w:tplc="4E964C16">
      <w:start w:val="1"/>
      <w:numFmt w:val="bullet"/>
      <w:lvlText w:val="o"/>
      <w:lvlJc w:val="left"/>
      <w:pPr>
        <w:ind w:left="3600" w:hanging="360"/>
      </w:pPr>
      <w:rPr>
        <w:rFonts w:ascii="Courier New" w:hAnsi="Courier New" w:hint="default"/>
      </w:rPr>
    </w:lvl>
    <w:lvl w:ilvl="5" w:tplc="79068196">
      <w:start w:val="1"/>
      <w:numFmt w:val="bullet"/>
      <w:lvlText w:val=""/>
      <w:lvlJc w:val="left"/>
      <w:pPr>
        <w:ind w:left="4320" w:hanging="360"/>
      </w:pPr>
      <w:rPr>
        <w:rFonts w:ascii="Wingdings" w:hAnsi="Wingdings" w:hint="default"/>
      </w:rPr>
    </w:lvl>
    <w:lvl w:ilvl="6" w:tplc="D88AB218">
      <w:start w:val="1"/>
      <w:numFmt w:val="bullet"/>
      <w:lvlText w:val=""/>
      <w:lvlJc w:val="left"/>
      <w:pPr>
        <w:ind w:left="5040" w:hanging="360"/>
      </w:pPr>
      <w:rPr>
        <w:rFonts w:ascii="Symbol" w:hAnsi="Symbol" w:hint="default"/>
      </w:rPr>
    </w:lvl>
    <w:lvl w:ilvl="7" w:tplc="AF28071E">
      <w:start w:val="1"/>
      <w:numFmt w:val="bullet"/>
      <w:lvlText w:val="o"/>
      <w:lvlJc w:val="left"/>
      <w:pPr>
        <w:ind w:left="5760" w:hanging="360"/>
      </w:pPr>
      <w:rPr>
        <w:rFonts w:ascii="Courier New" w:hAnsi="Courier New" w:hint="default"/>
      </w:rPr>
    </w:lvl>
    <w:lvl w:ilvl="8" w:tplc="8410F13E">
      <w:start w:val="1"/>
      <w:numFmt w:val="bullet"/>
      <w:lvlText w:val=""/>
      <w:lvlJc w:val="left"/>
      <w:pPr>
        <w:ind w:left="6480" w:hanging="360"/>
      </w:pPr>
      <w:rPr>
        <w:rFonts w:ascii="Wingdings" w:hAnsi="Wingdings" w:hint="default"/>
      </w:rPr>
    </w:lvl>
  </w:abstractNum>
  <w:num w:numId="1" w16cid:durableId="345986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679"/>
    <w:rsid w:val="000456FE"/>
    <w:rsid w:val="000A2A39"/>
    <w:rsid w:val="000E3A98"/>
    <w:rsid w:val="00196E6A"/>
    <w:rsid w:val="00204494"/>
    <w:rsid w:val="002411A4"/>
    <w:rsid w:val="00283692"/>
    <w:rsid w:val="003B0DEC"/>
    <w:rsid w:val="003B1317"/>
    <w:rsid w:val="004A3E56"/>
    <w:rsid w:val="00540984"/>
    <w:rsid w:val="005A41DE"/>
    <w:rsid w:val="0060545E"/>
    <w:rsid w:val="006241A5"/>
    <w:rsid w:val="00677679"/>
    <w:rsid w:val="00681D23"/>
    <w:rsid w:val="00686BDB"/>
    <w:rsid w:val="006F7FA1"/>
    <w:rsid w:val="007D7E99"/>
    <w:rsid w:val="0086072F"/>
    <w:rsid w:val="0087575A"/>
    <w:rsid w:val="008B485D"/>
    <w:rsid w:val="009565B3"/>
    <w:rsid w:val="00A07913"/>
    <w:rsid w:val="00AA4CF4"/>
    <w:rsid w:val="00AC433A"/>
    <w:rsid w:val="00B25BA1"/>
    <w:rsid w:val="00C3336E"/>
    <w:rsid w:val="00C40CDA"/>
    <w:rsid w:val="00C824AF"/>
    <w:rsid w:val="00D87D3F"/>
    <w:rsid w:val="00E34123"/>
    <w:rsid w:val="00E8642B"/>
    <w:rsid w:val="00F2576B"/>
    <w:rsid w:val="00F97F58"/>
    <w:rsid w:val="00FD105A"/>
    <w:rsid w:val="0447518C"/>
    <w:rsid w:val="0479ECFE"/>
    <w:rsid w:val="048F5308"/>
    <w:rsid w:val="055ACC01"/>
    <w:rsid w:val="05961465"/>
    <w:rsid w:val="067223CD"/>
    <w:rsid w:val="07939AD5"/>
    <w:rsid w:val="0D0D899F"/>
    <w:rsid w:val="0DB66F80"/>
    <w:rsid w:val="0E63A54F"/>
    <w:rsid w:val="119DA22F"/>
    <w:rsid w:val="120F49C1"/>
    <w:rsid w:val="1571593D"/>
    <w:rsid w:val="1646ADBC"/>
    <w:rsid w:val="1915101A"/>
    <w:rsid w:val="1920A1C4"/>
    <w:rsid w:val="19ABDCA8"/>
    <w:rsid w:val="1CFAA215"/>
    <w:rsid w:val="21012838"/>
    <w:rsid w:val="215A23C7"/>
    <w:rsid w:val="25428C3F"/>
    <w:rsid w:val="25544687"/>
    <w:rsid w:val="25E99EEC"/>
    <w:rsid w:val="29AADECE"/>
    <w:rsid w:val="2A25DFE4"/>
    <w:rsid w:val="2C30271F"/>
    <w:rsid w:val="2EFC322D"/>
    <w:rsid w:val="2F6F9679"/>
    <w:rsid w:val="30B0DD09"/>
    <w:rsid w:val="326443AB"/>
    <w:rsid w:val="3277889E"/>
    <w:rsid w:val="33BAE79B"/>
    <w:rsid w:val="34C5BDD4"/>
    <w:rsid w:val="38110F0B"/>
    <w:rsid w:val="3B31D1DF"/>
    <w:rsid w:val="3BE14FB2"/>
    <w:rsid w:val="3C7F2793"/>
    <w:rsid w:val="3CD7FD20"/>
    <w:rsid w:val="3CD9C1B7"/>
    <w:rsid w:val="3D1FF0F8"/>
    <w:rsid w:val="40998C8C"/>
    <w:rsid w:val="43CD7114"/>
    <w:rsid w:val="45B0A4DE"/>
    <w:rsid w:val="46FEF11A"/>
    <w:rsid w:val="4908B7F6"/>
    <w:rsid w:val="4B57ADEC"/>
    <w:rsid w:val="4EE07092"/>
    <w:rsid w:val="5146AF4A"/>
    <w:rsid w:val="5358CDCE"/>
    <w:rsid w:val="54280DC5"/>
    <w:rsid w:val="549FF176"/>
    <w:rsid w:val="56F39627"/>
    <w:rsid w:val="574E1D87"/>
    <w:rsid w:val="57652873"/>
    <w:rsid w:val="57C736DC"/>
    <w:rsid w:val="5994EEC3"/>
    <w:rsid w:val="5B01C8F7"/>
    <w:rsid w:val="5B1C76D6"/>
    <w:rsid w:val="5D4362DB"/>
    <w:rsid w:val="5E03214A"/>
    <w:rsid w:val="5E993677"/>
    <w:rsid w:val="5EFDF772"/>
    <w:rsid w:val="5F242FA1"/>
    <w:rsid w:val="60AD150E"/>
    <w:rsid w:val="61FA2C42"/>
    <w:rsid w:val="62ED7E27"/>
    <w:rsid w:val="634D9B5C"/>
    <w:rsid w:val="65E3DC8C"/>
    <w:rsid w:val="66E2C5FF"/>
    <w:rsid w:val="68A61102"/>
    <w:rsid w:val="68AABBC0"/>
    <w:rsid w:val="69509B86"/>
    <w:rsid w:val="69D8A3CB"/>
    <w:rsid w:val="6A2E96FD"/>
    <w:rsid w:val="6C19F804"/>
    <w:rsid w:val="6DCE0C58"/>
    <w:rsid w:val="6FA71CF6"/>
    <w:rsid w:val="70A20238"/>
    <w:rsid w:val="72F7A95C"/>
    <w:rsid w:val="7529B2FF"/>
    <w:rsid w:val="763D8B22"/>
    <w:rsid w:val="7A721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2C41B"/>
  <w15:chartTrackingRefBased/>
  <w15:docId w15:val="{A016CF38-BA14-483E-A482-4A9D30835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85D"/>
    <w:pPr>
      <w:spacing w:line="259" w:lineRule="auto"/>
    </w:pPr>
    <w:rPr>
      <w:rFonts w:asciiTheme="minorHAnsi" w:hAnsiTheme="minorHAnsi"/>
      <w:sz w:val="22"/>
      <w:szCs w:val="22"/>
    </w:rPr>
  </w:style>
  <w:style w:type="paragraph" w:styleId="Heading1">
    <w:name w:val="heading 1"/>
    <w:basedOn w:val="Normal"/>
    <w:next w:val="Normal"/>
    <w:link w:val="Heading1Char"/>
    <w:uiPriority w:val="9"/>
    <w:qFormat/>
    <w:rsid w:val="0067767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67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679"/>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679"/>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77679"/>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77679"/>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77679"/>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77679"/>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77679"/>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6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6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67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67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7767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776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776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776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776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77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679"/>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6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77679"/>
    <w:pPr>
      <w:spacing w:before="160" w:line="278" w:lineRule="auto"/>
      <w:jc w:val="center"/>
    </w:pPr>
    <w:rPr>
      <w:rFonts w:ascii="Times New Roman" w:hAnsi="Times New Roman"/>
      <w:i/>
      <w:iCs/>
      <w:color w:val="404040" w:themeColor="text1" w:themeTint="BF"/>
      <w:sz w:val="24"/>
      <w:szCs w:val="24"/>
    </w:rPr>
  </w:style>
  <w:style w:type="character" w:customStyle="1" w:styleId="QuoteChar">
    <w:name w:val="Quote Char"/>
    <w:basedOn w:val="DefaultParagraphFont"/>
    <w:link w:val="Quote"/>
    <w:uiPriority w:val="29"/>
    <w:rsid w:val="00677679"/>
    <w:rPr>
      <w:i/>
      <w:iCs/>
      <w:color w:val="404040" w:themeColor="text1" w:themeTint="BF"/>
    </w:rPr>
  </w:style>
  <w:style w:type="paragraph" w:styleId="ListParagraph">
    <w:name w:val="List Paragraph"/>
    <w:basedOn w:val="Normal"/>
    <w:uiPriority w:val="34"/>
    <w:qFormat/>
    <w:rsid w:val="00677679"/>
    <w:pPr>
      <w:spacing w:line="278" w:lineRule="auto"/>
      <w:ind w:left="720"/>
      <w:contextualSpacing/>
    </w:pPr>
    <w:rPr>
      <w:rFonts w:ascii="Times New Roman" w:hAnsi="Times New Roman"/>
      <w:sz w:val="24"/>
      <w:szCs w:val="24"/>
    </w:rPr>
  </w:style>
  <w:style w:type="character" w:styleId="IntenseEmphasis">
    <w:name w:val="Intense Emphasis"/>
    <w:basedOn w:val="DefaultParagraphFont"/>
    <w:uiPriority w:val="21"/>
    <w:qFormat/>
    <w:rsid w:val="00677679"/>
    <w:rPr>
      <w:i/>
      <w:iCs/>
      <w:color w:val="0F4761" w:themeColor="accent1" w:themeShade="BF"/>
    </w:rPr>
  </w:style>
  <w:style w:type="paragraph" w:styleId="IntenseQuote">
    <w:name w:val="Intense Quote"/>
    <w:basedOn w:val="Normal"/>
    <w:next w:val="Normal"/>
    <w:link w:val="IntenseQuoteChar"/>
    <w:uiPriority w:val="30"/>
    <w:qFormat/>
    <w:rsid w:val="0067767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imes New Roman" w:hAnsi="Times New Roman"/>
      <w:i/>
      <w:iCs/>
      <w:color w:val="0F4761" w:themeColor="accent1" w:themeShade="BF"/>
      <w:sz w:val="24"/>
      <w:szCs w:val="24"/>
    </w:rPr>
  </w:style>
  <w:style w:type="character" w:customStyle="1" w:styleId="IntenseQuoteChar">
    <w:name w:val="Intense Quote Char"/>
    <w:basedOn w:val="DefaultParagraphFont"/>
    <w:link w:val="IntenseQuote"/>
    <w:uiPriority w:val="30"/>
    <w:rsid w:val="00677679"/>
    <w:rPr>
      <w:i/>
      <w:iCs/>
      <w:color w:val="0F4761" w:themeColor="accent1" w:themeShade="BF"/>
    </w:rPr>
  </w:style>
  <w:style w:type="character" w:styleId="IntenseReference">
    <w:name w:val="Intense Reference"/>
    <w:basedOn w:val="DefaultParagraphFont"/>
    <w:uiPriority w:val="32"/>
    <w:qFormat/>
    <w:rsid w:val="00677679"/>
    <w:rPr>
      <w:b/>
      <w:bCs/>
      <w:smallCaps/>
      <w:color w:val="0F4761" w:themeColor="accent1" w:themeShade="BF"/>
      <w:spacing w:val="5"/>
    </w:rPr>
  </w:style>
  <w:style w:type="table" w:styleId="TableGrid">
    <w:name w:val="Table Grid"/>
    <w:basedOn w:val="TableNormal"/>
    <w:uiPriority w:val="39"/>
    <w:rsid w:val="008B485D"/>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B485D"/>
    <w:rPr>
      <w:rFonts w:ascii="TimesNewRomanPSMT" w:hAnsi="TimesNewRomanPSMT" w:hint="default"/>
      <w:b w:val="0"/>
      <w:bCs w:val="0"/>
      <w:i w:val="0"/>
      <w:iCs w:val="0"/>
      <w:color w:val="000000"/>
      <w:sz w:val="14"/>
      <w:szCs w:val="14"/>
    </w:rPr>
  </w:style>
  <w:style w:type="paragraph" w:styleId="Header">
    <w:name w:val="header"/>
    <w:basedOn w:val="Normal"/>
    <w:link w:val="HeaderChar"/>
    <w:uiPriority w:val="99"/>
    <w:unhideWhenUsed/>
    <w:rsid w:val="008B4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485D"/>
    <w:rPr>
      <w:rFonts w:asciiTheme="minorHAnsi" w:hAnsiTheme="minorHAnsi"/>
      <w:sz w:val="22"/>
      <w:szCs w:val="22"/>
    </w:rPr>
  </w:style>
  <w:style w:type="paragraph" w:styleId="Footer">
    <w:name w:val="footer"/>
    <w:basedOn w:val="Normal"/>
    <w:link w:val="FooterChar"/>
    <w:uiPriority w:val="99"/>
    <w:unhideWhenUsed/>
    <w:rsid w:val="008B48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485D"/>
    <w:rPr>
      <w:rFonts w:asciiTheme="minorHAnsi" w:hAnsiTheme="minorHAnsi"/>
      <w:sz w:val="22"/>
      <w:szCs w:val="22"/>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hAnsiTheme="minorHAnsi"/>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umeris xmlns="58c6f6df-7e1f-4a2e-8979-e3f4c92e56f2" xsi:nil="true"/>
    <lcf76f155ced4ddcb4097134ff3c332f xmlns="58c6f6df-7e1f-4a2e-8979-e3f4c92e56f2">
      <Terms xmlns="http://schemas.microsoft.com/office/infopath/2007/PartnerControls"/>
    </lcf76f155ced4ddcb4097134ff3c332f>
    <TaxCatchAll xmlns="2ad30025-d0d5-4532-b26e-26983efa1e1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DA964F1C275C4D86F2E57031B6AE29" ma:contentTypeVersion="20" ma:contentTypeDescription="Create a new document." ma:contentTypeScope="" ma:versionID="2100eac3fe8943f0364e7dc355c150df">
  <xsd:schema xmlns:xsd="http://www.w3.org/2001/XMLSchema" xmlns:xs="http://www.w3.org/2001/XMLSchema" xmlns:p="http://schemas.microsoft.com/office/2006/metadata/properties" xmlns:ns2="58c6f6df-7e1f-4a2e-8979-e3f4c92e56f2" xmlns:ns3="2ad30025-d0d5-4532-b26e-26983efa1e1c" targetNamespace="http://schemas.microsoft.com/office/2006/metadata/properties" ma:root="true" ma:fieldsID="170f5e18b2efa21fca4870db29373823" ns2:_="" ns3:_="">
    <xsd:import namespace="58c6f6df-7e1f-4a2e-8979-e3f4c92e56f2"/>
    <xsd:import namespace="2ad30025-d0d5-4532-b26e-26983efa1e1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Numeri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6f6df-7e1f-4a2e-8979-e3f4c92e56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Numeris" ma:index="19" nillable="true" ma:displayName="Numeris" ma:format="Dropdown" ma:internalName="Numeris"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763af57-ddc4-4b49-90b1-28f02697ad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d30025-d0d5-4532-b26e-26983efa1e1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eef2003-cea1-49d5-8046-55768a5991a4}" ma:internalName="TaxCatchAll" ma:showField="CatchAllData" ma:web="2ad30025-d0d5-4532-b26e-26983efa1e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7FEDA3-CC3B-40E8-96A2-8BEE5C68ED53}">
  <ds:schemaRefs>
    <ds:schemaRef ds:uri="http://schemas.microsoft.com/office/2006/metadata/properties"/>
    <ds:schemaRef ds:uri="http://schemas.microsoft.com/office/infopath/2007/PartnerControls"/>
    <ds:schemaRef ds:uri="58c6f6df-7e1f-4a2e-8979-e3f4c92e56f2"/>
    <ds:schemaRef ds:uri="2ad30025-d0d5-4532-b26e-26983efa1e1c"/>
  </ds:schemaRefs>
</ds:datastoreItem>
</file>

<file path=customXml/itemProps2.xml><?xml version="1.0" encoding="utf-8"?>
<ds:datastoreItem xmlns:ds="http://schemas.openxmlformats.org/officeDocument/2006/customXml" ds:itemID="{235F30C7-0661-4E16-A925-D40531294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c6f6df-7e1f-4a2e-8979-e3f4c92e56f2"/>
    <ds:schemaRef ds:uri="2ad30025-d0d5-4532-b26e-26983efa1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6E2BA1-2A79-49DC-A677-5A42B272A9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575</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Tolvaišienė</dc:creator>
  <cp:keywords/>
  <dc:description/>
  <cp:lastModifiedBy>Eglė Tolvaišienė</cp:lastModifiedBy>
  <cp:revision>28</cp:revision>
  <dcterms:created xsi:type="dcterms:W3CDTF">2026-06-17T07:54:00Z</dcterms:created>
  <dcterms:modified xsi:type="dcterms:W3CDTF">2026-09-15T12:19:00Z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0x0101003FDA964F1C275C4D86F2E57031B6AE29</vt:lpwstr>
  </property>
  <property fmtid="{D5CDD505-2E9C-101B-9397-08002B2CF9AE}" pid="3" name="MediaServiceImageTags">
    <vt:lpwstr/>
  </property>
</Properties>
</file>