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ms-office.documenttasks+xml" PartName="/word/documenttasks/documenttasks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188A" w14:textId="77777777" w:rsidR="002F4C27" w:rsidRPr="001D0558" w:rsidRDefault="002141C9">
      <w:pPr>
        <w:overflowPunct w:val="0"/>
        <w:jc w:val="center"/>
        <w:textAlignment w:val="baseline"/>
        <w:rPr>
          <w:b/>
          <w:bCs/>
          <w:spacing w:val="-10"/>
          <w:kern w:val="28"/>
          <w:szCs w:val="24"/>
        </w:rPr>
      </w:pPr>
      <w:r w:rsidRPr="001D0558">
        <w:rPr>
          <w:b/>
          <w:bCs/>
          <w:spacing w:val="-10"/>
          <w:kern w:val="28"/>
          <w:szCs w:val="24"/>
        </w:rPr>
        <w:t>LIETUVOS RESPUBLIKOS ŠVIETIMO, MOKSLO IR SPORTO MINISTRAS</w:t>
      </w:r>
    </w:p>
    <w:p w14:paraId="7802187B" w14:textId="77777777" w:rsidR="002F4C27" w:rsidRPr="001D0558" w:rsidRDefault="002F4C27">
      <w:pPr>
        <w:overflowPunct w:val="0"/>
        <w:jc w:val="center"/>
        <w:textAlignment w:val="baseline"/>
        <w:rPr>
          <w:szCs w:val="24"/>
        </w:rPr>
      </w:pPr>
    </w:p>
    <w:p w14:paraId="0372294A" w14:textId="77777777" w:rsidR="002F4C27" w:rsidRPr="001D0558" w:rsidRDefault="002141C9">
      <w:pPr>
        <w:overflowPunct w:val="0"/>
        <w:jc w:val="center"/>
        <w:textAlignment w:val="baseline"/>
        <w:rPr>
          <w:b/>
          <w:bCs/>
          <w:caps/>
          <w:szCs w:val="24"/>
          <w:shd w:val="clear" w:color="auto" w:fill="FFFFFF"/>
        </w:rPr>
      </w:pPr>
      <w:r w:rsidRPr="001D0558">
        <w:rPr>
          <w:b/>
          <w:bCs/>
          <w:caps/>
          <w:szCs w:val="24"/>
          <w:shd w:val="clear" w:color="auto" w:fill="FFFFFF"/>
        </w:rPr>
        <w:t>ĮSAKYMAS</w:t>
      </w:r>
    </w:p>
    <w:p w14:paraId="4DA6A013" w14:textId="0CFD79E2" w:rsidR="002F4C27" w:rsidRPr="001D0558" w:rsidRDefault="002141C9">
      <w:pPr>
        <w:shd w:val="clear" w:color="auto" w:fill="FFFFFF"/>
        <w:overflowPunct w:val="0"/>
        <w:jc w:val="center"/>
        <w:textAlignment w:val="baseline"/>
        <w:rPr>
          <w:b/>
          <w:bCs/>
          <w:caps/>
          <w:szCs w:val="24"/>
          <w:shd w:val="clear" w:color="auto" w:fill="FFFFFF"/>
        </w:rPr>
      </w:pPr>
      <w:r w:rsidRPr="001D0558">
        <w:rPr>
          <w:b/>
          <w:bCs/>
          <w:caps/>
          <w:szCs w:val="24"/>
          <w:shd w:val="clear" w:color="auto" w:fill="FFFFFF"/>
        </w:rPr>
        <w:t>DĖL ŠVIETIMO, MOKSLO IR SPORTO MINISTRO 202</w:t>
      </w:r>
      <w:r w:rsidR="0032022A" w:rsidRPr="001D0558">
        <w:rPr>
          <w:b/>
          <w:bCs/>
          <w:caps/>
          <w:szCs w:val="24"/>
          <w:shd w:val="clear" w:color="auto" w:fill="FFFFFF"/>
        </w:rPr>
        <w:t>2</w:t>
      </w:r>
      <w:r w:rsidRPr="001D0558">
        <w:rPr>
          <w:b/>
          <w:bCs/>
          <w:caps/>
          <w:szCs w:val="24"/>
          <w:shd w:val="clear" w:color="auto" w:fill="FFFFFF"/>
        </w:rPr>
        <w:t xml:space="preserve"> m. </w:t>
      </w:r>
      <w:r w:rsidR="0032022A" w:rsidRPr="001D0558">
        <w:rPr>
          <w:b/>
          <w:bCs/>
          <w:caps/>
          <w:szCs w:val="24"/>
          <w:shd w:val="clear" w:color="auto" w:fill="FFFFFF"/>
        </w:rPr>
        <w:t>GEGUŽĖS</w:t>
      </w:r>
      <w:r w:rsidRPr="001D0558">
        <w:rPr>
          <w:b/>
          <w:bCs/>
          <w:caps/>
          <w:szCs w:val="24"/>
          <w:shd w:val="clear" w:color="auto" w:fill="FFFFFF"/>
        </w:rPr>
        <w:t xml:space="preserve"> </w:t>
      </w:r>
      <w:r w:rsidR="0032022A" w:rsidRPr="001D0558">
        <w:rPr>
          <w:b/>
          <w:bCs/>
          <w:caps/>
          <w:szCs w:val="24"/>
          <w:shd w:val="clear" w:color="auto" w:fill="FFFFFF"/>
        </w:rPr>
        <w:t>3</w:t>
      </w:r>
      <w:r w:rsidRPr="001D0558">
        <w:rPr>
          <w:b/>
          <w:bCs/>
          <w:caps/>
          <w:szCs w:val="24"/>
          <w:shd w:val="clear" w:color="auto" w:fill="FFFFFF"/>
        </w:rPr>
        <w:t>1 d. įsakymO Nr. V-</w:t>
      </w:r>
      <w:r w:rsidR="0032022A" w:rsidRPr="001D0558">
        <w:rPr>
          <w:b/>
          <w:bCs/>
          <w:caps/>
          <w:szCs w:val="24"/>
          <w:shd w:val="clear" w:color="auto" w:fill="FFFFFF"/>
        </w:rPr>
        <w:t>878</w:t>
      </w:r>
      <w:r w:rsidRPr="001D0558">
        <w:rPr>
          <w:b/>
          <w:bCs/>
          <w:caps/>
          <w:szCs w:val="24"/>
          <w:shd w:val="clear" w:color="auto" w:fill="FFFFFF"/>
        </w:rPr>
        <w:t xml:space="preserve"> „Dėl 2021–2030 m. plėtros programos valdytojos Lietuvos Respublikos švietimo, mokslo ir sporto ministerijos švietimo plėtros programos pažangos priemonės</w:t>
      </w:r>
      <w:r w:rsidR="001C1240" w:rsidRPr="001D0558">
        <w:rPr>
          <w:b/>
          <w:bCs/>
          <w:caps/>
          <w:szCs w:val="24"/>
          <w:shd w:val="clear" w:color="auto" w:fill="FFFFFF"/>
        </w:rPr>
        <w:t>12-003-03-01-04 „UŽTIKRINTI VISIEMS PRIEINAMĄ ANKSTYVĄJĮ UGDYMĄ“</w:t>
      </w:r>
      <w:r w:rsidRPr="001D0558">
        <w:rPr>
          <w:b/>
          <w:bCs/>
          <w:caps/>
          <w:szCs w:val="24"/>
          <w:shd w:val="clear" w:color="auto" w:fill="FFFFFF"/>
        </w:rPr>
        <w:t xml:space="preserve"> aprašo patvirtinimo“</w:t>
      </w:r>
    </w:p>
    <w:p w14:paraId="0C57C87B" w14:textId="77777777" w:rsidR="002F4C27" w:rsidRPr="001D0558" w:rsidRDefault="002141C9">
      <w:pPr>
        <w:shd w:val="clear" w:color="auto" w:fill="FFFFFF"/>
        <w:overflowPunct w:val="0"/>
        <w:jc w:val="center"/>
        <w:textAlignment w:val="baseline"/>
        <w:rPr>
          <w:szCs w:val="24"/>
        </w:rPr>
      </w:pPr>
      <w:r w:rsidRPr="001D0558">
        <w:rPr>
          <w:b/>
          <w:bCs/>
          <w:caps/>
          <w:szCs w:val="24"/>
          <w:shd w:val="clear" w:color="auto" w:fill="FFFFFF"/>
        </w:rPr>
        <w:t>pakeitimo</w:t>
      </w:r>
    </w:p>
    <w:p w14:paraId="1EB2C66A" w14:textId="77777777" w:rsidR="002F4C27" w:rsidRPr="001D0558" w:rsidRDefault="002F4C27">
      <w:pPr>
        <w:overflowPunct w:val="0"/>
        <w:jc w:val="center"/>
        <w:textAlignment w:val="baseline"/>
        <w:rPr>
          <w:b/>
          <w:bCs/>
          <w:caps/>
          <w:szCs w:val="24"/>
        </w:rPr>
      </w:pPr>
    </w:p>
    <w:p w14:paraId="4B729F08" w14:textId="15CB4B19" w:rsidR="002F4C27" w:rsidRPr="001D0558" w:rsidRDefault="00DA4B0F">
      <w:pPr>
        <w:keepNext/>
        <w:keepLines/>
        <w:tabs>
          <w:tab w:val="left" w:pos="3864"/>
        </w:tabs>
        <w:overflowPunct w:val="0"/>
        <w:jc w:val="center"/>
        <w:textAlignment w:val="baseline"/>
        <w:outlineLvl w:val="2"/>
        <w:rPr>
          <w:szCs w:val="24"/>
          <w:lang w:eastAsia="lt-LT"/>
        </w:rPr>
      </w:pPr>
      <w:r w:rsidRPr="001D0558">
        <w:rPr>
          <w:caps/>
          <w:szCs w:val="24"/>
          <w:shd w:val="clear" w:color="auto" w:fill="FFFFFF"/>
        </w:rPr>
        <w:t xml:space="preserve">2026 </w:t>
      </w:r>
      <w:r w:rsidRPr="001D0558">
        <w:rPr>
          <w:szCs w:val="24"/>
          <w:shd w:val="clear" w:color="auto" w:fill="FFFFFF"/>
        </w:rPr>
        <w:t xml:space="preserve">m. </w:t>
      </w:r>
      <w:r w:rsidR="00EE32A1" w:rsidRPr="001D0558">
        <w:rPr>
          <w:szCs w:val="24"/>
          <w:shd w:val="clear" w:color="auto" w:fill="FFFFFF"/>
        </w:rPr>
        <w:t xml:space="preserve">            </w:t>
      </w:r>
      <w:r w:rsidRPr="001D0558">
        <w:rPr>
          <w:szCs w:val="24"/>
          <w:shd w:val="clear" w:color="auto" w:fill="FFFFFF"/>
        </w:rPr>
        <w:t xml:space="preserve"> d</w:t>
      </w:r>
      <w:r w:rsidRPr="001D0558">
        <w:rPr>
          <w:caps/>
          <w:szCs w:val="24"/>
          <w:shd w:val="clear" w:color="auto" w:fill="FFFFFF"/>
        </w:rPr>
        <w:t>.</w:t>
      </w:r>
      <w:r w:rsidR="002141C9" w:rsidRPr="001D0558">
        <w:rPr>
          <w:szCs w:val="24"/>
          <w:shd w:val="clear" w:color="auto" w:fill="FFFFFF"/>
        </w:rPr>
        <w:t xml:space="preserve"> Nr. </w:t>
      </w:r>
      <w:r w:rsidR="002141C9" w:rsidRPr="001D0558">
        <w:rPr>
          <w:szCs w:val="24"/>
          <w:lang w:eastAsia="lt-LT"/>
        </w:rPr>
        <w:t>V-</w:t>
      </w:r>
    </w:p>
    <w:p w14:paraId="074BDD89" w14:textId="77777777" w:rsidR="002F4C27" w:rsidRPr="001D0558" w:rsidRDefault="002141C9">
      <w:pPr>
        <w:tabs>
          <w:tab w:val="center" w:pos="4819"/>
          <w:tab w:val="left" w:pos="7360"/>
        </w:tabs>
        <w:overflowPunct w:val="0"/>
        <w:jc w:val="center"/>
        <w:textAlignment w:val="baseline"/>
        <w:rPr>
          <w:szCs w:val="24"/>
        </w:rPr>
      </w:pPr>
      <w:r w:rsidRPr="001D0558">
        <w:rPr>
          <w:szCs w:val="24"/>
        </w:rPr>
        <w:t>Vilnius</w:t>
      </w:r>
    </w:p>
    <w:p w14:paraId="05D7C8B9" w14:textId="370951FC" w:rsidR="002F4C27" w:rsidRPr="001D0558" w:rsidRDefault="002F4C27">
      <w:pPr>
        <w:overflowPunct w:val="0"/>
        <w:jc w:val="center"/>
        <w:textAlignment w:val="baseline"/>
        <w:rPr>
          <w:szCs w:val="24"/>
        </w:rPr>
      </w:pPr>
    </w:p>
    <w:p w14:paraId="118CC148" w14:textId="77777777" w:rsidR="0015613B" w:rsidRPr="001D0558" w:rsidRDefault="0015613B">
      <w:pPr>
        <w:overflowPunct w:val="0"/>
        <w:jc w:val="center"/>
        <w:textAlignment w:val="baseline"/>
        <w:rPr>
          <w:szCs w:val="24"/>
        </w:rPr>
      </w:pPr>
    </w:p>
    <w:p w14:paraId="423C27A4" w14:textId="358A1906" w:rsidR="002F4C27" w:rsidRPr="001D0558" w:rsidRDefault="002141C9">
      <w:pPr>
        <w:tabs>
          <w:tab w:val="left" w:pos="9420"/>
        </w:tabs>
        <w:overflowPunct w:val="0"/>
        <w:ind w:firstLine="1276"/>
        <w:jc w:val="both"/>
        <w:textAlignment w:val="baseline"/>
        <w:rPr>
          <w:szCs w:val="24"/>
        </w:rPr>
      </w:pPr>
      <w:r w:rsidRPr="001D0558">
        <w:rPr>
          <w:szCs w:val="24"/>
        </w:rPr>
        <w:t>Vadovaudamasi</w:t>
      </w:r>
      <w:r w:rsidR="001D0558" w:rsidRPr="001D0558">
        <w:rPr>
          <w:szCs w:val="24"/>
        </w:rPr>
        <w:t>s</w:t>
      </w:r>
      <w:r w:rsidRPr="001D0558">
        <w:rPr>
          <w:szCs w:val="24"/>
        </w:rPr>
        <w:t xml:space="preserve"> Strateginio valdymo metodikos, patvirtintos Lietuvos Respublikos Vyriausybės 2021 m. balandžio 28 d. nutarimu Nr. 292 „Dėl Strateginio valdymo metodikos patvirtinimo“, 94 ir 139 punktais, 2021–2027 metų Europos Sąjungos fondų investicijų programos ir Ekonomikos gaivinimo ir atsparumo didinimo plano „Naujos kartos Lietuva“ administravimo taisyklių, patvirtintų Lietuvos Respublikos finansų ministro 2022 m. birželio 22 d. įsakymu Nr. 1K-237 „Dėl 2021–2027 metų Europos Sąjungos fondų investicijų programos ir Ekonomikos gaivinimo ir atsparumo didinimo plano „Naujos kartos Lietuva“ įgyvendinimo“, 95 ir 96 punktais,</w:t>
      </w:r>
    </w:p>
    <w:p w14:paraId="18C98E88" w14:textId="798C3400" w:rsidR="002F4C27" w:rsidRPr="001D0558" w:rsidRDefault="002141C9">
      <w:pPr>
        <w:overflowPunct w:val="0"/>
        <w:ind w:firstLine="1276"/>
        <w:jc w:val="both"/>
        <w:textAlignment w:val="baseline"/>
        <w:rPr>
          <w:szCs w:val="24"/>
        </w:rPr>
      </w:pPr>
      <w:r w:rsidRPr="001D0558">
        <w:rPr>
          <w:spacing w:val="80"/>
          <w:szCs w:val="24"/>
        </w:rPr>
        <w:t xml:space="preserve">pakeičiu </w:t>
      </w:r>
      <w:r w:rsidRPr="001D0558">
        <w:rPr>
          <w:szCs w:val="24"/>
        </w:rPr>
        <w:t xml:space="preserve">2021–2030 m. plėtros programos valdytojos Lietuvos Respublikos švietimo, mokslo ir sporto ministerijos švietimo </w:t>
      </w:r>
      <w:r w:rsidR="00FA2A25" w:rsidRPr="001D0558">
        <w:rPr>
          <w:bCs/>
          <w:szCs w:val="24"/>
        </w:rPr>
        <w:t xml:space="preserve">plėtros programos pažangos priemonės </w:t>
      </w:r>
      <w:r w:rsidR="00FA2A25" w:rsidRPr="001D0558">
        <w:rPr>
          <w:bCs/>
          <w:color w:val="000000"/>
          <w:szCs w:val="24"/>
        </w:rPr>
        <w:t>Nr. 12-003-03-01-04 „Užtikrinti visiems prieinamą ankstyvąjį ugdymą“</w:t>
      </w:r>
      <w:r w:rsidR="00FA2A25" w:rsidRPr="001D0558">
        <w:rPr>
          <w:bCs/>
          <w:color w:val="FF0000"/>
          <w:szCs w:val="24"/>
        </w:rPr>
        <w:t xml:space="preserve"> </w:t>
      </w:r>
      <w:r w:rsidRPr="001D0558">
        <w:rPr>
          <w:szCs w:val="24"/>
        </w:rPr>
        <w:t>aprašo, patvirtinto Lietuvos Respublikos švietimo, mokslo ir sporto ministro 202</w:t>
      </w:r>
      <w:r w:rsidR="004762DD" w:rsidRPr="001D0558">
        <w:rPr>
          <w:szCs w:val="24"/>
        </w:rPr>
        <w:t>2</w:t>
      </w:r>
      <w:r w:rsidRPr="001D0558">
        <w:rPr>
          <w:szCs w:val="24"/>
        </w:rPr>
        <w:t xml:space="preserve"> m. </w:t>
      </w:r>
      <w:r w:rsidR="004762DD" w:rsidRPr="001D0558">
        <w:rPr>
          <w:szCs w:val="24"/>
        </w:rPr>
        <w:t>gegužės</w:t>
      </w:r>
      <w:r w:rsidRPr="001D0558">
        <w:rPr>
          <w:szCs w:val="24"/>
        </w:rPr>
        <w:t xml:space="preserve"> </w:t>
      </w:r>
      <w:r w:rsidR="004762DD" w:rsidRPr="001D0558">
        <w:rPr>
          <w:szCs w:val="24"/>
        </w:rPr>
        <w:t>3</w:t>
      </w:r>
      <w:r w:rsidRPr="001D0558">
        <w:rPr>
          <w:szCs w:val="24"/>
        </w:rPr>
        <w:t>1 d. įsakymu Nr. V-</w:t>
      </w:r>
      <w:r w:rsidR="004762DD" w:rsidRPr="001D0558">
        <w:rPr>
          <w:szCs w:val="24"/>
        </w:rPr>
        <w:t>878</w:t>
      </w:r>
      <w:r w:rsidRPr="001D0558">
        <w:rPr>
          <w:szCs w:val="24"/>
        </w:rPr>
        <w:t xml:space="preserve"> „Dėl 2021–2030 m. plėtros programos valdytojos Lietuvos Respublikos švietimo, mokslo ir sporto ministerijos švietimo plėtros programos pažangos priemonės </w:t>
      </w:r>
      <w:r w:rsidR="007A05FB" w:rsidRPr="001D0558">
        <w:rPr>
          <w:szCs w:val="24"/>
        </w:rPr>
        <w:t xml:space="preserve">Nr. 12-003-03-01-04 „Užtikrinti visiems prieinamą ankstyvąjį ugdymą“ </w:t>
      </w:r>
      <w:r w:rsidRPr="001D0558">
        <w:rPr>
          <w:szCs w:val="24"/>
        </w:rPr>
        <w:t xml:space="preserve">aprašo patvirtinimo“, </w:t>
      </w:r>
      <w:r w:rsidR="00FA2A25" w:rsidRPr="001D0558">
        <w:rPr>
          <w:szCs w:val="24"/>
        </w:rPr>
        <w:t>2</w:t>
      </w:r>
      <w:r w:rsidRPr="001D0558">
        <w:rPr>
          <w:szCs w:val="24"/>
        </w:rPr>
        <w:t xml:space="preserve"> priedą: </w:t>
      </w:r>
    </w:p>
    <w:p w14:paraId="592DBE58" w14:textId="2E0593B6" w:rsidR="002F4C27" w:rsidRPr="001D0558" w:rsidRDefault="002141C9" w:rsidP="0094331D">
      <w:pPr>
        <w:ind w:firstLine="1276"/>
        <w:jc w:val="both"/>
        <w:rPr>
          <w:szCs w:val="24"/>
        </w:rPr>
      </w:pPr>
      <w:r w:rsidRPr="001D0558">
        <w:rPr>
          <w:szCs w:val="24"/>
          <w:lang w:eastAsia="lt-LT"/>
        </w:rPr>
        <w:t>1. </w:t>
      </w:r>
      <w:r w:rsidRPr="001D0558">
        <w:rPr>
          <w:szCs w:val="24"/>
        </w:rPr>
        <w:t>P</w:t>
      </w:r>
      <w:r w:rsidR="003134D8" w:rsidRPr="001D0558">
        <w:rPr>
          <w:szCs w:val="24"/>
        </w:rPr>
        <w:t xml:space="preserve">apildau </w:t>
      </w:r>
      <w:r w:rsidR="006A48AE" w:rsidRPr="001D0558">
        <w:rPr>
          <w:szCs w:val="24"/>
        </w:rPr>
        <w:t>5.3. papunk</w:t>
      </w:r>
      <w:r w:rsidR="0094331D" w:rsidRPr="001D0558">
        <w:rPr>
          <w:szCs w:val="24"/>
        </w:rPr>
        <w:t>tį ir jį išdėstau taip</w:t>
      </w:r>
      <w:r w:rsidR="006A48AE" w:rsidRPr="001D0558">
        <w:rPr>
          <w:szCs w:val="24"/>
        </w:rPr>
        <w:t>:</w:t>
      </w:r>
    </w:p>
    <w:p w14:paraId="4AEC246A" w14:textId="504E8849" w:rsidR="002F4C27" w:rsidRPr="001D0558" w:rsidRDefault="002141C9" w:rsidP="0094331D">
      <w:pPr>
        <w:spacing w:line="259" w:lineRule="auto"/>
        <w:jc w:val="both"/>
        <w:rPr>
          <w:szCs w:val="24"/>
          <w:lang w:eastAsia="lt-LT"/>
        </w:rPr>
      </w:pPr>
      <w:r w:rsidRPr="001D0558">
        <w:rPr>
          <w:szCs w:val="24"/>
        </w:rPr>
        <w:t>„</w:t>
      </w:r>
      <w:r w:rsidR="0094331D" w:rsidRPr="001D0558">
        <w:rPr>
          <w:iCs/>
          <w:szCs w:val="24"/>
        </w:rPr>
        <w:t xml:space="preserve">5.3. Pagal Aprašą remiama veikla – vaikų, augančių šeimose, kurios patiria socialinę riziką, įtraukimas į ikimokyklinį ir priešmokyklinį ugdymą bei pagalbos jiems teikimas ugdymo procese, siekiant užkirsti kelią pasiekimų ir pažangos atotrūkiui dėl socialinio ir ekonominio konteksto, taip pat siekiant visapusiškai atskleisti projekto rezultatus, gali būti atliekamas tyrimas ir (ar) analizė, </w:t>
      </w:r>
      <w:r w:rsidR="0094331D" w:rsidRPr="001D0558">
        <w:rPr>
          <w:szCs w:val="24"/>
        </w:rPr>
        <w:t>įskaitant tyrėjų  paslaugų pasitelkimą</w:t>
      </w:r>
      <w:r w:rsidR="0094331D" w:rsidRPr="001D0558">
        <w:rPr>
          <w:iCs/>
          <w:szCs w:val="24"/>
        </w:rPr>
        <w:t>. Pagalba ugdymo procese suprantama kaip: švietimo pagalbos teikimas ir įsigijimas individualių ugdymo priemonių, reikalingų ugdymo programai įgyvendinti, vežimo į / iš ugdymo įstaigos paslaugos užtikrinimas, kultūros ir neformaliojo švietimo paslaugų teikimas, savivaldybių reglamentuoto vaikų išlaikymo mokesčio ir mokesčio už vaikų maitinimą apmokėjimas.</w:t>
      </w:r>
      <w:r w:rsidRPr="001D0558">
        <w:rPr>
          <w:szCs w:val="24"/>
          <w:lang w:eastAsia="lt-LT"/>
        </w:rPr>
        <w:t>“.</w:t>
      </w:r>
    </w:p>
    <w:p w14:paraId="603DC64E" w14:textId="6CA0FC84" w:rsidR="002F4C27" w:rsidRPr="001D0558" w:rsidRDefault="007E2BD1">
      <w:pPr>
        <w:tabs>
          <w:tab w:val="left" w:pos="1560"/>
          <w:tab w:val="left" w:pos="1701"/>
        </w:tabs>
        <w:ind w:firstLine="1276"/>
        <w:jc w:val="both"/>
        <w:rPr>
          <w:szCs w:val="24"/>
        </w:rPr>
      </w:pPr>
      <w:r w:rsidRPr="001D0558">
        <w:rPr>
          <w:szCs w:val="24"/>
        </w:rPr>
        <w:t>2</w:t>
      </w:r>
      <w:r w:rsidR="002141C9" w:rsidRPr="001D0558">
        <w:rPr>
          <w:szCs w:val="24"/>
        </w:rPr>
        <w:t xml:space="preserve">. Papildau </w:t>
      </w:r>
      <w:r w:rsidR="006F370C" w:rsidRPr="001D0558">
        <w:rPr>
          <w:szCs w:val="24"/>
        </w:rPr>
        <w:t>5</w:t>
      </w:r>
      <w:r w:rsidR="00A16F5E" w:rsidRPr="001D0558">
        <w:rPr>
          <w:szCs w:val="24"/>
        </w:rPr>
        <w:t>.</w:t>
      </w:r>
      <w:r w:rsidR="006F370C" w:rsidRPr="001D0558">
        <w:rPr>
          <w:szCs w:val="24"/>
        </w:rPr>
        <w:t>6</w:t>
      </w:r>
      <w:r w:rsidR="00A16F5E" w:rsidRPr="001D0558">
        <w:rPr>
          <w:szCs w:val="24"/>
        </w:rPr>
        <w:t>.</w:t>
      </w:r>
      <w:r w:rsidR="006F370C" w:rsidRPr="001D0558">
        <w:rPr>
          <w:szCs w:val="24"/>
        </w:rPr>
        <w:t>3</w:t>
      </w:r>
      <w:r w:rsidR="00A16F5E" w:rsidRPr="001D0558">
        <w:rPr>
          <w:szCs w:val="24"/>
        </w:rPr>
        <w:t>.</w:t>
      </w:r>
      <w:r w:rsidR="002141C9" w:rsidRPr="001D0558">
        <w:rPr>
          <w:szCs w:val="24"/>
        </w:rPr>
        <w:t xml:space="preserve"> papunkčiu:</w:t>
      </w:r>
    </w:p>
    <w:p w14:paraId="3CED8956" w14:textId="5083ECA2" w:rsidR="002F4C27" w:rsidRPr="001D0558" w:rsidRDefault="002141C9" w:rsidP="0036742D">
      <w:pPr>
        <w:ind w:firstLine="1276"/>
        <w:jc w:val="both"/>
        <w:rPr>
          <w:szCs w:val="24"/>
          <w:lang w:eastAsia="lt-LT"/>
        </w:rPr>
      </w:pPr>
      <w:r w:rsidRPr="001D0558">
        <w:rPr>
          <w:szCs w:val="24"/>
        </w:rPr>
        <w:t>„</w:t>
      </w:r>
      <w:r w:rsidR="007E2BD1" w:rsidRPr="001D0558">
        <w:rPr>
          <w:iCs/>
          <w:szCs w:val="24"/>
        </w:rPr>
        <w:t>5.6.3.</w:t>
      </w:r>
      <w:r w:rsidR="007E2BD1" w:rsidRPr="001D0558">
        <w:rPr>
          <w:szCs w:val="24"/>
        </w:rPr>
        <w:t xml:space="preserve"> Jei Projekte atliekamas tyrimas ir (ar) analizė, papildomai nustatomas projekto veiklos rodiklis „Atlikto tyrimo ir (ar) analizės ataskaita – 1 vnt.”.</w:t>
      </w:r>
      <w:r w:rsidRPr="001D0558">
        <w:rPr>
          <w:szCs w:val="24"/>
          <w:lang w:eastAsia="lt-LT"/>
        </w:rPr>
        <w:t>“</w:t>
      </w:r>
    </w:p>
    <w:p w14:paraId="7FBA6A66" w14:textId="28257CB6" w:rsidR="002F4C27" w:rsidRPr="001D0558" w:rsidRDefault="00671033">
      <w:pPr>
        <w:overflowPunct w:val="0"/>
        <w:ind w:firstLine="1276"/>
        <w:jc w:val="both"/>
        <w:textAlignment w:val="baseline"/>
        <w:rPr>
          <w:szCs w:val="24"/>
        </w:rPr>
      </w:pPr>
      <w:r w:rsidRPr="001D0558">
        <w:rPr>
          <w:szCs w:val="24"/>
        </w:rPr>
        <w:t>3</w:t>
      </w:r>
      <w:r w:rsidR="002141C9" w:rsidRPr="001D0558">
        <w:rPr>
          <w:szCs w:val="24"/>
        </w:rPr>
        <w:t>. Pa</w:t>
      </w:r>
      <w:r w:rsidR="00207AB2" w:rsidRPr="001D0558">
        <w:rPr>
          <w:szCs w:val="24"/>
        </w:rPr>
        <w:t>pildau</w:t>
      </w:r>
      <w:r w:rsidR="002141C9" w:rsidRPr="001D0558">
        <w:rPr>
          <w:szCs w:val="24"/>
        </w:rPr>
        <w:t xml:space="preserve"> 1</w:t>
      </w:r>
      <w:r w:rsidR="00207AB2" w:rsidRPr="001D0558">
        <w:rPr>
          <w:szCs w:val="24"/>
        </w:rPr>
        <w:t>6.5.7</w:t>
      </w:r>
      <w:r w:rsidR="002141C9" w:rsidRPr="001D0558">
        <w:rPr>
          <w:szCs w:val="24"/>
        </w:rPr>
        <w:t xml:space="preserve"> papunk</w:t>
      </w:r>
      <w:r w:rsidR="00207AB2" w:rsidRPr="001D0558">
        <w:rPr>
          <w:szCs w:val="24"/>
        </w:rPr>
        <w:t>čiu</w:t>
      </w:r>
      <w:r w:rsidR="002141C9" w:rsidRPr="001D0558">
        <w:rPr>
          <w:szCs w:val="24"/>
        </w:rPr>
        <w:t>:</w:t>
      </w:r>
    </w:p>
    <w:p w14:paraId="2B93EDAE" w14:textId="7C9507F2" w:rsidR="002F4C27" w:rsidRPr="001D0558" w:rsidRDefault="002141C9" w:rsidP="00787ED0">
      <w:pPr>
        <w:ind w:firstLine="1276"/>
        <w:jc w:val="both"/>
        <w:rPr>
          <w:szCs w:val="24"/>
        </w:rPr>
      </w:pPr>
      <w:r w:rsidRPr="001D0558">
        <w:rPr>
          <w:szCs w:val="24"/>
        </w:rPr>
        <w:t>„</w:t>
      </w:r>
      <w:r w:rsidR="00787ED0" w:rsidRPr="001D0558">
        <w:rPr>
          <w:szCs w:val="24"/>
        </w:rPr>
        <w:t>16.5.7. atvejo analizės, tyrimo atlikimo ir pristatymo išlaidos, įskaitant (bet neapsiribojant) tyrėjų paslaugų, duomenų rinkimo, analizės, rezultatų apibendrinimo, rekomendacijų rengimo ir (ar) viešinimo išlaidomis.</w:t>
      </w:r>
      <w:r w:rsidRPr="001D0558">
        <w:rPr>
          <w:szCs w:val="24"/>
        </w:rPr>
        <w:t>“.</w:t>
      </w:r>
    </w:p>
    <w:p w14:paraId="7BD2AF5A" w14:textId="5A6AE764" w:rsidR="000B4904" w:rsidRPr="001D0558" w:rsidRDefault="000B4904" w:rsidP="000B4904">
      <w:pPr>
        <w:overflowPunct w:val="0"/>
        <w:ind w:firstLine="1276"/>
        <w:jc w:val="both"/>
        <w:textAlignment w:val="baseline"/>
        <w:rPr>
          <w:szCs w:val="24"/>
        </w:rPr>
      </w:pPr>
      <w:r w:rsidRPr="001D0558">
        <w:rPr>
          <w:szCs w:val="24"/>
        </w:rPr>
        <w:t>4. Patikslinu 17.2. papunktį ir jį išdėstau taip:</w:t>
      </w:r>
    </w:p>
    <w:p w14:paraId="791DAE87" w14:textId="5730D60B" w:rsidR="00530A08" w:rsidRPr="001D0558" w:rsidRDefault="00530A08" w:rsidP="00530A08">
      <w:pPr>
        <w:jc w:val="both"/>
        <w:rPr>
          <w:szCs w:val="24"/>
        </w:rPr>
      </w:pPr>
      <w:r w:rsidRPr="001D0558">
        <w:rPr>
          <w:szCs w:val="24"/>
        </w:rPr>
        <w:t>„17.2. Supaprastintai apmokamų išlaidų dydžiai gali būti įtraukti ir po projektų sutarčių pasirašymo nuo 2020 m. vasario 1 d. iki 202</w:t>
      </w:r>
      <w:r w:rsidRPr="001D0558">
        <w:rPr>
          <w:b/>
          <w:bCs/>
          <w:szCs w:val="24"/>
        </w:rPr>
        <w:t>7</w:t>
      </w:r>
      <w:r w:rsidRPr="001D0558">
        <w:rPr>
          <w:szCs w:val="24"/>
        </w:rPr>
        <w:t xml:space="preserve"> m. gegužės 31 d. laikotarpiu.“</w:t>
      </w:r>
    </w:p>
    <w:p w14:paraId="5B2BA1CF" w14:textId="1D0B341E" w:rsidR="007B6B66" w:rsidRPr="001D0558" w:rsidRDefault="007B6B66" w:rsidP="007B6B66">
      <w:pPr>
        <w:overflowPunct w:val="0"/>
        <w:ind w:firstLine="1276"/>
        <w:jc w:val="both"/>
        <w:textAlignment w:val="baseline"/>
        <w:rPr>
          <w:szCs w:val="24"/>
        </w:rPr>
      </w:pPr>
      <w:r w:rsidRPr="001D0558">
        <w:rPr>
          <w:szCs w:val="24"/>
        </w:rPr>
        <w:t xml:space="preserve"> 5. Papildau 17.4. papunktį:</w:t>
      </w:r>
    </w:p>
    <w:p w14:paraId="7177929C" w14:textId="74947C89" w:rsidR="004E63E9" w:rsidRPr="001D0558" w:rsidRDefault="004E63E9" w:rsidP="008B7322">
      <w:pPr>
        <w:overflowPunct w:val="0"/>
        <w:jc w:val="both"/>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34"/>
        <w:gridCol w:w="567"/>
        <w:gridCol w:w="2409"/>
        <w:gridCol w:w="2829"/>
      </w:tblGrid>
      <w:tr w:rsidR="004E63E9" w:rsidRPr="001D0558" w14:paraId="6E4713E5" w14:textId="77777777" w:rsidTr="001F2034">
        <w:tc>
          <w:tcPr>
            <w:tcW w:w="2689" w:type="dxa"/>
          </w:tcPr>
          <w:p w14:paraId="13405945" w14:textId="5839104A" w:rsidR="004E63E9" w:rsidRPr="001D0558" w:rsidRDefault="00B7156E" w:rsidP="001F2034">
            <w:pPr>
              <w:rPr>
                <w:szCs w:val="24"/>
              </w:rPr>
            </w:pPr>
            <w:r w:rsidRPr="001D0558">
              <w:rPr>
                <w:szCs w:val="24"/>
              </w:rPr>
              <w:lastRenderedPageBreak/>
              <w:t>„</w:t>
            </w:r>
            <w:r w:rsidR="004E63E9" w:rsidRPr="001D0558">
              <w:rPr>
                <w:szCs w:val="24"/>
              </w:rPr>
              <w:t>Projektą vykdančio personalo darbo užmokesčio išlaidos už kasmetines atostogas, kurios apskaičiuojamos nuo tinkamų finansuoti faktiškai patirtų vykdančiojo personalo darbo užmokesčio išlaidų.</w:t>
            </w:r>
          </w:p>
          <w:p w14:paraId="26AD6371" w14:textId="77777777" w:rsidR="004E63E9" w:rsidRPr="001D0558" w:rsidRDefault="004E63E9" w:rsidP="001F2034">
            <w:pPr>
              <w:ind w:firstLine="1296"/>
              <w:rPr>
                <w:szCs w:val="24"/>
              </w:rPr>
            </w:pPr>
          </w:p>
        </w:tc>
        <w:tc>
          <w:tcPr>
            <w:tcW w:w="1134" w:type="dxa"/>
          </w:tcPr>
          <w:p w14:paraId="64CCA271" w14:textId="77777777" w:rsidR="004E63E9" w:rsidRPr="001D0558" w:rsidRDefault="004E63E9" w:rsidP="001F2034">
            <w:pPr>
              <w:jc w:val="center"/>
              <w:rPr>
                <w:szCs w:val="24"/>
              </w:rPr>
            </w:pPr>
            <w:r w:rsidRPr="001D0558">
              <w:rPr>
                <w:szCs w:val="24"/>
              </w:rPr>
              <w:t>FN-05-01</w:t>
            </w:r>
          </w:p>
        </w:tc>
        <w:tc>
          <w:tcPr>
            <w:tcW w:w="567" w:type="dxa"/>
          </w:tcPr>
          <w:p w14:paraId="1980B254" w14:textId="77777777" w:rsidR="004E63E9" w:rsidRPr="001D0558" w:rsidRDefault="004E63E9" w:rsidP="001F2034">
            <w:pPr>
              <w:jc w:val="center"/>
              <w:rPr>
                <w:szCs w:val="24"/>
              </w:rPr>
            </w:pPr>
            <w:r w:rsidRPr="001D0558">
              <w:rPr>
                <w:szCs w:val="24"/>
              </w:rPr>
              <w:t>01</w:t>
            </w:r>
          </w:p>
        </w:tc>
        <w:tc>
          <w:tcPr>
            <w:tcW w:w="2409" w:type="dxa"/>
          </w:tcPr>
          <w:p w14:paraId="7945FBDB" w14:textId="77777777" w:rsidR="004E63E9" w:rsidRPr="001D0558" w:rsidRDefault="004E63E9" w:rsidP="001F2034">
            <w:pPr>
              <w:rPr>
                <w:szCs w:val="24"/>
              </w:rPr>
            </w:pPr>
            <w:r w:rsidRPr="001D0558">
              <w:rPr>
                <w:szCs w:val="24"/>
              </w:rPr>
              <w:t>Fiksuotoji norma, taikoma, kai priklauso 20 d. d. (jeigu dirbama 5 d. d. per savaitę) arba 24 d. d. (jeigu dirbama 6 d. d. per savaitę) kasmetinių atostogų (8,63 %).</w:t>
            </w:r>
          </w:p>
        </w:tc>
        <w:tc>
          <w:tcPr>
            <w:tcW w:w="2829" w:type="dxa"/>
          </w:tcPr>
          <w:p w14:paraId="0CDBFB5F"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tc>
      </w:tr>
      <w:tr w:rsidR="004E63E9" w:rsidRPr="001D0558" w14:paraId="0792585B" w14:textId="77777777" w:rsidTr="001F2034">
        <w:tc>
          <w:tcPr>
            <w:tcW w:w="2689" w:type="dxa"/>
          </w:tcPr>
          <w:p w14:paraId="37D334B9"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p w14:paraId="3C9A72DA" w14:textId="77777777" w:rsidR="004E63E9" w:rsidRPr="001D0558" w:rsidRDefault="004E63E9" w:rsidP="001F2034">
            <w:pPr>
              <w:rPr>
                <w:szCs w:val="24"/>
              </w:rPr>
            </w:pPr>
          </w:p>
        </w:tc>
        <w:tc>
          <w:tcPr>
            <w:tcW w:w="1134" w:type="dxa"/>
          </w:tcPr>
          <w:p w14:paraId="0C34E047" w14:textId="77777777" w:rsidR="004E63E9" w:rsidRPr="001D0558" w:rsidRDefault="004E63E9" w:rsidP="001F2034">
            <w:pPr>
              <w:jc w:val="center"/>
              <w:rPr>
                <w:szCs w:val="24"/>
              </w:rPr>
            </w:pPr>
            <w:r w:rsidRPr="001D0558">
              <w:rPr>
                <w:szCs w:val="24"/>
              </w:rPr>
              <w:t>FN-05-02</w:t>
            </w:r>
          </w:p>
        </w:tc>
        <w:tc>
          <w:tcPr>
            <w:tcW w:w="567" w:type="dxa"/>
          </w:tcPr>
          <w:p w14:paraId="638CB76B" w14:textId="77777777" w:rsidR="004E63E9" w:rsidRPr="001D0558" w:rsidRDefault="004E63E9" w:rsidP="001F2034">
            <w:pPr>
              <w:jc w:val="center"/>
              <w:rPr>
                <w:szCs w:val="24"/>
              </w:rPr>
            </w:pPr>
            <w:r w:rsidRPr="001D0558">
              <w:rPr>
                <w:szCs w:val="24"/>
              </w:rPr>
              <w:t>01</w:t>
            </w:r>
          </w:p>
        </w:tc>
        <w:tc>
          <w:tcPr>
            <w:tcW w:w="2409" w:type="dxa"/>
          </w:tcPr>
          <w:p w14:paraId="2865637B" w14:textId="77777777" w:rsidR="004E63E9" w:rsidRPr="001D0558" w:rsidRDefault="004E63E9" w:rsidP="001F2034">
            <w:pPr>
              <w:rPr>
                <w:szCs w:val="24"/>
              </w:rPr>
            </w:pPr>
            <w:r w:rsidRPr="001D0558">
              <w:rPr>
                <w:szCs w:val="24"/>
              </w:rPr>
              <w:t>Fiksuotoji norma, taikoma, kai priklauso nuo 21 iki 25 d. d. (jeigu dirbama 5 d. d. per savaitę) arba nuo 25 iki 30 d. d. (jeigu dirbama 6 d. d. per savaitę) kasmetinių atostogų (10,44 %).</w:t>
            </w:r>
          </w:p>
        </w:tc>
        <w:tc>
          <w:tcPr>
            <w:tcW w:w="2829" w:type="dxa"/>
          </w:tcPr>
          <w:p w14:paraId="54A636D4"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tc>
      </w:tr>
      <w:tr w:rsidR="004E63E9" w:rsidRPr="001D0558" w14:paraId="35AFA727" w14:textId="77777777" w:rsidTr="001F2034">
        <w:tc>
          <w:tcPr>
            <w:tcW w:w="2689" w:type="dxa"/>
          </w:tcPr>
          <w:p w14:paraId="14545FC5"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p w14:paraId="03EAD1B3" w14:textId="77777777" w:rsidR="004E63E9" w:rsidRPr="001D0558" w:rsidRDefault="004E63E9" w:rsidP="001F2034">
            <w:pPr>
              <w:rPr>
                <w:szCs w:val="24"/>
              </w:rPr>
            </w:pPr>
          </w:p>
        </w:tc>
        <w:tc>
          <w:tcPr>
            <w:tcW w:w="1134" w:type="dxa"/>
          </w:tcPr>
          <w:p w14:paraId="627B7E4A" w14:textId="77777777" w:rsidR="004E63E9" w:rsidRPr="001D0558" w:rsidRDefault="004E63E9" w:rsidP="001F2034">
            <w:pPr>
              <w:jc w:val="center"/>
              <w:rPr>
                <w:szCs w:val="24"/>
              </w:rPr>
            </w:pPr>
            <w:r w:rsidRPr="001D0558">
              <w:rPr>
                <w:szCs w:val="24"/>
              </w:rPr>
              <w:t>FN-05-03</w:t>
            </w:r>
          </w:p>
        </w:tc>
        <w:tc>
          <w:tcPr>
            <w:tcW w:w="567" w:type="dxa"/>
          </w:tcPr>
          <w:p w14:paraId="36A8DAEA" w14:textId="77777777" w:rsidR="004E63E9" w:rsidRPr="001D0558" w:rsidRDefault="004E63E9" w:rsidP="001F2034">
            <w:pPr>
              <w:jc w:val="center"/>
              <w:rPr>
                <w:szCs w:val="24"/>
              </w:rPr>
            </w:pPr>
            <w:r w:rsidRPr="001D0558">
              <w:rPr>
                <w:szCs w:val="24"/>
              </w:rPr>
              <w:t>01</w:t>
            </w:r>
          </w:p>
        </w:tc>
        <w:tc>
          <w:tcPr>
            <w:tcW w:w="2409" w:type="dxa"/>
          </w:tcPr>
          <w:p w14:paraId="06E30A6B" w14:textId="77777777" w:rsidR="004E63E9" w:rsidRPr="001D0558" w:rsidRDefault="004E63E9" w:rsidP="001F2034">
            <w:pPr>
              <w:rPr>
                <w:szCs w:val="24"/>
              </w:rPr>
            </w:pPr>
            <w:r w:rsidRPr="001D0558">
              <w:rPr>
                <w:szCs w:val="24"/>
              </w:rPr>
              <w:t>Fiksuotoji norma, taikoma, kai priklauso nuo 26 iki 30 d. d. (jeigu dirbama 5 d. d. per savaitę) arba nuo 31 iki 36 d. d. (jeigu dirbama 6 d. d. per savaitę) kasmetinių atostogų (12.35 %)</w:t>
            </w:r>
          </w:p>
        </w:tc>
        <w:tc>
          <w:tcPr>
            <w:tcW w:w="2829" w:type="dxa"/>
          </w:tcPr>
          <w:p w14:paraId="4F136251"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tc>
      </w:tr>
      <w:tr w:rsidR="004E63E9" w:rsidRPr="001D0558" w14:paraId="2000DCAE" w14:textId="77777777" w:rsidTr="001F2034">
        <w:tc>
          <w:tcPr>
            <w:tcW w:w="2689" w:type="dxa"/>
          </w:tcPr>
          <w:p w14:paraId="2EAC41F6"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p w14:paraId="216B3616" w14:textId="77777777" w:rsidR="004E63E9" w:rsidRPr="001D0558" w:rsidRDefault="004E63E9" w:rsidP="001F2034">
            <w:pPr>
              <w:rPr>
                <w:szCs w:val="24"/>
              </w:rPr>
            </w:pPr>
          </w:p>
        </w:tc>
        <w:tc>
          <w:tcPr>
            <w:tcW w:w="1134" w:type="dxa"/>
          </w:tcPr>
          <w:p w14:paraId="2906BAEB" w14:textId="77777777" w:rsidR="004E63E9" w:rsidRPr="001D0558" w:rsidRDefault="004E63E9" w:rsidP="001F2034">
            <w:pPr>
              <w:jc w:val="center"/>
              <w:rPr>
                <w:szCs w:val="24"/>
              </w:rPr>
            </w:pPr>
            <w:r w:rsidRPr="001D0558">
              <w:rPr>
                <w:szCs w:val="24"/>
              </w:rPr>
              <w:t>FN-05-04</w:t>
            </w:r>
          </w:p>
        </w:tc>
        <w:tc>
          <w:tcPr>
            <w:tcW w:w="567" w:type="dxa"/>
          </w:tcPr>
          <w:p w14:paraId="023D8372" w14:textId="77777777" w:rsidR="004E63E9" w:rsidRPr="001D0558" w:rsidRDefault="004E63E9" w:rsidP="001F2034">
            <w:pPr>
              <w:jc w:val="center"/>
              <w:rPr>
                <w:szCs w:val="24"/>
              </w:rPr>
            </w:pPr>
            <w:r w:rsidRPr="001D0558">
              <w:rPr>
                <w:szCs w:val="24"/>
              </w:rPr>
              <w:t>01</w:t>
            </w:r>
          </w:p>
        </w:tc>
        <w:tc>
          <w:tcPr>
            <w:tcW w:w="2409" w:type="dxa"/>
          </w:tcPr>
          <w:p w14:paraId="0CE85720" w14:textId="77777777" w:rsidR="004E63E9" w:rsidRPr="001D0558" w:rsidRDefault="004E63E9" w:rsidP="001F2034">
            <w:pPr>
              <w:rPr>
                <w:szCs w:val="24"/>
              </w:rPr>
            </w:pPr>
            <w:r w:rsidRPr="001D0558">
              <w:rPr>
                <w:szCs w:val="24"/>
              </w:rPr>
              <w:t>Fiksuotoji norma, taikoma, kai priklauso nuo 31 iki 36 d. d. (jeigu dirbama 5 d. d. per savaitę) arba nuo 37 iki 42 d. d. (jeigu dirbama 6 d. d. per savaitę) kasmetinių atostogų (14,99 %).</w:t>
            </w:r>
          </w:p>
        </w:tc>
        <w:tc>
          <w:tcPr>
            <w:tcW w:w="2829" w:type="dxa"/>
          </w:tcPr>
          <w:p w14:paraId="48632EA2"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tc>
      </w:tr>
      <w:tr w:rsidR="004E63E9" w:rsidRPr="001D0558" w14:paraId="69651EFD" w14:textId="77777777" w:rsidTr="001F2034">
        <w:tc>
          <w:tcPr>
            <w:tcW w:w="2689" w:type="dxa"/>
          </w:tcPr>
          <w:p w14:paraId="5C1EAF9D" w14:textId="77777777" w:rsidR="004E63E9" w:rsidRPr="001D0558" w:rsidRDefault="004E63E9" w:rsidP="001F2034">
            <w:pPr>
              <w:rPr>
                <w:szCs w:val="24"/>
              </w:rPr>
            </w:pPr>
            <w:r w:rsidRPr="001D0558">
              <w:rPr>
                <w:szCs w:val="24"/>
              </w:rPr>
              <w:t xml:space="preserve">Projektą vykdančio personalo darbo užmokesčio išlaidos už kasmetines atostogas, kurios apskaičiuojamos nuo tinkamų finansuoti faktiškai patirtų </w:t>
            </w:r>
            <w:r w:rsidRPr="001D0558">
              <w:rPr>
                <w:szCs w:val="24"/>
              </w:rPr>
              <w:lastRenderedPageBreak/>
              <w:t>vykdančiojo personalo darbo užmokesčio išlaidų.</w:t>
            </w:r>
          </w:p>
          <w:p w14:paraId="204400EA" w14:textId="77777777" w:rsidR="004E63E9" w:rsidRPr="001D0558" w:rsidRDefault="004E63E9" w:rsidP="001F2034">
            <w:pPr>
              <w:rPr>
                <w:szCs w:val="24"/>
              </w:rPr>
            </w:pPr>
          </w:p>
        </w:tc>
        <w:tc>
          <w:tcPr>
            <w:tcW w:w="1134" w:type="dxa"/>
          </w:tcPr>
          <w:p w14:paraId="6BE3D38B" w14:textId="77777777" w:rsidR="004E63E9" w:rsidRPr="001D0558" w:rsidRDefault="004E63E9" w:rsidP="001F2034">
            <w:pPr>
              <w:jc w:val="center"/>
              <w:rPr>
                <w:szCs w:val="24"/>
              </w:rPr>
            </w:pPr>
            <w:r w:rsidRPr="001D0558">
              <w:rPr>
                <w:szCs w:val="24"/>
              </w:rPr>
              <w:lastRenderedPageBreak/>
              <w:t>FN-05-05</w:t>
            </w:r>
          </w:p>
        </w:tc>
        <w:tc>
          <w:tcPr>
            <w:tcW w:w="567" w:type="dxa"/>
          </w:tcPr>
          <w:p w14:paraId="1E3760BA" w14:textId="77777777" w:rsidR="004E63E9" w:rsidRPr="001D0558" w:rsidRDefault="004E63E9" w:rsidP="001F2034">
            <w:pPr>
              <w:jc w:val="center"/>
              <w:rPr>
                <w:szCs w:val="24"/>
              </w:rPr>
            </w:pPr>
            <w:r w:rsidRPr="001D0558">
              <w:rPr>
                <w:szCs w:val="24"/>
              </w:rPr>
              <w:t>01</w:t>
            </w:r>
          </w:p>
        </w:tc>
        <w:tc>
          <w:tcPr>
            <w:tcW w:w="2409" w:type="dxa"/>
          </w:tcPr>
          <w:p w14:paraId="4D868255" w14:textId="77777777" w:rsidR="004E63E9" w:rsidRPr="001D0558" w:rsidRDefault="004E63E9" w:rsidP="001F2034">
            <w:pPr>
              <w:rPr>
                <w:szCs w:val="24"/>
              </w:rPr>
            </w:pPr>
            <w:r w:rsidRPr="001D0558">
              <w:rPr>
                <w:szCs w:val="24"/>
              </w:rPr>
              <w:t xml:space="preserve">Fiksuotoji norma, taikoma, kai priklauso nuo 37 iki 39 d. d. (jeigu dirbama 5 d. d. per savaitę) arba nuo 43 iki 47 d. d. (jeigu dirbama 6 d. d. per </w:t>
            </w:r>
            <w:r w:rsidRPr="001D0558">
              <w:rPr>
                <w:szCs w:val="24"/>
              </w:rPr>
              <w:lastRenderedPageBreak/>
              <w:t>savaitę) kasmetinių atostogų (17,25 %).</w:t>
            </w:r>
          </w:p>
        </w:tc>
        <w:tc>
          <w:tcPr>
            <w:tcW w:w="2829" w:type="dxa"/>
          </w:tcPr>
          <w:p w14:paraId="3C42CAA6" w14:textId="77777777" w:rsidR="004E63E9" w:rsidRPr="001D0558" w:rsidRDefault="004E63E9" w:rsidP="001F2034">
            <w:pPr>
              <w:rPr>
                <w:szCs w:val="24"/>
              </w:rPr>
            </w:pPr>
            <w:r w:rsidRPr="001D0558">
              <w:rPr>
                <w:szCs w:val="24"/>
              </w:rPr>
              <w:lastRenderedPageBreak/>
              <w:t xml:space="preserve">Projektą vykdančio personalo darbo užmokesčio išlaidos už kasmetines atostogas, kurios apskaičiuojamos nuo tinkamų finansuoti faktiškai patirtų </w:t>
            </w:r>
            <w:r w:rsidRPr="001D0558">
              <w:rPr>
                <w:szCs w:val="24"/>
              </w:rPr>
              <w:lastRenderedPageBreak/>
              <w:t>vykdančiojo personalo darbo užmokesčio išlaidų</w:t>
            </w:r>
          </w:p>
        </w:tc>
      </w:tr>
      <w:tr w:rsidR="004E63E9" w:rsidRPr="001D0558" w14:paraId="56BE9298" w14:textId="77777777" w:rsidTr="001F2034">
        <w:tc>
          <w:tcPr>
            <w:tcW w:w="2689" w:type="dxa"/>
          </w:tcPr>
          <w:p w14:paraId="6762C432" w14:textId="77777777" w:rsidR="004E63E9" w:rsidRPr="001D0558" w:rsidRDefault="004E63E9" w:rsidP="001F2034">
            <w:pPr>
              <w:rPr>
                <w:szCs w:val="24"/>
              </w:rPr>
            </w:pPr>
            <w:r w:rsidRPr="001D0558">
              <w:rPr>
                <w:szCs w:val="24"/>
              </w:rPr>
              <w:lastRenderedPageBreak/>
              <w:t>Projektą vykdančio personalo darbo užmokesčio išlaidos už kasmetines atostogas, kurios apskaičiuojamos nuo tinkamų finansuoti faktiškai patirtų vykdančiojo personalo darbo užmokesčio išlaidų.</w:t>
            </w:r>
          </w:p>
          <w:p w14:paraId="530DAEC5" w14:textId="77777777" w:rsidR="004E63E9" w:rsidRPr="001D0558" w:rsidRDefault="004E63E9" w:rsidP="001F2034">
            <w:pPr>
              <w:rPr>
                <w:szCs w:val="24"/>
              </w:rPr>
            </w:pPr>
          </w:p>
        </w:tc>
        <w:tc>
          <w:tcPr>
            <w:tcW w:w="1134" w:type="dxa"/>
          </w:tcPr>
          <w:p w14:paraId="4EF69807" w14:textId="77777777" w:rsidR="004E63E9" w:rsidRPr="001D0558" w:rsidRDefault="004E63E9" w:rsidP="001F2034">
            <w:pPr>
              <w:jc w:val="center"/>
              <w:rPr>
                <w:szCs w:val="24"/>
              </w:rPr>
            </w:pPr>
            <w:r w:rsidRPr="001D0558">
              <w:rPr>
                <w:szCs w:val="24"/>
              </w:rPr>
              <w:t>FN-05-06</w:t>
            </w:r>
          </w:p>
        </w:tc>
        <w:tc>
          <w:tcPr>
            <w:tcW w:w="567" w:type="dxa"/>
          </w:tcPr>
          <w:p w14:paraId="653323ED" w14:textId="77777777" w:rsidR="004E63E9" w:rsidRPr="001D0558" w:rsidRDefault="004E63E9" w:rsidP="001F2034">
            <w:pPr>
              <w:jc w:val="center"/>
              <w:rPr>
                <w:szCs w:val="24"/>
              </w:rPr>
            </w:pPr>
            <w:r w:rsidRPr="001D0558">
              <w:rPr>
                <w:szCs w:val="24"/>
              </w:rPr>
              <w:t>01</w:t>
            </w:r>
          </w:p>
        </w:tc>
        <w:tc>
          <w:tcPr>
            <w:tcW w:w="2409" w:type="dxa"/>
          </w:tcPr>
          <w:p w14:paraId="75F61DB3" w14:textId="77777777" w:rsidR="004E63E9" w:rsidRPr="001D0558" w:rsidRDefault="004E63E9" w:rsidP="001F2034">
            <w:pPr>
              <w:rPr>
                <w:szCs w:val="24"/>
              </w:rPr>
            </w:pPr>
            <w:r w:rsidRPr="001D0558">
              <w:rPr>
                <w:szCs w:val="24"/>
              </w:rPr>
              <w:t>Fiksuotoji norma, taikoma, kai priklauso 40 d. d. (jeigu dirbama 5 d. d. per savaitę) arba 48 d. d. (jeigu dirbama 6 d. d. per savaitę) kasmetinių atostogų (18,89 %).</w:t>
            </w:r>
          </w:p>
        </w:tc>
        <w:tc>
          <w:tcPr>
            <w:tcW w:w="2829" w:type="dxa"/>
          </w:tcPr>
          <w:p w14:paraId="7DDE5DBA"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tc>
      </w:tr>
      <w:tr w:rsidR="004E63E9" w:rsidRPr="001D0558" w14:paraId="0930A8A9" w14:textId="77777777" w:rsidTr="001F2034">
        <w:tc>
          <w:tcPr>
            <w:tcW w:w="2689" w:type="dxa"/>
          </w:tcPr>
          <w:p w14:paraId="680AABF4" w14:textId="77777777"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p>
          <w:p w14:paraId="7C73AE91" w14:textId="77777777" w:rsidR="004E63E9" w:rsidRPr="001D0558" w:rsidRDefault="004E63E9" w:rsidP="001F2034">
            <w:pPr>
              <w:rPr>
                <w:szCs w:val="24"/>
              </w:rPr>
            </w:pPr>
          </w:p>
        </w:tc>
        <w:tc>
          <w:tcPr>
            <w:tcW w:w="1134" w:type="dxa"/>
          </w:tcPr>
          <w:p w14:paraId="7CFCE556" w14:textId="77777777" w:rsidR="004E63E9" w:rsidRPr="001D0558" w:rsidRDefault="004E63E9" w:rsidP="001F2034">
            <w:pPr>
              <w:jc w:val="center"/>
              <w:rPr>
                <w:szCs w:val="24"/>
              </w:rPr>
            </w:pPr>
            <w:r w:rsidRPr="001D0558">
              <w:rPr>
                <w:szCs w:val="24"/>
              </w:rPr>
              <w:t>FN-05-07</w:t>
            </w:r>
          </w:p>
        </w:tc>
        <w:tc>
          <w:tcPr>
            <w:tcW w:w="567" w:type="dxa"/>
          </w:tcPr>
          <w:p w14:paraId="0CF70D68" w14:textId="77777777" w:rsidR="004E63E9" w:rsidRPr="001D0558" w:rsidRDefault="004E63E9" w:rsidP="001F2034">
            <w:pPr>
              <w:jc w:val="center"/>
              <w:rPr>
                <w:szCs w:val="24"/>
              </w:rPr>
            </w:pPr>
            <w:r w:rsidRPr="001D0558">
              <w:rPr>
                <w:szCs w:val="24"/>
              </w:rPr>
              <w:t>01</w:t>
            </w:r>
          </w:p>
        </w:tc>
        <w:tc>
          <w:tcPr>
            <w:tcW w:w="2409" w:type="dxa"/>
          </w:tcPr>
          <w:p w14:paraId="7CC9F750" w14:textId="77777777" w:rsidR="004E63E9" w:rsidRPr="001D0558" w:rsidRDefault="004E63E9" w:rsidP="001F2034">
            <w:pPr>
              <w:rPr>
                <w:szCs w:val="24"/>
              </w:rPr>
            </w:pPr>
            <w:r w:rsidRPr="001D0558">
              <w:rPr>
                <w:szCs w:val="24"/>
              </w:rPr>
              <w:t>Fiksuotoji norma, taikoma, kai priklauso nuo 41 d. d. (jeigu dirbama 5 d. d. per savaitę) arba nuo 49 d. d. (jeigu dirbama 6 d. d. per savaitę) kasmetinių atostogų (20,02 %).</w:t>
            </w:r>
          </w:p>
        </w:tc>
        <w:tc>
          <w:tcPr>
            <w:tcW w:w="2829" w:type="dxa"/>
          </w:tcPr>
          <w:p w14:paraId="6B21C287" w14:textId="61832E7C" w:rsidR="004E63E9" w:rsidRPr="001D0558" w:rsidRDefault="004E63E9" w:rsidP="001F2034">
            <w:pPr>
              <w:rPr>
                <w:szCs w:val="24"/>
              </w:rPr>
            </w:pPr>
            <w:r w:rsidRPr="001D0558">
              <w:rPr>
                <w:szCs w:val="24"/>
              </w:rPr>
              <w:t>Projektą vykdančio personalo darbo užmokesčio išlaidos už kasmetines atostogas, kurios apskaičiuojamos nuo tinkamų finansuoti faktiškai patirtų vykdančiojo personalo darbo užmokesčio išlaidų</w:t>
            </w:r>
            <w:r w:rsidR="00B7156E" w:rsidRPr="001D0558">
              <w:rPr>
                <w:szCs w:val="24"/>
              </w:rPr>
              <w:t>“</w:t>
            </w:r>
          </w:p>
        </w:tc>
      </w:tr>
    </w:tbl>
    <w:p w14:paraId="0B0126F9" w14:textId="79E83440" w:rsidR="00357576" w:rsidRPr="001D0558" w:rsidRDefault="00357576" w:rsidP="008B7322">
      <w:pPr>
        <w:overflowPunct w:val="0"/>
        <w:jc w:val="both"/>
        <w:textAlignment w:val="baseline"/>
        <w:rPr>
          <w:szCs w:val="24"/>
        </w:rPr>
      </w:pPr>
    </w:p>
    <w:p w14:paraId="612F01EB" w14:textId="7E6BF5FE" w:rsidR="00724FE7" w:rsidRPr="001D0558" w:rsidRDefault="00724FE7" w:rsidP="008B7322">
      <w:pPr>
        <w:overflowPunct w:val="0"/>
        <w:jc w:val="both"/>
        <w:textAlignment w:val="baseline"/>
        <w:rPr>
          <w:szCs w:val="24"/>
        </w:rPr>
      </w:pPr>
    </w:p>
    <w:p w14:paraId="1F13F7D9" w14:textId="77777777" w:rsidR="0015613B" w:rsidRPr="001D0558" w:rsidRDefault="0015613B">
      <w:pPr>
        <w:tabs>
          <w:tab w:val="left" w:pos="6096"/>
        </w:tabs>
        <w:ind w:right="140"/>
        <w:textAlignment w:val="baseline"/>
        <w:rPr>
          <w:szCs w:val="24"/>
        </w:rPr>
      </w:pPr>
    </w:p>
    <w:p w14:paraId="7C31D86A" w14:textId="52BB18E4" w:rsidR="002F4C27" w:rsidRPr="001D0558" w:rsidRDefault="002141C9">
      <w:pPr>
        <w:tabs>
          <w:tab w:val="left" w:pos="6096"/>
        </w:tabs>
        <w:ind w:right="140"/>
        <w:textAlignment w:val="baseline"/>
        <w:rPr>
          <w:color w:val="000000"/>
          <w:szCs w:val="24"/>
          <w:lang w:eastAsia="lt-LT"/>
        </w:rPr>
      </w:pPr>
      <w:r w:rsidRPr="001D0558">
        <w:rPr>
          <w:color w:val="000000"/>
          <w:szCs w:val="24"/>
          <w:lang w:eastAsia="lt-LT"/>
        </w:rPr>
        <w:t>Švietimo, mokslo ir sporto ministr</w:t>
      </w:r>
      <w:r w:rsidR="00EE32A1" w:rsidRPr="001D0558">
        <w:rPr>
          <w:color w:val="000000"/>
          <w:szCs w:val="24"/>
          <w:lang w:eastAsia="lt-LT"/>
        </w:rPr>
        <w:t>as</w:t>
      </w:r>
      <w:r w:rsidRPr="001D0558">
        <w:rPr>
          <w:color w:val="000000"/>
          <w:szCs w:val="24"/>
          <w:lang w:eastAsia="lt-LT"/>
        </w:rPr>
        <w:tab/>
      </w:r>
    </w:p>
    <w:p w14:paraId="1F484A3A" w14:textId="77777777" w:rsidR="002F4C27" w:rsidRPr="001D0558" w:rsidRDefault="002F4C27">
      <w:pPr>
        <w:tabs>
          <w:tab w:val="left" w:pos="6096"/>
        </w:tabs>
        <w:ind w:right="140"/>
        <w:textAlignment w:val="baseline"/>
        <w:rPr>
          <w:color w:val="000000"/>
          <w:szCs w:val="24"/>
          <w:lang w:eastAsia="lt-LT"/>
        </w:rPr>
      </w:pPr>
    </w:p>
    <w:p w14:paraId="5E28AE6F" w14:textId="77777777" w:rsidR="002F4C27" w:rsidRPr="001D0558" w:rsidRDefault="002141C9">
      <w:pPr>
        <w:overflowPunct w:val="0"/>
        <w:jc w:val="both"/>
        <w:textAlignment w:val="baseline"/>
        <w:rPr>
          <w:szCs w:val="24"/>
        </w:rPr>
      </w:pPr>
      <w:r w:rsidRPr="001D0558">
        <w:rPr>
          <w:szCs w:val="24"/>
        </w:rPr>
        <w:t>SUDERINTA</w:t>
      </w:r>
    </w:p>
    <w:p w14:paraId="59B8D24E" w14:textId="77777777" w:rsidR="002F4C27" w:rsidRPr="001D0558" w:rsidRDefault="002F4C27">
      <w:pPr>
        <w:rPr>
          <w:szCs w:val="24"/>
        </w:rPr>
      </w:pPr>
    </w:p>
    <w:p w14:paraId="2268EF73" w14:textId="77777777" w:rsidR="002F4C27" w:rsidRPr="001D0558" w:rsidRDefault="002141C9">
      <w:pPr>
        <w:jc w:val="both"/>
        <w:textAlignment w:val="baseline"/>
        <w:rPr>
          <w:szCs w:val="24"/>
          <w:lang w:eastAsia="en-GB"/>
        </w:rPr>
      </w:pPr>
      <w:r w:rsidRPr="001D0558">
        <w:rPr>
          <w:szCs w:val="24"/>
          <w:lang w:eastAsia="en-GB"/>
        </w:rPr>
        <w:t xml:space="preserve">Viešosios įstaigos Centrinės projektų </w:t>
      </w:r>
    </w:p>
    <w:p w14:paraId="2EB6E4F2" w14:textId="77777777" w:rsidR="002F4C27" w:rsidRPr="001D0558" w:rsidRDefault="002141C9">
      <w:pPr>
        <w:jc w:val="both"/>
        <w:textAlignment w:val="baseline"/>
        <w:rPr>
          <w:szCs w:val="24"/>
          <w:lang w:eastAsia="en-GB"/>
        </w:rPr>
      </w:pPr>
      <w:r w:rsidRPr="001D0558">
        <w:rPr>
          <w:szCs w:val="24"/>
          <w:lang w:eastAsia="en-GB"/>
        </w:rPr>
        <w:t xml:space="preserve">valdymo agentūros </w:t>
      </w:r>
    </w:p>
    <w:p w14:paraId="3979ED68" w14:textId="48E548F6" w:rsidR="002F4C27" w:rsidRPr="001D0558" w:rsidRDefault="002141C9">
      <w:pPr>
        <w:jc w:val="both"/>
        <w:textAlignment w:val="baseline"/>
        <w:rPr>
          <w:szCs w:val="24"/>
        </w:rPr>
      </w:pPr>
      <w:r w:rsidRPr="001D0558">
        <w:rPr>
          <w:szCs w:val="24"/>
          <w:lang w:eastAsia="en-GB"/>
        </w:rPr>
        <w:t xml:space="preserve">2026 m. </w:t>
      </w:r>
      <w:r w:rsidR="00EE32A1" w:rsidRPr="001D0558">
        <w:rPr>
          <w:szCs w:val="24"/>
          <w:lang w:eastAsia="en-GB"/>
        </w:rPr>
        <w:t xml:space="preserve">        </w:t>
      </w:r>
      <w:r w:rsidRPr="001D0558">
        <w:rPr>
          <w:szCs w:val="24"/>
          <w:lang w:eastAsia="en-GB"/>
        </w:rPr>
        <w:t xml:space="preserve"> d. raštu Nr.</w:t>
      </w:r>
      <w:r w:rsidRPr="001D0558">
        <w:rPr>
          <w:szCs w:val="24"/>
        </w:rPr>
        <w:t xml:space="preserve"> </w:t>
      </w:r>
    </w:p>
    <w:p w14:paraId="1595924A" w14:textId="653E12AD" w:rsidR="002F4C27" w:rsidRPr="001D0558" w:rsidRDefault="002F4C27">
      <w:pPr>
        <w:tabs>
          <w:tab w:val="left" w:pos="6096"/>
        </w:tabs>
        <w:ind w:right="140"/>
        <w:textAlignment w:val="baseline"/>
        <w:rPr>
          <w:color w:val="000000"/>
          <w:szCs w:val="24"/>
          <w:lang w:eastAsia="lt-LT"/>
        </w:rPr>
      </w:pPr>
    </w:p>
    <w:sectPr w:rsidR="002F4C27" w:rsidRPr="001D0558" w:rsidSect="0015613B">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DC314" w14:textId="77777777" w:rsidR="008D7FE6" w:rsidRDefault="008D7FE6">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0D5D3C4D" w14:textId="77777777" w:rsidR="008D7FE6" w:rsidRDefault="008D7FE6">
      <w:pPr>
        <w:overflowPunct w:val="0"/>
        <w:textAlignment w:val="baseline"/>
        <w:rPr>
          <w:rFonts w:ascii="HelveticaLT" w:hAnsi="HelveticaLT"/>
          <w:sz w:val="20"/>
          <w:lang w:val="en-GB"/>
        </w:rPr>
      </w:pPr>
      <w:r>
        <w:rPr>
          <w:rFonts w:ascii="HelveticaLT" w:hAnsi="HelveticaLT"/>
          <w:sz w:val="20"/>
          <w:lang w:val="en-GB"/>
        </w:rPr>
        <w:continuationSeparator/>
      </w:r>
    </w:p>
  </w:endnote>
  <w:endnote w:type="continuationNotice" w:id="1">
    <w:p w14:paraId="22C25ABA" w14:textId="77777777" w:rsidR="008D7FE6" w:rsidRDefault="008D7F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8841"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FB24"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CD87" w14:textId="77777777" w:rsidR="002F4C27" w:rsidRDefault="002F4C27">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3440E" w14:textId="77777777" w:rsidR="008D7FE6" w:rsidRDefault="008D7FE6">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593B51FF" w14:textId="77777777" w:rsidR="008D7FE6" w:rsidRDefault="008D7FE6">
      <w:pPr>
        <w:overflowPunct w:val="0"/>
        <w:textAlignment w:val="baseline"/>
        <w:rPr>
          <w:rFonts w:ascii="HelveticaLT" w:hAnsi="HelveticaLT"/>
          <w:sz w:val="20"/>
          <w:lang w:val="en-GB"/>
        </w:rPr>
      </w:pPr>
      <w:r>
        <w:rPr>
          <w:rFonts w:ascii="HelveticaLT" w:hAnsi="HelveticaLT"/>
          <w:sz w:val="20"/>
          <w:lang w:val="en-GB"/>
        </w:rPr>
        <w:continuationSeparator/>
      </w:r>
    </w:p>
  </w:footnote>
  <w:footnote w:type="continuationNotice" w:id="1">
    <w:p w14:paraId="5C6B2BF9" w14:textId="77777777" w:rsidR="008D7FE6" w:rsidRDefault="008D7F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A476" w14:textId="77777777" w:rsidR="002F4C27" w:rsidRDefault="002F4C27">
    <w:pPr>
      <w:tabs>
        <w:tab w:val="center" w:pos="4513"/>
        <w:tab w:val="right" w:pos="9026"/>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140" w14:textId="77777777" w:rsidR="002F4C27" w:rsidRDefault="002141C9">
    <w:pPr>
      <w:tabs>
        <w:tab w:val="center" w:pos="4513"/>
        <w:tab w:val="right" w:pos="9026"/>
      </w:tabs>
      <w:overflowPunct w:val="0"/>
      <w:jc w:val="center"/>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PAGE   \* MERGEFORMAT</w:instrText>
    </w:r>
    <w:r>
      <w:rPr>
        <w:rFonts w:ascii="HelveticaLT" w:hAnsi="HelveticaLT"/>
        <w:sz w:val="20"/>
        <w:lang w:val="en-GB"/>
      </w:rPr>
      <w:fldChar w:fldCharType="separate"/>
    </w:r>
    <w:r>
      <w:rPr>
        <w:rFonts w:ascii="HelveticaLT" w:hAnsi="HelveticaLT"/>
        <w:sz w:val="20"/>
      </w:rPr>
      <w:t>2</w:t>
    </w:r>
    <w:r>
      <w:rPr>
        <w:rFonts w:ascii="HelveticaLT" w:hAnsi="HelveticaLT"/>
        <w:sz w:val="20"/>
        <w:lang w:val="en-GB"/>
      </w:rPr>
      <w:fldChar w:fldCharType="end"/>
    </w:r>
  </w:p>
  <w:p w14:paraId="66652445" w14:textId="77777777" w:rsidR="002F4C27" w:rsidRDefault="002F4C27">
    <w:pPr>
      <w:tabs>
        <w:tab w:val="center" w:pos="4513"/>
        <w:tab w:val="right" w:pos="9026"/>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E443" w14:textId="4760CF88" w:rsidR="002F4C27" w:rsidRDefault="00480B6F" w:rsidP="00480B6F">
    <w:pPr>
      <w:tabs>
        <w:tab w:val="center" w:pos="4680"/>
        <w:tab w:val="right" w:pos="9360"/>
      </w:tabs>
      <w:jc w:val="right"/>
      <w:rPr>
        <w:sz w:val="22"/>
        <w:szCs w:val="22"/>
        <w:lang w:eastAsia="lt-LT" w:bidi="as-IN"/>
      </w:rPr>
    </w:pPr>
    <w:r>
      <w:rPr>
        <w:sz w:val="22"/>
        <w:szCs w:val="22"/>
        <w:lang w:eastAsia="lt-LT" w:bidi="as-IN"/>
      </w:rPr>
      <w:t>Projekt</w:t>
    </w:r>
    <w:r w:rsidR="009721E5">
      <w:rPr>
        <w:sz w:val="22"/>
        <w:szCs w:val="22"/>
        <w:lang w:eastAsia="lt-LT" w:bidi="as-IN"/>
      </w:rPr>
      <w: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0B5"/>
    <w:rsid w:val="00042D10"/>
    <w:rsid w:val="000B4904"/>
    <w:rsid w:val="00142BB3"/>
    <w:rsid w:val="0015613B"/>
    <w:rsid w:val="001C1240"/>
    <w:rsid w:val="001D0558"/>
    <w:rsid w:val="00207AB2"/>
    <w:rsid w:val="002141C9"/>
    <w:rsid w:val="00233F9E"/>
    <w:rsid w:val="002671F7"/>
    <w:rsid w:val="002A3156"/>
    <w:rsid w:val="002A3E3D"/>
    <w:rsid w:val="002A5729"/>
    <w:rsid w:val="002F4C27"/>
    <w:rsid w:val="003134D8"/>
    <w:rsid w:val="0032022A"/>
    <w:rsid w:val="00357576"/>
    <w:rsid w:val="00360D29"/>
    <w:rsid w:val="00364B1A"/>
    <w:rsid w:val="0036742D"/>
    <w:rsid w:val="003E2990"/>
    <w:rsid w:val="003F20B5"/>
    <w:rsid w:val="00410E98"/>
    <w:rsid w:val="004762DD"/>
    <w:rsid w:val="00480B6F"/>
    <w:rsid w:val="004E63E9"/>
    <w:rsid w:val="00530A08"/>
    <w:rsid w:val="005413E0"/>
    <w:rsid w:val="0057208A"/>
    <w:rsid w:val="00671033"/>
    <w:rsid w:val="00692257"/>
    <w:rsid w:val="0069271A"/>
    <w:rsid w:val="006A48AE"/>
    <w:rsid w:val="006F370C"/>
    <w:rsid w:val="00700730"/>
    <w:rsid w:val="00724FE7"/>
    <w:rsid w:val="007504FA"/>
    <w:rsid w:val="00787ED0"/>
    <w:rsid w:val="00790938"/>
    <w:rsid w:val="007A05FB"/>
    <w:rsid w:val="007B6B66"/>
    <w:rsid w:val="007E2BD1"/>
    <w:rsid w:val="007E4B18"/>
    <w:rsid w:val="008B7322"/>
    <w:rsid w:val="008D7FE6"/>
    <w:rsid w:val="0094331D"/>
    <w:rsid w:val="009721E5"/>
    <w:rsid w:val="00A16F5E"/>
    <w:rsid w:val="00B7156E"/>
    <w:rsid w:val="00BB0853"/>
    <w:rsid w:val="00BB4444"/>
    <w:rsid w:val="00BD16DC"/>
    <w:rsid w:val="00BE0F63"/>
    <w:rsid w:val="00D54E9B"/>
    <w:rsid w:val="00D6516A"/>
    <w:rsid w:val="00DA4B0F"/>
    <w:rsid w:val="00DA53F0"/>
    <w:rsid w:val="00DB1515"/>
    <w:rsid w:val="00DF2099"/>
    <w:rsid w:val="00EB395B"/>
    <w:rsid w:val="00EE32A1"/>
    <w:rsid w:val="00F219F3"/>
    <w:rsid w:val="00FA2A25"/>
    <w:rsid w:val="00FA5E97"/>
  </w:rsids>
  <m:mathPr>
    <m:mathFont m:val="Cambria Math"/>
    <m:brkBin m:val="before"/>
    <m:brkBinSub m:val="--"/>
    <m:smallFrac m:val="0"/>
    <m:dispDef/>
    <m:lMargin m:val="0"/>
    <m:rMargin m:val="0"/>
    <m:defJc m:val="centerGroup"/>
    <m:wrapIndent m:val="1440"/>
    <m:intLim m:val="subSup"/>
    <m:naryLim m:val="undOvr"/>
  </m:mathPr>
  <w:themeFontLang w:val="lt-LT"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BD418"/>
  <w15:chartTrackingRefBased/>
  <w15:docId w15:val="{2567CE70-2450-411D-BF82-EBE2D3FB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A4B0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4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2.xml"
                 Type="http://schemas.openxmlformats.org/officeDocument/2006/relationships/footer"/>
   <Relationship Id="rId11" Target="header3.xml"
                 Type="http://schemas.openxmlformats.org/officeDocument/2006/relationships/header"/>
   <Relationship Id="rId12" Target="footer3.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15" Target="documenttasks/documenttasks1.xml"
                 Type="http://schemas.microsoft.com/office/2019/05/relationships/documenttask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header2.xml"
                 Type="http://schemas.openxmlformats.org/officeDocument/2006/relationships/header"/>
   <Relationship Id="rId9" Target="footer1.xml"
                 Type="http://schemas.openxmlformats.org/officeDocument/2006/relationships/footer"/>
</Relationships>
</file>

<file path=word/documenttasks/documenttasks1.xml><?xml version="1.0" encoding="utf-8"?>
<t:Tasks xmlns:t="http://schemas.microsoft.com/office/tasks/2019/documenttasks" xmlns:oel="http://schemas.microsoft.com/office/2019/extlst">
  <t:Task id="{ABC0FDB2-0F7D-414D-94A6-486810254B16}">
    <t:Anchor>
      <t:Comment id="1984656873"/>
    </t:Anchor>
    <t:History>
      <t:Event id="{EE71D444-F74D-42DF-A345-E6B03B04D904}" time="2026-06-22T06:52:17.179Z">
        <t:Attribution userId="S::vitalija.vitta@smsm.lt::649e3761-656b-45dd-801b-ea39b1236cb1" userProvider="AD" userName="Vitta Vitalija | ŠMSM"/>
        <t:Anchor>
          <t:Comment id="1465587145"/>
        </t:Anchor>
        <t:Create/>
      </t:Event>
      <t:Event id="{FEB577F8-ADED-4DFC-8424-DBA35472036D}" time="2026-06-22T06:52:17.179Z">
        <t:Attribution userId="S::vitalija.vitta@smsm.lt::649e3761-656b-45dd-801b-ea39b1236cb1" userProvider="AD" userName="Vitta Vitalija | ŠMSM"/>
        <t:Anchor>
          <t:Comment id="1465587145"/>
        </t:Anchor>
        <t:Assign userId="S::Kristina.Valantiniene@smsm.lt::543daeca-54f0-4f73-9063-c9c9a0047d0c" userProvider="AD" userName="Valantinienė Kristina | ŠMSM"/>
      </t:Event>
      <t:Event id="{3077BCFD-5472-40FF-A222-1D9445775FC8}" time="2026-06-22T06:52:17.179Z">
        <t:Attribution userId="S::vitalija.vitta@smsm.lt::649e3761-656b-45dd-801b-ea39b1236cb1" userProvider="AD" userName="Vitta Vitalija | ŠMSM"/>
        <t:Anchor>
          <t:Comment id="1465587145"/>
        </t:Anchor>
        <t:SetTitle title="@Valantinienė Kristina | ŠMSM ir @Jasiukevičienė Liucija | ŠMSM - ar tinka Sandros si8lomas vairantas?"/>
      </t:Event>
      <t:Event id="{22D53474-8F52-44DD-AB16-5C2F084E6A00}" time="2026-06-22T07:01:16.719Z">
        <t:Attribution userId="S::Liucija.Jasiukeviciene@smsm.lt::afbe373e-edcb-4a1a-b82a-201ae31ee6b4" userProvider="AD" userName="Jasiukevičienė Liucija | ŠMSM"/>
        <t:Anchor>
          <t:Comment id="423204610"/>
        </t:Anchor>
        <t:UnassignAll/>
      </t:Event>
      <t:Event id="{4F872752-1D75-4AFE-A919-6B4068D6B6FD}" time="2026-06-22T07:01:16.719Z">
        <t:Attribution userId="S::Liucija.Jasiukeviciene@smsm.lt::afbe373e-edcb-4a1a-b82a-201ae31ee6b4" userProvider="AD" userName="Jasiukevičienė Liucija | ŠMSM"/>
        <t:Anchor>
          <t:Comment id="423204610"/>
        </t:Anchor>
        <t:Assign userId="S::Sandra.Valaviciute@smsm.lt::a3c46f71-4e33-4dbc-964a-56200b0a2a68" userProvider="AD" userName="Valavičiūtė Sandra | ŠMSM"/>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42226-6DE8-441B-8C60-3093EB86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4703</Words>
  <Characters>2681</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2026-10-26T13:12:00Z</dcterms:created>
  <dc:creator>Roma Narečionienė</dc:creator>
  <cp:lastModifiedBy>Karvelienė Renata | ŠMSM</cp:lastModifiedBy>
  <dcterms:modified xsi:type="dcterms:W3CDTF">2026-10-26T14:25:00Z</dcterms:modified>
  <cp:revision>5</cp:revision>
</cp:coreProperties>
</file>