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65" w:type="dxa"/>
        <w:tblInd w:w="-905" w:type="dxa"/>
        <w:tblLayout w:type="fixed"/>
        <w:tblLook w:val="04A0" w:firstRow="1" w:lastRow="0" w:firstColumn="1" w:lastColumn="0" w:noHBand="0" w:noVBand="1"/>
      </w:tblPr>
      <w:tblGrid>
        <w:gridCol w:w="514"/>
        <w:gridCol w:w="3788"/>
        <w:gridCol w:w="6663"/>
      </w:tblGrid>
      <w:tr w:rsidR="00E72FCE" w:rsidRPr="00226F15" w14:paraId="148FA020" w14:textId="77777777" w:rsidTr="685B77C3">
        <w:tc>
          <w:tcPr>
            <w:tcW w:w="514" w:type="dxa"/>
            <w:shd w:val="clear" w:color="auto" w:fill="BFBFBF" w:themeFill="background1" w:themeFillShade="BF"/>
          </w:tcPr>
          <w:p w14:paraId="2CF55430" w14:textId="3816B67D" w:rsidR="00E72FCE" w:rsidRPr="00226F15" w:rsidRDefault="00E72FCE">
            <w:pPr>
              <w:rPr>
                <w:rFonts w:ascii="Times New Roman" w:hAnsi="Times New Roman" w:cs="Times New Roman"/>
                <w:b/>
                <w:bCs/>
              </w:rPr>
            </w:pPr>
            <w:r w:rsidRPr="00226F15">
              <w:rPr>
                <w:rFonts w:ascii="Times New Roman" w:hAnsi="Times New Roman" w:cs="Times New Roman"/>
                <w:b/>
                <w:bCs/>
              </w:rPr>
              <w:t>Nr.</w:t>
            </w:r>
          </w:p>
        </w:tc>
        <w:tc>
          <w:tcPr>
            <w:tcW w:w="3788" w:type="dxa"/>
            <w:shd w:val="clear" w:color="auto" w:fill="BFBFBF" w:themeFill="background1" w:themeFillShade="BF"/>
          </w:tcPr>
          <w:p w14:paraId="052BFB15" w14:textId="5E4C3760" w:rsidR="00E72FCE" w:rsidRPr="00226F15" w:rsidRDefault="00E72FCE">
            <w:pPr>
              <w:rPr>
                <w:rFonts w:ascii="Times New Roman" w:hAnsi="Times New Roman" w:cs="Times New Roman"/>
                <w:b/>
                <w:bCs/>
              </w:rPr>
            </w:pPr>
            <w:r w:rsidRPr="00226F15">
              <w:rPr>
                <w:rFonts w:ascii="Times New Roman" w:hAnsi="Times New Roman" w:cs="Times New Roman"/>
                <w:b/>
                <w:bCs/>
              </w:rPr>
              <w:t>Klausimas</w:t>
            </w:r>
          </w:p>
        </w:tc>
        <w:tc>
          <w:tcPr>
            <w:tcW w:w="6663" w:type="dxa"/>
            <w:shd w:val="clear" w:color="auto" w:fill="BFBFBF" w:themeFill="background1" w:themeFillShade="BF"/>
          </w:tcPr>
          <w:p w14:paraId="034BF8AC" w14:textId="3BF873E5" w:rsidR="00E72FCE" w:rsidRPr="00226F15" w:rsidRDefault="00E72FCE">
            <w:pPr>
              <w:rPr>
                <w:rFonts w:ascii="Times New Roman" w:hAnsi="Times New Roman" w:cs="Times New Roman"/>
                <w:b/>
                <w:bCs/>
              </w:rPr>
            </w:pPr>
            <w:r w:rsidRPr="00226F15">
              <w:rPr>
                <w:rFonts w:ascii="Times New Roman" w:hAnsi="Times New Roman" w:cs="Times New Roman"/>
                <w:b/>
                <w:bCs/>
              </w:rPr>
              <w:t>Atsakymas</w:t>
            </w:r>
          </w:p>
        </w:tc>
      </w:tr>
      <w:tr w:rsidR="00E72FCE" w:rsidRPr="00226F15" w14:paraId="2F8EF407" w14:textId="77777777" w:rsidTr="685B77C3">
        <w:trPr>
          <w:trHeight w:val="1412"/>
        </w:trPr>
        <w:tc>
          <w:tcPr>
            <w:tcW w:w="514" w:type="dxa"/>
          </w:tcPr>
          <w:p w14:paraId="018D9503" w14:textId="5E20E621" w:rsidR="00E72FCE" w:rsidRPr="00226F15" w:rsidRDefault="00E72FCE">
            <w:pPr>
              <w:rPr>
                <w:rFonts w:ascii="Times New Roman" w:hAnsi="Times New Roman" w:cs="Times New Roman"/>
              </w:rPr>
            </w:pPr>
            <w:r w:rsidRPr="00226F15">
              <w:rPr>
                <w:rFonts w:ascii="Times New Roman" w:hAnsi="Times New Roman" w:cs="Times New Roman"/>
              </w:rPr>
              <w:t>1</w:t>
            </w:r>
          </w:p>
        </w:tc>
        <w:tc>
          <w:tcPr>
            <w:tcW w:w="3788" w:type="dxa"/>
          </w:tcPr>
          <w:p w14:paraId="64FEA399" w14:textId="08F96B7E" w:rsidR="00E72FCE" w:rsidRPr="00226F15" w:rsidRDefault="006B3908" w:rsidP="00461718">
            <w:pPr>
              <w:jc w:val="both"/>
              <w:rPr>
                <w:rFonts w:ascii="Times New Roman" w:hAnsi="Times New Roman" w:cs="Times New Roman"/>
              </w:rPr>
            </w:pPr>
            <w:r w:rsidRPr="00226F15">
              <w:rPr>
                <w:rFonts w:ascii="Times New Roman" w:hAnsi="Times New Roman" w:cs="Times New Roman"/>
              </w:rPr>
              <w:t xml:space="preserve">Gal galėtumėte pasidalinti nuoroda </w:t>
            </w:r>
            <w:r w:rsidR="00C56AA4" w:rsidRPr="00226F15">
              <w:rPr>
                <w:rFonts w:ascii="Times New Roman" w:hAnsi="Times New Roman" w:cs="Times New Roman"/>
              </w:rPr>
              <w:t>į</w:t>
            </w:r>
            <w:r w:rsidRPr="00226F15">
              <w:rPr>
                <w:rFonts w:ascii="Times New Roman" w:hAnsi="Times New Roman" w:cs="Times New Roman"/>
              </w:rPr>
              <w:t xml:space="preserve"> kvietimo PFSA?</w:t>
            </w:r>
          </w:p>
        </w:tc>
        <w:tc>
          <w:tcPr>
            <w:tcW w:w="6663" w:type="dxa"/>
          </w:tcPr>
          <w:p w14:paraId="1DBD99E9" w14:textId="234D4EFB" w:rsidR="00827301" w:rsidRPr="00226F15" w:rsidRDefault="002E02AE" w:rsidP="00461718">
            <w:pPr>
              <w:jc w:val="both"/>
              <w:rPr>
                <w:rFonts w:ascii="Times New Roman" w:hAnsi="Times New Roman" w:cs="Times New Roman"/>
              </w:rPr>
            </w:pPr>
            <w:hyperlink r:id="rId8" w:history="1">
              <w:r w:rsidRPr="00226F15">
                <w:rPr>
                  <w:rStyle w:val="Hyperlink"/>
                  <w:rFonts w:ascii="Times New Roman" w:hAnsi="Times New Roman" w:cs="Times New Roman"/>
                </w:rPr>
                <w:t>Projektų finansavimo sąlygų aprašo</w:t>
              </w:r>
            </w:hyperlink>
            <w:r w:rsidR="00B128F6" w:rsidRPr="00226F15">
              <w:rPr>
                <w:rFonts w:ascii="Times New Roman" w:hAnsi="Times New Roman" w:cs="Times New Roman"/>
              </w:rPr>
              <w:t xml:space="preserve"> (PFSA)</w:t>
            </w:r>
            <w:r w:rsidR="00E02584" w:rsidRPr="00226F15">
              <w:rPr>
                <w:rFonts w:ascii="Times New Roman" w:hAnsi="Times New Roman" w:cs="Times New Roman"/>
              </w:rPr>
              <w:t xml:space="preserve"> </w:t>
            </w:r>
            <w:r w:rsidRPr="00226F15">
              <w:rPr>
                <w:rFonts w:ascii="Times New Roman" w:hAnsi="Times New Roman" w:cs="Times New Roman"/>
              </w:rPr>
              <w:t>n</w:t>
            </w:r>
            <w:r w:rsidR="00A23718" w:rsidRPr="00226F15">
              <w:rPr>
                <w:rFonts w:ascii="Times New Roman" w:hAnsi="Times New Roman" w:cs="Times New Roman"/>
              </w:rPr>
              <w:t>uoroda</w:t>
            </w:r>
            <w:r w:rsidR="00797096" w:rsidRPr="00226F15">
              <w:rPr>
                <w:rFonts w:ascii="Times New Roman" w:hAnsi="Times New Roman" w:cs="Times New Roman"/>
              </w:rPr>
              <w:t>:</w:t>
            </w:r>
          </w:p>
          <w:p w14:paraId="12C1686F" w14:textId="082CC277" w:rsidR="006B3908" w:rsidRPr="00226F15" w:rsidRDefault="00827301" w:rsidP="00461718">
            <w:pPr>
              <w:jc w:val="both"/>
              <w:rPr>
                <w:rFonts w:ascii="Times New Roman" w:hAnsi="Times New Roman" w:cs="Times New Roman"/>
              </w:rPr>
            </w:pPr>
            <w:hyperlink r:id="rId9" w:history="1">
              <w:r w:rsidRPr="00226F15">
                <w:rPr>
                  <w:rStyle w:val="Hyperlink"/>
                  <w:rFonts w:ascii="Times New Roman" w:hAnsi="Times New Roman" w:cs="Times New Roman"/>
                </w:rPr>
                <w:t>https://www.e-tar.lt/portal/lt/legalAct/985b21e01e1111edb4cae1b158f98ea5/asr</w:t>
              </w:r>
            </w:hyperlink>
          </w:p>
          <w:p w14:paraId="20D02E5D" w14:textId="77777777" w:rsidR="006B3908" w:rsidRPr="00226F15" w:rsidRDefault="006B3908" w:rsidP="00461718">
            <w:pPr>
              <w:jc w:val="both"/>
              <w:rPr>
                <w:rFonts w:ascii="Times New Roman" w:hAnsi="Times New Roman" w:cs="Times New Roman"/>
              </w:rPr>
            </w:pPr>
            <w:r w:rsidRPr="00226F15">
              <w:rPr>
                <w:rFonts w:ascii="Times New Roman" w:hAnsi="Times New Roman" w:cs="Times New Roman"/>
              </w:rPr>
              <w:t> </w:t>
            </w:r>
          </w:p>
          <w:p w14:paraId="17D7095D" w14:textId="0D1CA0B8" w:rsidR="00E72FCE" w:rsidRPr="00226F15" w:rsidRDefault="00A23718" w:rsidP="00461718">
            <w:pPr>
              <w:jc w:val="both"/>
              <w:rPr>
                <w:rFonts w:ascii="Times New Roman" w:hAnsi="Times New Roman" w:cs="Times New Roman"/>
              </w:rPr>
            </w:pPr>
            <w:r w:rsidRPr="00226F15">
              <w:rPr>
                <w:rFonts w:ascii="Times New Roman" w:hAnsi="Times New Roman" w:cs="Times New Roman"/>
              </w:rPr>
              <w:t>Atsidarius nuorodą, d</w:t>
            </w:r>
            <w:r w:rsidR="006B3908" w:rsidRPr="00226F15">
              <w:rPr>
                <w:rFonts w:ascii="Times New Roman" w:hAnsi="Times New Roman" w:cs="Times New Roman"/>
              </w:rPr>
              <w:t xml:space="preserve">ešinėje susijusios informacijos suvestinės redakcijos priedų skiltyje </w:t>
            </w:r>
            <w:r w:rsidR="0067531D" w:rsidRPr="00226F15">
              <w:rPr>
                <w:rFonts w:ascii="Times New Roman" w:hAnsi="Times New Roman" w:cs="Times New Roman"/>
              </w:rPr>
              <w:t xml:space="preserve">PFSA yra </w:t>
            </w:r>
            <w:r w:rsidR="006B3908" w:rsidRPr="00226F15">
              <w:rPr>
                <w:rFonts w:ascii="Times New Roman" w:hAnsi="Times New Roman" w:cs="Times New Roman"/>
              </w:rPr>
              <w:t>17 pried</w:t>
            </w:r>
            <w:r w:rsidR="0067531D" w:rsidRPr="00226F15">
              <w:rPr>
                <w:rFonts w:ascii="Times New Roman" w:hAnsi="Times New Roman" w:cs="Times New Roman"/>
              </w:rPr>
              <w:t>e</w:t>
            </w:r>
            <w:r w:rsidR="006B3908" w:rsidRPr="00226F15">
              <w:rPr>
                <w:rFonts w:ascii="Times New Roman" w:hAnsi="Times New Roman" w:cs="Times New Roman"/>
              </w:rPr>
              <w:t>.</w:t>
            </w:r>
          </w:p>
        </w:tc>
      </w:tr>
      <w:tr w:rsidR="00E72FCE" w:rsidRPr="00226F15" w14:paraId="02724CBF" w14:textId="77777777" w:rsidTr="685B77C3">
        <w:tc>
          <w:tcPr>
            <w:tcW w:w="514" w:type="dxa"/>
          </w:tcPr>
          <w:p w14:paraId="4F111C52" w14:textId="2F297614" w:rsidR="00E72FCE" w:rsidRPr="00226F15" w:rsidRDefault="00E72FCE">
            <w:pPr>
              <w:rPr>
                <w:rFonts w:ascii="Times New Roman" w:hAnsi="Times New Roman" w:cs="Times New Roman"/>
              </w:rPr>
            </w:pPr>
            <w:r w:rsidRPr="00226F15">
              <w:rPr>
                <w:rFonts w:ascii="Times New Roman" w:hAnsi="Times New Roman" w:cs="Times New Roman"/>
              </w:rPr>
              <w:t>2</w:t>
            </w:r>
          </w:p>
        </w:tc>
        <w:tc>
          <w:tcPr>
            <w:tcW w:w="3788" w:type="dxa"/>
          </w:tcPr>
          <w:p w14:paraId="1A346FB6" w14:textId="097C3FE1" w:rsidR="00E72FCE" w:rsidRPr="00226F15" w:rsidRDefault="00705A53" w:rsidP="00461718">
            <w:pPr>
              <w:jc w:val="both"/>
              <w:rPr>
                <w:rFonts w:ascii="Times New Roman" w:hAnsi="Times New Roman" w:cs="Times New Roman"/>
              </w:rPr>
            </w:pPr>
            <w:r w:rsidRPr="00226F15">
              <w:rPr>
                <w:rFonts w:ascii="Times New Roman" w:hAnsi="Times New Roman" w:cs="Times New Roman"/>
              </w:rPr>
              <w:t>Ar pasidalinsite 2025-10-29 susitikimo su pareiškėjais įrašu ir skaidrėmis?</w:t>
            </w:r>
          </w:p>
        </w:tc>
        <w:tc>
          <w:tcPr>
            <w:tcW w:w="6663" w:type="dxa"/>
          </w:tcPr>
          <w:p w14:paraId="523F579A" w14:textId="77777777" w:rsidR="00E72FCE" w:rsidRPr="00226F15" w:rsidRDefault="00705A53" w:rsidP="00461718">
            <w:pPr>
              <w:jc w:val="both"/>
              <w:rPr>
                <w:rFonts w:ascii="Times New Roman" w:hAnsi="Times New Roman" w:cs="Times New Roman"/>
              </w:rPr>
            </w:pPr>
            <w:r w:rsidRPr="00226F15">
              <w:rPr>
                <w:rFonts w:ascii="Times New Roman" w:hAnsi="Times New Roman" w:cs="Times New Roman"/>
              </w:rPr>
              <w:t>2025-10-29 vykusių mokymų įrašas ir skaidrės patalpintos čia:</w:t>
            </w:r>
          </w:p>
          <w:p w14:paraId="68AE5150" w14:textId="5B331DE4" w:rsidR="00705A53" w:rsidRPr="00226F15" w:rsidRDefault="0045657C" w:rsidP="00461718">
            <w:pPr>
              <w:jc w:val="both"/>
              <w:rPr>
                <w:rFonts w:ascii="Times New Roman" w:hAnsi="Times New Roman" w:cs="Times New Roman"/>
              </w:rPr>
            </w:pPr>
            <w:hyperlink r:id="rId10" w:history="1">
              <w:r w:rsidRPr="00226F15">
                <w:rPr>
                  <w:rStyle w:val="Hyperlink"/>
                  <w:rFonts w:ascii="Times New Roman" w:hAnsi="Times New Roman" w:cs="Times New Roman"/>
                  <w:lang w:val="en-US"/>
                </w:rPr>
                <w:t>https://esinvesticijos.lt/mokymu-medziaga/kvietimo-parama-laboratoriju-irangai-ir-mtep-infrastrukturai-atnaujinti-mokymai-pareiskejams</w:t>
              </w:r>
            </w:hyperlink>
          </w:p>
        </w:tc>
      </w:tr>
      <w:tr w:rsidR="003F5BBA" w:rsidRPr="00226F15" w14:paraId="650F4042" w14:textId="77777777" w:rsidTr="685B77C3">
        <w:tc>
          <w:tcPr>
            <w:tcW w:w="514" w:type="dxa"/>
          </w:tcPr>
          <w:p w14:paraId="58889088" w14:textId="7061198C" w:rsidR="003F5BBA" w:rsidRPr="00226F15" w:rsidRDefault="003F5BBA">
            <w:pPr>
              <w:rPr>
                <w:rFonts w:ascii="Times New Roman" w:hAnsi="Times New Roman" w:cs="Times New Roman"/>
              </w:rPr>
            </w:pPr>
            <w:r w:rsidRPr="00226F15">
              <w:rPr>
                <w:rFonts w:ascii="Times New Roman" w:hAnsi="Times New Roman" w:cs="Times New Roman"/>
              </w:rPr>
              <w:t>3</w:t>
            </w:r>
          </w:p>
        </w:tc>
        <w:tc>
          <w:tcPr>
            <w:tcW w:w="3788" w:type="dxa"/>
          </w:tcPr>
          <w:p w14:paraId="0A1D8CAC" w14:textId="7E9DDF01" w:rsidR="003F5BBA" w:rsidRPr="00226F15" w:rsidRDefault="003F5BBA" w:rsidP="00461718">
            <w:pPr>
              <w:jc w:val="both"/>
              <w:rPr>
                <w:rFonts w:ascii="Times New Roman" w:hAnsi="Times New Roman" w:cs="Times New Roman"/>
              </w:rPr>
            </w:pPr>
            <w:r w:rsidRPr="00226F15">
              <w:rPr>
                <w:rFonts w:ascii="Times New Roman" w:hAnsi="Times New Roman" w:cs="Times New Roman"/>
              </w:rPr>
              <w:t>Kurį mėnesį galima būtų tikėtis projektų sutarčių pasirašymo?</w:t>
            </w:r>
          </w:p>
        </w:tc>
        <w:tc>
          <w:tcPr>
            <w:tcW w:w="6663" w:type="dxa"/>
          </w:tcPr>
          <w:p w14:paraId="2AAA5F1A" w14:textId="767A2DF0" w:rsidR="003F5BBA" w:rsidRPr="00226F15" w:rsidRDefault="003F5BBA" w:rsidP="00461718">
            <w:pPr>
              <w:jc w:val="both"/>
              <w:rPr>
                <w:rFonts w:ascii="Times New Roman" w:hAnsi="Times New Roman" w:cs="Times New Roman"/>
              </w:rPr>
            </w:pPr>
            <w:r w:rsidRPr="00226F15">
              <w:rPr>
                <w:rFonts w:ascii="Times New Roman" w:hAnsi="Times New Roman" w:cs="Times New Roman"/>
              </w:rPr>
              <w:t>Planuojama, kad sutartys bus pasirašomos 2026 m. kovo ar balandžio mėnesiais.</w:t>
            </w:r>
          </w:p>
        </w:tc>
      </w:tr>
      <w:tr w:rsidR="00716827" w:rsidRPr="00226F15" w14:paraId="4B8764D2" w14:textId="77777777" w:rsidTr="685B77C3">
        <w:tc>
          <w:tcPr>
            <w:tcW w:w="514" w:type="dxa"/>
          </w:tcPr>
          <w:p w14:paraId="6296EA1B" w14:textId="2433B125" w:rsidR="00716827" w:rsidRPr="00226F15" w:rsidRDefault="00716827">
            <w:pPr>
              <w:rPr>
                <w:rFonts w:ascii="Times New Roman" w:hAnsi="Times New Roman" w:cs="Times New Roman"/>
              </w:rPr>
            </w:pPr>
            <w:r w:rsidRPr="00226F15">
              <w:rPr>
                <w:rFonts w:ascii="Times New Roman" w:hAnsi="Times New Roman" w:cs="Times New Roman"/>
              </w:rPr>
              <w:t>4</w:t>
            </w:r>
          </w:p>
        </w:tc>
        <w:tc>
          <w:tcPr>
            <w:tcW w:w="3788" w:type="dxa"/>
          </w:tcPr>
          <w:p w14:paraId="52A00ADD" w14:textId="7A252340" w:rsidR="00716827" w:rsidRPr="00226F15" w:rsidRDefault="00F00483" w:rsidP="00461718">
            <w:pPr>
              <w:jc w:val="both"/>
              <w:rPr>
                <w:rFonts w:ascii="Times New Roman" w:hAnsi="Times New Roman" w:cs="Times New Roman"/>
              </w:rPr>
            </w:pPr>
            <w:r w:rsidRPr="00226F15">
              <w:rPr>
                <w:rFonts w:ascii="Times New Roman" w:hAnsi="Times New Roman" w:cs="Times New Roman"/>
              </w:rPr>
              <w:t>Kur galima rasti PĮP word variantą</w:t>
            </w:r>
            <w:r w:rsidR="00D51FEE" w:rsidRPr="00226F15">
              <w:rPr>
                <w:rFonts w:ascii="Times New Roman" w:hAnsi="Times New Roman" w:cs="Times New Roman"/>
              </w:rPr>
              <w:t xml:space="preserve">, </w:t>
            </w:r>
            <w:r w:rsidR="002E1361" w:rsidRPr="00226F15">
              <w:rPr>
                <w:rFonts w:ascii="Times New Roman" w:hAnsi="Times New Roman" w:cs="Times New Roman"/>
              </w:rPr>
              <w:t>nes prieš pildant DMS, būtų labai naudinga pasirengti juodraštį</w:t>
            </w:r>
            <w:r w:rsidRPr="00226F15">
              <w:rPr>
                <w:rFonts w:ascii="Times New Roman" w:hAnsi="Times New Roman" w:cs="Times New Roman"/>
              </w:rPr>
              <w:t>?</w:t>
            </w:r>
          </w:p>
        </w:tc>
        <w:tc>
          <w:tcPr>
            <w:tcW w:w="6663" w:type="dxa"/>
          </w:tcPr>
          <w:p w14:paraId="2FFF85ED" w14:textId="77777777" w:rsidR="00EC6190" w:rsidRPr="00226F15" w:rsidRDefault="00EC6190" w:rsidP="00461718">
            <w:pPr>
              <w:jc w:val="both"/>
              <w:rPr>
                <w:rFonts w:ascii="Times New Roman" w:hAnsi="Times New Roman" w:cs="Times New Roman"/>
              </w:rPr>
            </w:pPr>
            <w:r w:rsidRPr="00226F15">
              <w:rPr>
                <w:rFonts w:ascii="Times New Roman" w:hAnsi="Times New Roman" w:cs="Times New Roman"/>
              </w:rPr>
              <w:t>PĮP word‘inį variantą galite rasti čia:</w:t>
            </w:r>
          </w:p>
          <w:p w14:paraId="78C1A545" w14:textId="77777777" w:rsidR="00EC6190" w:rsidRPr="00226F15" w:rsidRDefault="00EC6190" w:rsidP="00461718">
            <w:pPr>
              <w:jc w:val="both"/>
              <w:rPr>
                <w:rFonts w:ascii="Times New Roman" w:hAnsi="Times New Roman" w:cs="Times New Roman"/>
              </w:rPr>
            </w:pPr>
          </w:p>
          <w:p w14:paraId="37EE2F8B" w14:textId="77777777" w:rsidR="00EC6190" w:rsidRPr="00226F15" w:rsidRDefault="00EC6190" w:rsidP="00461718">
            <w:pPr>
              <w:jc w:val="both"/>
              <w:rPr>
                <w:rFonts w:ascii="Times New Roman" w:hAnsi="Times New Roman" w:cs="Times New Roman"/>
              </w:rPr>
            </w:pPr>
            <w:hyperlink r:id="rId11" w:history="1">
              <w:r w:rsidRPr="00226F15">
                <w:rPr>
                  <w:rStyle w:val="Hyperlink"/>
                  <w:rFonts w:ascii="Times New Roman" w:hAnsi="Times New Roman" w:cs="Times New Roman"/>
                </w:rPr>
                <w:t>https://www.esinvesticijos.lt/dokumentai/projekto-igyvendinimo-plano-forma</w:t>
              </w:r>
            </w:hyperlink>
          </w:p>
          <w:p w14:paraId="60CDA031" w14:textId="77777777" w:rsidR="00716827" w:rsidRPr="00226F15" w:rsidRDefault="00716827" w:rsidP="00461718">
            <w:pPr>
              <w:jc w:val="both"/>
              <w:rPr>
                <w:rFonts w:ascii="Times New Roman" w:hAnsi="Times New Roman" w:cs="Times New Roman"/>
              </w:rPr>
            </w:pPr>
          </w:p>
        </w:tc>
      </w:tr>
      <w:tr w:rsidR="00E365BA" w:rsidRPr="00226F15" w14:paraId="022FB0CE" w14:textId="77777777" w:rsidTr="685B77C3">
        <w:tc>
          <w:tcPr>
            <w:tcW w:w="10965" w:type="dxa"/>
            <w:gridSpan w:val="3"/>
            <w:shd w:val="clear" w:color="auto" w:fill="D1D1D1" w:themeFill="background2" w:themeFillShade="E6"/>
          </w:tcPr>
          <w:p w14:paraId="718119A8" w14:textId="77777777" w:rsidR="00E365BA" w:rsidRDefault="00E365BA" w:rsidP="00E365BA">
            <w:pPr>
              <w:jc w:val="center"/>
              <w:rPr>
                <w:rFonts w:ascii="Times New Roman" w:hAnsi="Times New Roman" w:cs="Times New Roman"/>
                <w:b/>
                <w:bCs/>
              </w:rPr>
            </w:pPr>
            <w:r w:rsidRPr="00226F15">
              <w:rPr>
                <w:rFonts w:ascii="Times New Roman" w:hAnsi="Times New Roman" w:cs="Times New Roman"/>
                <w:b/>
                <w:bCs/>
              </w:rPr>
              <w:t>Susietoji paraiška</w:t>
            </w:r>
          </w:p>
          <w:p w14:paraId="6F71F778" w14:textId="01997198" w:rsidR="00461718" w:rsidRPr="00226F15" w:rsidRDefault="00461718" w:rsidP="00E365BA">
            <w:pPr>
              <w:jc w:val="center"/>
              <w:rPr>
                <w:rFonts w:ascii="Times New Roman" w:hAnsi="Times New Roman" w:cs="Times New Roman"/>
                <w:b/>
                <w:bCs/>
              </w:rPr>
            </w:pPr>
          </w:p>
        </w:tc>
      </w:tr>
      <w:tr w:rsidR="00E72FCE" w:rsidRPr="00226F15" w14:paraId="7807160A" w14:textId="77777777" w:rsidTr="685B77C3">
        <w:tc>
          <w:tcPr>
            <w:tcW w:w="514" w:type="dxa"/>
          </w:tcPr>
          <w:p w14:paraId="47A39FEC" w14:textId="3C074687" w:rsidR="00E72FCE" w:rsidRPr="00226F15" w:rsidRDefault="002E1361">
            <w:pPr>
              <w:rPr>
                <w:rFonts w:ascii="Times New Roman" w:hAnsi="Times New Roman" w:cs="Times New Roman"/>
              </w:rPr>
            </w:pPr>
            <w:r w:rsidRPr="00226F15">
              <w:rPr>
                <w:rFonts w:ascii="Times New Roman" w:hAnsi="Times New Roman" w:cs="Times New Roman"/>
              </w:rPr>
              <w:t>5</w:t>
            </w:r>
          </w:p>
        </w:tc>
        <w:tc>
          <w:tcPr>
            <w:tcW w:w="3788" w:type="dxa"/>
          </w:tcPr>
          <w:p w14:paraId="75F6F754" w14:textId="0688DF08" w:rsidR="00E72FCE" w:rsidRPr="00226F15" w:rsidRDefault="001400B0" w:rsidP="00461718">
            <w:pPr>
              <w:jc w:val="both"/>
              <w:rPr>
                <w:rFonts w:ascii="Times New Roman" w:hAnsi="Times New Roman" w:cs="Times New Roman"/>
              </w:rPr>
            </w:pPr>
            <w:r w:rsidRPr="00226F15">
              <w:rPr>
                <w:rFonts w:ascii="Times New Roman" w:hAnsi="Times New Roman" w:cs="Times New Roman"/>
              </w:rPr>
              <w:t xml:space="preserve">Ar tokia pateikta išvada jau patvirtina, kad projektas rezerviniame projektų sąraše: </w:t>
            </w:r>
            <w:r w:rsidRPr="00226F15">
              <w:rPr>
                <w:rFonts w:ascii="Times New Roman" w:hAnsi="Times New Roman" w:cs="Times New Roman"/>
                <w:lang w:val="en-US"/>
              </w:rPr>
              <w:t>Having completed the evaluation, we regret to inform you that your proposal, despite its merits, can</w:t>
            </w:r>
            <w:r w:rsidRPr="00226F15">
              <w:rPr>
                <w:rFonts w:ascii="Times New Roman" w:hAnsi="Times New Roman" w:cs="Times New Roman"/>
                <w:lang w:val="en-US"/>
              </w:rPr>
              <w:br/>
              <w:t>unfortunately not be funded, given the budgetary resources available for the call.</w:t>
            </w:r>
          </w:p>
        </w:tc>
        <w:tc>
          <w:tcPr>
            <w:tcW w:w="6663" w:type="dxa"/>
          </w:tcPr>
          <w:p w14:paraId="1E7B3759" w14:textId="7A4744B1" w:rsidR="00E72FCE" w:rsidRPr="00226F15" w:rsidRDefault="00163716" w:rsidP="00461718">
            <w:pPr>
              <w:jc w:val="both"/>
              <w:rPr>
                <w:rFonts w:ascii="Times New Roman" w:hAnsi="Times New Roman" w:cs="Times New Roman"/>
              </w:rPr>
            </w:pPr>
            <w:r w:rsidRPr="00226F15">
              <w:rPr>
                <w:rFonts w:ascii="Times New Roman" w:hAnsi="Times New Roman" w:cs="Times New Roman"/>
              </w:rPr>
              <w:t>Dėl konkretaus projekto išvados vertinimo, p</w:t>
            </w:r>
            <w:r w:rsidR="007D1C2C" w:rsidRPr="00226F15">
              <w:rPr>
                <w:rFonts w:ascii="Times New Roman" w:hAnsi="Times New Roman" w:cs="Times New Roman"/>
              </w:rPr>
              <w:t>rašome parašyti el.</w:t>
            </w:r>
            <w:r w:rsidR="002C31BC" w:rsidRPr="00226F15">
              <w:rPr>
                <w:rFonts w:ascii="Times New Roman" w:hAnsi="Times New Roman" w:cs="Times New Roman"/>
              </w:rPr>
              <w:t xml:space="preserve"> </w:t>
            </w:r>
            <w:r w:rsidR="007D1C2C" w:rsidRPr="00226F15">
              <w:rPr>
                <w:rFonts w:ascii="Times New Roman" w:hAnsi="Times New Roman" w:cs="Times New Roman"/>
              </w:rPr>
              <w:t xml:space="preserve">laišką </w:t>
            </w:r>
            <w:hyperlink r:id="rId12" w:tgtFrame="_blank" w:tooltip="mailto:aiga.jonele@lmt.lt" w:history="1">
              <w:r w:rsidR="007D1C2C" w:rsidRPr="00226F15">
                <w:rPr>
                  <w:rStyle w:val="Hyperlink"/>
                  <w:rFonts w:ascii="Times New Roman" w:hAnsi="Times New Roman" w:cs="Times New Roman"/>
                </w:rPr>
                <w:t>aiga.jonele@lmt.lt</w:t>
              </w:r>
            </w:hyperlink>
            <w:r w:rsidR="007D1C2C" w:rsidRPr="00226F15">
              <w:rPr>
                <w:rFonts w:ascii="Times New Roman" w:hAnsi="Times New Roman" w:cs="Times New Roman"/>
              </w:rPr>
              <w:t xml:space="preserve"> arba </w:t>
            </w:r>
            <w:hyperlink r:id="rId13" w:tgtFrame="_blank" w:tooltip="mailto:zita.duchovskiene@smsm.lt" w:history="1">
              <w:r w:rsidR="007D1C2C" w:rsidRPr="00226F15">
                <w:rPr>
                  <w:rStyle w:val="Hyperlink"/>
                  <w:rFonts w:ascii="Times New Roman" w:hAnsi="Times New Roman" w:cs="Times New Roman"/>
                </w:rPr>
                <w:t>zita.duchovskiene@smsm.lt</w:t>
              </w:r>
            </w:hyperlink>
            <w:r w:rsidR="007D1C2C" w:rsidRPr="00226F15">
              <w:rPr>
                <w:rFonts w:ascii="Times New Roman" w:hAnsi="Times New Roman" w:cs="Times New Roman"/>
              </w:rPr>
              <w:t xml:space="preserve"> </w:t>
            </w:r>
          </w:p>
        </w:tc>
      </w:tr>
      <w:tr w:rsidR="00E72FCE" w:rsidRPr="00226F15" w14:paraId="4B3F1A47" w14:textId="77777777" w:rsidTr="685B77C3">
        <w:tc>
          <w:tcPr>
            <w:tcW w:w="514" w:type="dxa"/>
          </w:tcPr>
          <w:p w14:paraId="4FE833DE" w14:textId="03686C03" w:rsidR="00E72FCE" w:rsidRPr="00226F15" w:rsidRDefault="006F1395">
            <w:pPr>
              <w:rPr>
                <w:rFonts w:ascii="Times New Roman" w:hAnsi="Times New Roman" w:cs="Times New Roman"/>
              </w:rPr>
            </w:pPr>
            <w:r w:rsidRPr="00226F15">
              <w:rPr>
                <w:rFonts w:ascii="Times New Roman" w:hAnsi="Times New Roman" w:cs="Times New Roman"/>
              </w:rPr>
              <w:t>6</w:t>
            </w:r>
          </w:p>
        </w:tc>
        <w:tc>
          <w:tcPr>
            <w:tcW w:w="3788" w:type="dxa"/>
          </w:tcPr>
          <w:p w14:paraId="42356A0C" w14:textId="77777777" w:rsidR="00E72FCE" w:rsidRPr="00226F15" w:rsidRDefault="004F5695" w:rsidP="00461718">
            <w:pPr>
              <w:jc w:val="both"/>
              <w:rPr>
                <w:rFonts w:ascii="Times New Roman" w:hAnsi="Times New Roman" w:cs="Times New Roman"/>
              </w:rPr>
            </w:pPr>
            <w:r w:rsidRPr="00226F15">
              <w:rPr>
                <w:rFonts w:ascii="Times New Roman" w:hAnsi="Times New Roman" w:cs="Times New Roman"/>
              </w:rPr>
              <w:t xml:space="preserve">Ar tinka </w:t>
            </w:r>
            <w:r w:rsidR="00E94111" w:rsidRPr="00226F15">
              <w:rPr>
                <w:rFonts w:ascii="Times New Roman" w:hAnsi="Times New Roman" w:cs="Times New Roman"/>
              </w:rPr>
              <w:t>vertinimo anketa (</w:t>
            </w:r>
            <w:r w:rsidR="00E94111" w:rsidRPr="00226F15">
              <w:rPr>
                <w:rFonts w:ascii="Times New Roman" w:hAnsi="Times New Roman" w:cs="Times New Roman"/>
                <w:lang w:val="en-US"/>
              </w:rPr>
              <w:t>proposal evaluation form</w:t>
            </w:r>
            <w:r w:rsidR="00E94111" w:rsidRPr="00226F15">
              <w:rPr>
                <w:rFonts w:ascii="Times New Roman" w:hAnsi="Times New Roman" w:cs="Times New Roman"/>
              </w:rPr>
              <w:t>)?</w:t>
            </w:r>
          </w:p>
          <w:p w14:paraId="249137EF" w14:textId="327E1DFB" w:rsidR="0015386E" w:rsidRPr="00226F15" w:rsidRDefault="0015386E" w:rsidP="00461718">
            <w:pPr>
              <w:jc w:val="both"/>
              <w:rPr>
                <w:rFonts w:ascii="Times New Roman" w:hAnsi="Times New Roman" w:cs="Times New Roman"/>
              </w:rPr>
            </w:pPr>
            <w:r w:rsidRPr="00226F15">
              <w:rPr>
                <w:rFonts w:ascii="Times New Roman" w:hAnsi="Times New Roman" w:cs="Times New Roman"/>
                <w:noProof/>
                <w:lang w:eastAsia="lt-LT"/>
              </w:rPr>
              <w:drawing>
                <wp:inline distT="0" distB="0" distL="0" distR="0" wp14:anchorId="5DD08BD4" wp14:editId="79D5B467">
                  <wp:extent cx="2181225" cy="671830"/>
                  <wp:effectExtent l="0" t="0" r="9525" b="0"/>
                  <wp:docPr id="954563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671830"/>
                          </a:xfrm>
                          <a:prstGeom prst="rect">
                            <a:avLst/>
                          </a:prstGeom>
                          <a:noFill/>
                          <a:ln>
                            <a:noFill/>
                          </a:ln>
                        </pic:spPr>
                      </pic:pic>
                    </a:graphicData>
                  </a:graphic>
                </wp:inline>
              </w:drawing>
            </w:r>
          </w:p>
          <w:p w14:paraId="1F538ACC" w14:textId="5AD1DCE1" w:rsidR="005B0582" w:rsidRPr="00226F15" w:rsidRDefault="005B0582" w:rsidP="00461718">
            <w:pPr>
              <w:jc w:val="both"/>
              <w:rPr>
                <w:rFonts w:ascii="Times New Roman" w:hAnsi="Times New Roman" w:cs="Times New Roman"/>
              </w:rPr>
            </w:pPr>
            <w:r w:rsidRPr="00226F15">
              <w:rPr>
                <w:rFonts w:ascii="Times New Roman" w:hAnsi="Times New Roman" w:cs="Times New Roman"/>
                <w:noProof/>
                <w:lang w:eastAsia="lt-LT"/>
              </w:rPr>
              <w:drawing>
                <wp:inline distT="0" distB="0" distL="0" distR="0" wp14:anchorId="326672EC" wp14:editId="5C0D0069">
                  <wp:extent cx="2181225" cy="241300"/>
                  <wp:effectExtent l="0" t="0" r="9525" b="6350"/>
                  <wp:docPr id="2221104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1225" cy="241300"/>
                          </a:xfrm>
                          <a:prstGeom prst="rect">
                            <a:avLst/>
                          </a:prstGeom>
                          <a:noFill/>
                          <a:ln>
                            <a:noFill/>
                          </a:ln>
                        </pic:spPr>
                      </pic:pic>
                    </a:graphicData>
                  </a:graphic>
                </wp:inline>
              </w:drawing>
            </w:r>
          </w:p>
          <w:p w14:paraId="42E56D20" w14:textId="50B24D66" w:rsidR="0015386E" w:rsidRPr="00226F15" w:rsidRDefault="0015386E" w:rsidP="00461718">
            <w:pPr>
              <w:jc w:val="both"/>
              <w:rPr>
                <w:rFonts w:ascii="Times New Roman" w:hAnsi="Times New Roman" w:cs="Times New Roman"/>
              </w:rPr>
            </w:pPr>
          </w:p>
        </w:tc>
        <w:tc>
          <w:tcPr>
            <w:tcW w:w="6663" w:type="dxa"/>
          </w:tcPr>
          <w:p w14:paraId="7C66BCE8" w14:textId="77777777" w:rsidR="003A080C" w:rsidRPr="00226F15" w:rsidRDefault="003A080C" w:rsidP="00461718">
            <w:pPr>
              <w:suppressAutoHyphens/>
              <w:jc w:val="both"/>
              <w:rPr>
                <w:rFonts w:ascii="Times New Roman" w:hAnsi="Times New Roman" w:cs="Times New Roman"/>
                <w:bCs/>
              </w:rPr>
            </w:pPr>
            <w:r w:rsidRPr="00226F15">
              <w:rPr>
                <w:rFonts w:ascii="Times New Roman" w:hAnsi="Times New Roman" w:cs="Times New Roman"/>
              </w:rPr>
              <w:t xml:space="preserve">Kaip nustatyta PFSA </w:t>
            </w:r>
            <w:r w:rsidRPr="00226F15">
              <w:rPr>
                <w:rFonts w:ascii="Times New Roman" w:hAnsi="Times New Roman" w:cs="Times New Roman"/>
                <w:bCs/>
              </w:rPr>
              <w:t xml:space="preserve">5.2.6.1. p., kartu su PĮP pareiškėjas turi pateikti susietojo projekto </w:t>
            </w:r>
            <w:r w:rsidRPr="00226F15">
              <w:rPr>
                <w:rFonts w:ascii="Times New Roman" w:hAnsi="Times New Roman" w:cs="Times New Roman"/>
              </w:rPr>
              <w:t xml:space="preserve">paraiškos EK įvertinimo suvestinės ataskaitos (angl. </w:t>
            </w:r>
            <w:r w:rsidRPr="00226F15">
              <w:rPr>
                <w:rFonts w:ascii="Times New Roman" w:hAnsi="Times New Roman" w:cs="Times New Roman"/>
                <w:i/>
                <w:iCs/>
              </w:rPr>
              <w:t>Evaluation Summary Report, ESR</w:t>
            </w:r>
            <w:r w:rsidRPr="00226F15">
              <w:rPr>
                <w:rFonts w:ascii="Times New Roman" w:hAnsi="Times New Roman" w:cs="Times New Roman"/>
              </w:rPr>
              <w:t>) kopiją</w:t>
            </w:r>
            <w:r w:rsidRPr="00226F15">
              <w:rPr>
                <w:rFonts w:ascii="Times New Roman" w:hAnsi="Times New Roman" w:cs="Times New Roman"/>
                <w:bCs/>
              </w:rPr>
              <w:t xml:space="preserve"> </w:t>
            </w:r>
            <w:r w:rsidRPr="00226F15">
              <w:rPr>
                <w:rFonts w:ascii="Times New Roman" w:hAnsi="Times New Roman" w:cs="Times New Roman"/>
                <w:b/>
                <w:bCs/>
              </w:rPr>
              <w:t>arba kitą informaciją, įrodančią, kad pareiškėjas atitinka Aprašo 5.2.1 papunktyje nurodytas sąlygas.</w:t>
            </w:r>
          </w:p>
          <w:p w14:paraId="59E334A0" w14:textId="54C4FF6C" w:rsidR="003A080C" w:rsidRPr="00226F15" w:rsidRDefault="003A080C" w:rsidP="00461718">
            <w:pPr>
              <w:suppressAutoHyphens/>
              <w:jc w:val="both"/>
              <w:rPr>
                <w:rFonts w:ascii="Times New Roman" w:hAnsi="Times New Roman" w:cs="Times New Roman"/>
                <w:b/>
                <w:bCs/>
                <w:color w:val="FF0000"/>
                <w:highlight w:val="yellow"/>
              </w:rPr>
            </w:pPr>
            <w:r w:rsidRPr="00226F15">
              <w:rPr>
                <w:rFonts w:ascii="Times New Roman" w:hAnsi="Times New Roman" w:cs="Times New Roman"/>
                <w:bCs/>
              </w:rPr>
              <w:t xml:space="preserve">Jeigu paraiškos EK suvestinėje ataskaitoje užtenka duomenų įvertinti, kad pareiškėjas atitinka PFSA </w:t>
            </w:r>
            <w:r w:rsidRPr="00226F15">
              <w:rPr>
                <w:rFonts w:ascii="Times New Roman" w:hAnsi="Times New Roman" w:cs="Times New Roman"/>
                <w:bCs/>
                <w:lang w:val="en-US"/>
              </w:rPr>
              <w:t xml:space="preserve">5.2.1 p. </w:t>
            </w:r>
            <w:r w:rsidRPr="00226F15">
              <w:rPr>
                <w:rFonts w:ascii="Times New Roman" w:hAnsi="Times New Roman" w:cs="Times New Roman"/>
                <w:bCs/>
              </w:rPr>
              <w:t>nurodytas sąlygas, šio dokumento užtenka. Jeigu šios informacijos nepakanka minėtame dokumente, tuomet pareiškėjas turėtų pateikti bet kokį kitą turimą dokumentą, įrodantį atitikimą PFSA 5.2.1 p. reikalavimams.</w:t>
            </w:r>
          </w:p>
          <w:p w14:paraId="76984940" w14:textId="48D2A03C" w:rsidR="00E72FCE" w:rsidRPr="00226F15" w:rsidRDefault="00E72FCE" w:rsidP="00461718">
            <w:pPr>
              <w:jc w:val="both"/>
              <w:rPr>
                <w:rFonts w:ascii="Times New Roman" w:hAnsi="Times New Roman" w:cs="Times New Roman"/>
              </w:rPr>
            </w:pPr>
          </w:p>
        </w:tc>
      </w:tr>
      <w:tr w:rsidR="00E72FCE" w:rsidRPr="00226F15" w14:paraId="79F7F417" w14:textId="77777777" w:rsidTr="685B77C3">
        <w:tc>
          <w:tcPr>
            <w:tcW w:w="514" w:type="dxa"/>
          </w:tcPr>
          <w:p w14:paraId="0D006A6E" w14:textId="38664775" w:rsidR="00E72FCE" w:rsidRPr="00226F15" w:rsidRDefault="006F1395">
            <w:pPr>
              <w:rPr>
                <w:rFonts w:ascii="Times New Roman" w:hAnsi="Times New Roman" w:cs="Times New Roman"/>
              </w:rPr>
            </w:pPr>
            <w:r w:rsidRPr="00226F15">
              <w:rPr>
                <w:rFonts w:ascii="Times New Roman" w:hAnsi="Times New Roman" w:cs="Times New Roman"/>
              </w:rPr>
              <w:t>7</w:t>
            </w:r>
          </w:p>
        </w:tc>
        <w:tc>
          <w:tcPr>
            <w:tcW w:w="3788" w:type="dxa"/>
          </w:tcPr>
          <w:p w14:paraId="029436C5" w14:textId="1B633D12" w:rsidR="00E72FCE" w:rsidRPr="00226F15" w:rsidRDefault="00A821F2" w:rsidP="00461718">
            <w:pPr>
              <w:jc w:val="both"/>
              <w:rPr>
                <w:rFonts w:ascii="Times New Roman" w:hAnsi="Times New Roman" w:cs="Times New Roman"/>
              </w:rPr>
            </w:pPr>
            <w:r w:rsidRPr="00226F15">
              <w:rPr>
                <w:rFonts w:ascii="Times New Roman" w:hAnsi="Times New Roman" w:cs="Times New Roman"/>
              </w:rPr>
              <w:t>O kaip dėl gauto tokio atsakymo dėl rezerve buvusio projekto? "</w:t>
            </w:r>
            <w:r w:rsidRPr="00226F15">
              <w:rPr>
                <w:rFonts w:ascii="Times New Roman" w:hAnsi="Times New Roman" w:cs="Times New Roman"/>
                <w:lang w:val="en-US"/>
              </w:rPr>
              <w:t>As already mentioned in our previous letter, your proposal was put on the reserve list (because not ranked high enough for funding). Grant preparation for the call has now been completed and we regret to inform you that the proposal has now been formally rejected, since no additional funding became available.</w:t>
            </w:r>
            <w:r w:rsidRPr="00226F15">
              <w:rPr>
                <w:rFonts w:ascii="Times New Roman" w:hAnsi="Times New Roman" w:cs="Times New Roman"/>
              </w:rPr>
              <w:t>"</w:t>
            </w:r>
          </w:p>
        </w:tc>
        <w:tc>
          <w:tcPr>
            <w:tcW w:w="6663" w:type="dxa"/>
          </w:tcPr>
          <w:p w14:paraId="0B05D639" w14:textId="609CCBE7" w:rsidR="00E72FCE" w:rsidRPr="00226F15" w:rsidRDefault="009A0FDB" w:rsidP="00461718">
            <w:pPr>
              <w:jc w:val="both"/>
              <w:rPr>
                <w:rFonts w:ascii="Times New Roman" w:hAnsi="Times New Roman" w:cs="Times New Roman"/>
              </w:rPr>
            </w:pPr>
            <w:r w:rsidRPr="00226F15">
              <w:rPr>
                <w:rFonts w:ascii="Times New Roman" w:hAnsi="Times New Roman" w:cs="Times New Roman"/>
              </w:rPr>
              <w:t>Dėl konkretaus projekto išvados vertinimo, prašome parašyti el.</w:t>
            </w:r>
            <w:r w:rsidR="002C31BC" w:rsidRPr="00226F15">
              <w:rPr>
                <w:rFonts w:ascii="Times New Roman" w:hAnsi="Times New Roman" w:cs="Times New Roman"/>
              </w:rPr>
              <w:t xml:space="preserve"> </w:t>
            </w:r>
            <w:r w:rsidRPr="00226F15">
              <w:rPr>
                <w:rFonts w:ascii="Times New Roman" w:hAnsi="Times New Roman" w:cs="Times New Roman"/>
              </w:rPr>
              <w:t xml:space="preserve">laišką </w:t>
            </w:r>
            <w:hyperlink r:id="rId16" w:tgtFrame="_blank" w:tooltip="mailto:aiga.jonele@lmt.lt" w:history="1">
              <w:r w:rsidRPr="00226F15">
                <w:rPr>
                  <w:rStyle w:val="Hyperlink"/>
                  <w:rFonts w:ascii="Times New Roman" w:hAnsi="Times New Roman" w:cs="Times New Roman"/>
                </w:rPr>
                <w:t>aiga.jonele@lmt.lt</w:t>
              </w:r>
            </w:hyperlink>
            <w:r w:rsidRPr="00226F15">
              <w:rPr>
                <w:rFonts w:ascii="Times New Roman" w:hAnsi="Times New Roman" w:cs="Times New Roman"/>
              </w:rPr>
              <w:t xml:space="preserve"> arba </w:t>
            </w:r>
            <w:hyperlink r:id="rId17" w:tgtFrame="_blank" w:tooltip="mailto:zita.duchovskiene@smsm.lt" w:history="1">
              <w:r w:rsidRPr="00226F15">
                <w:rPr>
                  <w:rStyle w:val="Hyperlink"/>
                  <w:rFonts w:ascii="Times New Roman" w:hAnsi="Times New Roman" w:cs="Times New Roman"/>
                </w:rPr>
                <w:t>zita.duchovskiene@smsm.lt</w:t>
              </w:r>
            </w:hyperlink>
          </w:p>
        </w:tc>
      </w:tr>
      <w:tr w:rsidR="002C31BC" w:rsidRPr="00226F15" w14:paraId="5E29DEA6" w14:textId="77777777" w:rsidTr="685B77C3">
        <w:tc>
          <w:tcPr>
            <w:tcW w:w="514" w:type="dxa"/>
          </w:tcPr>
          <w:p w14:paraId="5BD5FFC7" w14:textId="38773C86" w:rsidR="002C31BC" w:rsidRPr="00226F15" w:rsidRDefault="006F1395">
            <w:pPr>
              <w:rPr>
                <w:rFonts w:ascii="Times New Roman" w:hAnsi="Times New Roman" w:cs="Times New Roman"/>
              </w:rPr>
            </w:pPr>
            <w:r w:rsidRPr="00226F15">
              <w:rPr>
                <w:rFonts w:ascii="Times New Roman" w:hAnsi="Times New Roman" w:cs="Times New Roman"/>
              </w:rPr>
              <w:t>8</w:t>
            </w:r>
          </w:p>
        </w:tc>
        <w:tc>
          <w:tcPr>
            <w:tcW w:w="3788" w:type="dxa"/>
          </w:tcPr>
          <w:p w14:paraId="3BC2574D" w14:textId="3D76EBD4" w:rsidR="002C31BC" w:rsidRPr="00226F15" w:rsidRDefault="002C31BC" w:rsidP="00461718">
            <w:pPr>
              <w:jc w:val="both"/>
              <w:rPr>
                <w:rFonts w:ascii="Times New Roman" w:hAnsi="Times New Roman" w:cs="Times New Roman"/>
              </w:rPr>
            </w:pPr>
            <w:r w:rsidRPr="00226F15">
              <w:rPr>
                <w:rFonts w:ascii="Times New Roman" w:hAnsi="Times New Roman" w:cs="Times New Roman"/>
              </w:rPr>
              <w:t xml:space="preserve">EH Paraiškos </w:t>
            </w:r>
            <w:r w:rsidRPr="00226F15">
              <w:rPr>
                <w:rFonts w:ascii="Times New Roman" w:hAnsi="Times New Roman" w:cs="Times New Roman"/>
                <w:lang w:val="en-US"/>
              </w:rPr>
              <w:t>Rejection letter</w:t>
            </w:r>
            <w:r w:rsidRPr="00226F15">
              <w:rPr>
                <w:rFonts w:ascii="Times New Roman" w:hAnsi="Times New Roman" w:cs="Times New Roman"/>
              </w:rPr>
              <w:t xml:space="preserve"> yra nurodoma, dėl ko atmesta, pvz: "</w:t>
            </w:r>
            <w:r w:rsidRPr="00226F15">
              <w:rPr>
                <w:rFonts w:ascii="Times New Roman" w:hAnsi="Times New Roman" w:cs="Times New Roman"/>
                <w:lang w:val="en-US"/>
              </w:rPr>
              <w:t>Having completed the evaluation, we regret to inform you that your proposal, despite its merits, can</w:t>
            </w:r>
            <w:r w:rsidRPr="00226F15">
              <w:rPr>
                <w:rFonts w:ascii="Times New Roman" w:hAnsi="Times New Roman" w:cs="Times New Roman"/>
                <w:lang w:val="en-US"/>
              </w:rPr>
              <w:br/>
            </w:r>
            <w:r w:rsidRPr="00226F15">
              <w:rPr>
                <w:rFonts w:ascii="Times New Roman" w:hAnsi="Times New Roman" w:cs="Times New Roman"/>
                <w:lang w:val="en-US"/>
              </w:rPr>
              <w:lastRenderedPageBreak/>
              <w:t>unfortunately not be funded, given the budgetary resources available for the call.</w:t>
            </w:r>
            <w:r w:rsidRPr="00226F15">
              <w:rPr>
                <w:rFonts w:ascii="Times New Roman" w:hAnsi="Times New Roman" w:cs="Times New Roman"/>
              </w:rPr>
              <w:t>" Jis siunčiamas kartu su ESR.</w:t>
            </w:r>
          </w:p>
        </w:tc>
        <w:tc>
          <w:tcPr>
            <w:tcW w:w="6663" w:type="dxa"/>
          </w:tcPr>
          <w:p w14:paraId="299BEEEE" w14:textId="4C1F1CB3" w:rsidR="002C31BC" w:rsidRPr="00226F15" w:rsidRDefault="002C31BC" w:rsidP="00461718">
            <w:pPr>
              <w:jc w:val="both"/>
              <w:rPr>
                <w:rFonts w:ascii="Times New Roman" w:hAnsi="Times New Roman" w:cs="Times New Roman"/>
              </w:rPr>
            </w:pPr>
            <w:r w:rsidRPr="00226F15">
              <w:rPr>
                <w:rFonts w:ascii="Times New Roman" w:hAnsi="Times New Roman" w:cs="Times New Roman"/>
              </w:rPr>
              <w:lastRenderedPageBreak/>
              <w:t xml:space="preserve">Dėl konkretaus projekto išvados vertinimo, prašome parašyti el. laišką </w:t>
            </w:r>
            <w:hyperlink r:id="rId18" w:tgtFrame="_blank" w:tooltip="mailto:aiga.jonele@lmt.lt" w:history="1">
              <w:r w:rsidRPr="00226F15">
                <w:rPr>
                  <w:rStyle w:val="Hyperlink"/>
                  <w:rFonts w:ascii="Times New Roman" w:hAnsi="Times New Roman" w:cs="Times New Roman"/>
                </w:rPr>
                <w:t>aiga.jonele@lmt.lt</w:t>
              </w:r>
            </w:hyperlink>
            <w:r w:rsidRPr="00226F15">
              <w:rPr>
                <w:rFonts w:ascii="Times New Roman" w:hAnsi="Times New Roman" w:cs="Times New Roman"/>
              </w:rPr>
              <w:t xml:space="preserve"> arba </w:t>
            </w:r>
            <w:hyperlink r:id="rId19" w:tgtFrame="_blank" w:tooltip="mailto:zita.duchovskiene@smsm.lt" w:history="1">
              <w:r w:rsidRPr="00226F15">
                <w:rPr>
                  <w:rStyle w:val="Hyperlink"/>
                  <w:rFonts w:ascii="Times New Roman" w:hAnsi="Times New Roman" w:cs="Times New Roman"/>
                </w:rPr>
                <w:t>zita.duchovskiene@smsm.lt</w:t>
              </w:r>
            </w:hyperlink>
          </w:p>
        </w:tc>
      </w:tr>
      <w:tr w:rsidR="008D2FEA" w:rsidRPr="00226F15" w14:paraId="4155EEC0" w14:textId="77777777" w:rsidTr="685B77C3">
        <w:tc>
          <w:tcPr>
            <w:tcW w:w="514" w:type="dxa"/>
          </w:tcPr>
          <w:p w14:paraId="5D3C88D8" w14:textId="7B18C931" w:rsidR="008D2FEA" w:rsidRPr="00226F15" w:rsidRDefault="006F1395">
            <w:pPr>
              <w:rPr>
                <w:rFonts w:ascii="Times New Roman" w:hAnsi="Times New Roman" w:cs="Times New Roman"/>
              </w:rPr>
            </w:pPr>
            <w:r w:rsidRPr="00226F15">
              <w:rPr>
                <w:rFonts w:ascii="Times New Roman" w:hAnsi="Times New Roman" w:cs="Times New Roman"/>
              </w:rPr>
              <w:t>9</w:t>
            </w:r>
          </w:p>
        </w:tc>
        <w:tc>
          <w:tcPr>
            <w:tcW w:w="3788" w:type="dxa"/>
          </w:tcPr>
          <w:p w14:paraId="765AA7F3" w14:textId="07B181C3" w:rsidR="008D2FEA" w:rsidRPr="00226F15" w:rsidRDefault="008D2FEA" w:rsidP="00461718">
            <w:pPr>
              <w:jc w:val="both"/>
              <w:rPr>
                <w:rFonts w:ascii="Times New Roman" w:hAnsi="Times New Roman" w:cs="Times New Roman"/>
              </w:rPr>
            </w:pPr>
            <w:r w:rsidRPr="00226F15">
              <w:rPr>
                <w:rFonts w:ascii="Times New Roman" w:hAnsi="Times New Roman" w:cs="Times New Roman"/>
              </w:rPr>
              <w:t>Tai gal reikėtų aiškiai parašyti, kad reikalingas įvertinimo laiškas; ESR; forma A; Forma B; finansinės dalies forma.</w:t>
            </w:r>
          </w:p>
        </w:tc>
        <w:tc>
          <w:tcPr>
            <w:tcW w:w="6663" w:type="dxa"/>
          </w:tcPr>
          <w:p w14:paraId="00C0F5CB" w14:textId="51784B09" w:rsidR="0C55251D" w:rsidRPr="00226F15" w:rsidRDefault="03B7BEFD" w:rsidP="00461718">
            <w:pPr>
              <w:jc w:val="both"/>
              <w:rPr>
                <w:rFonts w:ascii="Times New Roman" w:hAnsi="Times New Roman" w:cs="Times New Roman"/>
                <w:highlight w:val="yellow"/>
              </w:rPr>
            </w:pPr>
            <w:r w:rsidRPr="00226F15">
              <w:rPr>
                <w:rFonts w:ascii="Times New Roman" w:eastAsia="Times New Roman" w:hAnsi="Times New Roman" w:cs="Times New Roman"/>
              </w:rPr>
              <w:t>PFSA 5.2.6.1.</w:t>
            </w:r>
            <w:r w:rsidR="00C429BB" w:rsidRPr="00226F15">
              <w:rPr>
                <w:rFonts w:ascii="Times New Roman" w:eastAsia="Times New Roman" w:hAnsi="Times New Roman" w:cs="Times New Roman"/>
              </w:rPr>
              <w:t xml:space="preserve"> p. </w:t>
            </w:r>
            <w:r w:rsidR="00A61250" w:rsidRPr="00226F15">
              <w:rPr>
                <w:rFonts w:ascii="Times New Roman" w:eastAsia="Times New Roman" w:hAnsi="Times New Roman" w:cs="Times New Roman"/>
              </w:rPr>
              <w:t xml:space="preserve">yra </w:t>
            </w:r>
            <w:r w:rsidR="00C429BB" w:rsidRPr="00226F15">
              <w:rPr>
                <w:rFonts w:ascii="Times New Roman" w:eastAsia="Times New Roman" w:hAnsi="Times New Roman" w:cs="Times New Roman"/>
              </w:rPr>
              <w:t xml:space="preserve">nurodyta, kad </w:t>
            </w:r>
            <w:r w:rsidR="00F97F7A" w:rsidRPr="00226F15">
              <w:rPr>
                <w:rFonts w:ascii="Times New Roman" w:eastAsia="Times New Roman" w:hAnsi="Times New Roman" w:cs="Times New Roman"/>
              </w:rPr>
              <w:t xml:space="preserve">pareiškėjas teikdamas PĮP turi pateikti </w:t>
            </w:r>
            <w:r w:rsidRPr="00226F15">
              <w:rPr>
                <w:rFonts w:ascii="Times New Roman" w:eastAsia="Times New Roman" w:hAnsi="Times New Roman" w:cs="Times New Roman"/>
              </w:rPr>
              <w:t xml:space="preserve">susietojo projekto paraiškos EK įvertinimo suvestinės ataskaitos (angl. </w:t>
            </w:r>
            <w:r w:rsidRPr="00226F15">
              <w:rPr>
                <w:rFonts w:ascii="Times New Roman" w:eastAsia="Times New Roman" w:hAnsi="Times New Roman" w:cs="Times New Roman"/>
                <w:i/>
                <w:iCs/>
              </w:rPr>
              <w:t>Evaluation Summary Report, ESR</w:t>
            </w:r>
            <w:r w:rsidRPr="00226F15">
              <w:rPr>
                <w:rFonts w:ascii="Times New Roman" w:eastAsia="Times New Roman" w:hAnsi="Times New Roman" w:cs="Times New Roman"/>
              </w:rPr>
              <w:t xml:space="preserve">) kopiją </w:t>
            </w:r>
            <w:r w:rsidRPr="00226F15">
              <w:rPr>
                <w:rFonts w:ascii="Times New Roman" w:eastAsia="Times New Roman" w:hAnsi="Times New Roman" w:cs="Times New Roman"/>
                <w:b/>
              </w:rPr>
              <w:t>arba kitą informaciją, įrodančią, kad pareiškėjas atitinka Aprašo 5.2.1 papunktyje nurodytas sąlygas</w:t>
            </w:r>
            <w:r w:rsidR="00C429BB" w:rsidRPr="00226F15">
              <w:rPr>
                <w:rFonts w:ascii="Times New Roman" w:eastAsia="Times New Roman" w:hAnsi="Times New Roman" w:cs="Times New Roman"/>
                <w:b/>
              </w:rPr>
              <w:t>.</w:t>
            </w:r>
          </w:p>
          <w:p w14:paraId="0EE9FB2F" w14:textId="312613CA" w:rsidR="008D2FEA" w:rsidRPr="00226F15" w:rsidRDefault="008D2FEA" w:rsidP="00461718">
            <w:pPr>
              <w:jc w:val="both"/>
              <w:rPr>
                <w:rFonts w:ascii="Times New Roman" w:hAnsi="Times New Roman" w:cs="Times New Roman"/>
                <w:highlight w:val="yellow"/>
              </w:rPr>
            </w:pPr>
          </w:p>
        </w:tc>
      </w:tr>
      <w:tr w:rsidR="4725A78F" w:rsidRPr="00226F15" w14:paraId="2BB647BC" w14:textId="77777777" w:rsidTr="685B77C3">
        <w:trPr>
          <w:trHeight w:val="300"/>
        </w:trPr>
        <w:tc>
          <w:tcPr>
            <w:tcW w:w="514" w:type="dxa"/>
          </w:tcPr>
          <w:p w14:paraId="3543C2FC" w14:textId="6F41E6C6" w:rsidR="5673F95F" w:rsidRPr="00226F15" w:rsidRDefault="00226F15" w:rsidP="4725A78F">
            <w:pPr>
              <w:rPr>
                <w:rFonts w:ascii="Times New Roman" w:hAnsi="Times New Roman" w:cs="Times New Roman"/>
              </w:rPr>
            </w:pPr>
            <w:r w:rsidRPr="00226F15">
              <w:rPr>
                <w:rFonts w:ascii="Times New Roman" w:hAnsi="Times New Roman" w:cs="Times New Roman"/>
              </w:rPr>
              <w:t>10</w:t>
            </w:r>
          </w:p>
        </w:tc>
        <w:tc>
          <w:tcPr>
            <w:tcW w:w="3788" w:type="dxa"/>
          </w:tcPr>
          <w:p w14:paraId="6EEF60DC" w14:textId="1939CFB8" w:rsidR="2BEDB77E" w:rsidRPr="00226F15" w:rsidRDefault="2BEDB77E" w:rsidP="00461718">
            <w:pPr>
              <w:jc w:val="both"/>
              <w:rPr>
                <w:rFonts w:ascii="Times New Roman" w:eastAsia="Aptos" w:hAnsi="Times New Roman" w:cs="Times New Roman"/>
              </w:rPr>
            </w:pPr>
            <w:r w:rsidRPr="00226F15">
              <w:rPr>
                <w:rFonts w:ascii="Times New Roman" w:eastAsia="Aptos" w:hAnsi="Times New Roman" w:cs="Times New Roman"/>
              </w:rPr>
              <w:t>Situacija. Projektas buvo rezerviniame sąraše, gavo iš EK raštą, kad nebus finansuojamas, bet duomenų bazėje neatsidūrė ,,no_money“ statuse.</w:t>
            </w:r>
          </w:p>
        </w:tc>
        <w:tc>
          <w:tcPr>
            <w:tcW w:w="6663" w:type="dxa"/>
          </w:tcPr>
          <w:p w14:paraId="635574C1" w14:textId="49E32B42" w:rsidR="38496C57" w:rsidRPr="00226F15" w:rsidRDefault="38496C57" w:rsidP="00461718">
            <w:pPr>
              <w:jc w:val="both"/>
              <w:rPr>
                <w:rFonts w:ascii="Times New Roman" w:eastAsia="Aptos" w:hAnsi="Times New Roman" w:cs="Times New Roman"/>
              </w:rPr>
            </w:pPr>
            <w:r w:rsidRPr="00226F15">
              <w:rPr>
                <w:rFonts w:ascii="Times New Roman" w:eastAsia="Aptos" w:hAnsi="Times New Roman" w:cs="Times New Roman"/>
              </w:rPr>
              <w:t xml:space="preserve">Tokia </w:t>
            </w:r>
            <w:r w:rsidR="00B92844" w:rsidRPr="00226F15">
              <w:rPr>
                <w:rFonts w:ascii="Times New Roman" w:eastAsia="Aptos" w:hAnsi="Times New Roman" w:cs="Times New Roman"/>
              </w:rPr>
              <w:t xml:space="preserve">programos </w:t>
            </w:r>
            <w:r w:rsidR="00D00880" w:rsidRPr="00226F15">
              <w:rPr>
                <w:rFonts w:ascii="Times New Roman" w:eastAsia="Aptos" w:hAnsi="Times New Roman" w:cs="Times New Roman"/>
              </w:rPr>
              <w:t>„</w:t>
            </w:r>
            <w:r w:rsidRPr="00226F15">
              <w:rPr>
                <w:rFonts w:ascii="Times New Roman" w:eastAsia="Aptos" w:hAnsi="Times New Roman" w:cs="Times New Roman"/>
              </w:rPr>
              <w:t>Europos horizont</w:t>
            </w:r>
            <w:r w:rsidR="00B92844" w:rsidRPr="00226F15">
              <w:rPr>
                <w:rFonts w:ascii="Times New Roman" w:eastAsia="Aptos" w:hAnsi="Times New Roman" w:cs="Times New Roman"/>
              </w:rPr>
              <w:t>as</w:t>
            </w:r>
            <w:r w:rsidR="00D00880" w:rsidRPr="00226F15">
              <w:rPr>
                <w:rFonts w:ascii="Times New Roman" w:eastAsia="Aptos" w:hAnsi="Times New Roman" w:cs="Times New Roman"/>
              </w:rPr>
              <w:t>“</w:t>
            </w:r>
            <w:r w:rsidRPr="00226F15">
              <w:rPr>
                <w:rFonts w:ascii="Times New Roman" w:eastAsia="Aptos" w:hAnsi="Times New Roman" w:cs="Times New Roman"/>
              </w:rPr>
              <w:t xml:space="preserve"> projekto paraiška gali būti tinkama pateikti kaip susietasis projektas, bet būtina sąlyga – gautas ir kartu su PĮP dokumentais pateiktas Europos Komisijos oficialus raštas, kad projektas nebus finansuojamas.</w:t>
            </w:r>
          </w:p>
        </w:tc>
      </w:tr>
      <w:tr w:rsidR="00C43972" w:rsidRPr="00226F15" w14:paraId="7F127A7D" w14:textId="77777777" w:rsidTr="685B77C3">
        <w:tc>
          <w:tcPr>
            <w:tcW w:w="10965" w:type="dxa"/>
            <w:gridSpan w:val="3"/>
            <w:shd w:val="clear" w:color="auto" w:fill="D1D1D1" w:themeFill="background2" w:themeFillShade="E6"/>
          </w:tcPr>
          <w:p w14:paraId="34602CFB" w14:textId="77777777" w:rsidR="00C43972" w:rsidRDefault="006A059C" w:rsidP="006A059C">
            <w:pPr>
              <w:jc w:val="center"/>
              <w:rPr>
                <w:rFonts w:ascii="Times New Roman" w:hAnsi="Times New Roman" w:cs="Times New Roman"/>
                <w:b/>
                <w:bCs/>
              </w:rPr>
            </w:pPr>
            <w:r w:rsidRPr="00226F15">
              <w:rPr>
                <w:rFonts w:ascii="Times New Roman" w:hAnsi="Times New Roman" w:cs="Times New Roman"/>
                <w:b/>
                <w:bCs/>
              </w:rPr>
              <w:t xml:space="preserve">Reikalavimai </w:t>
            </w:r>
            <w:r w:rsidR="00F6145F" w:rsidRPr="00226F15">
              <w:rPr>
                <w:rFonts w:ascii="Times New Roman" w:hAnsi="Times New Roman" w:cs="Times New Roman"/>
                <w:b/>
                <w:bCs/>
              </w:rPr>
              <w:t>PĮP</w:t>
            </w:r>
            <w:r w:rsidR="00090873" w:rsidRPr="00226F15">
              <w:rPr>
                <w:rFonts w:ascii="Times New Roman" w:hAnsi="Times New Roman" w:cs="Times New Roman"/>
                <w:b/>
                <w:bCs/>
              </w:rPr>
              <w:t xml:space="preserve"> ir terminai</w:t>
            </w:r>
          </w:p>
          <w:p w14:paraId="290D5213" w14:textId="47C7A9A4" w:rsidR="00461718" w:rsidRPr="00226F15" w:rsidRDefault="00461718" w:rsidP="006A059C">
            <w:pPr>
              <w:jc w:val="center"/>
              <w:rPr>
                <w:rFonts w:ascii="Times New Roman" w:hAnsi="Times New Roman" w:cs="Times New Roman"/>
                <w:b/>
                <w:bCs/>
              </w:rPr>
            </w:pPr>
          </w:p>
        </w:tc>
      </w:tr>
      <w:tr w:rsidR="00E72FCE" w:rsidRPr="00226F15" w14:paraId="550E941B" w14:textId="77777777" w:rsidTr="685B77C3">
        <w:tc>
          <w:tcPr>
            <w:tcW w:w="514" w:type="dxa"/>
          </w:tcPr>
          <w:p w14:paraId="6152BDDC" w14:textId="08AE4CA2" w:rsidR="00E72FCE" w:rsidRPr="00226F15" w:rsidRDefault="1889849C">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1</w:t>
            </w:r>
          </w:p>
        </w:tc>
        <w:tc>
          <w:tcPr>
            <w:tcW w:w="3788" w:type="dxa"/>
          </w:tcPr>
          <w:p w14:paraId="503F05BC" w14:textId="71C01A48" w:rsidR="00E72FCE" w:rsidRPr="00226F15" w:rsidRDefault="00F32C7C" w:rsidP="00461718">
            <w:pPr>
              <w:jc w:val="both"/>
              <w:rPr>
                <w:rFonts w:ascii="Times New Roman" w:hAnsi="Times New Roman" w:cs="Times New Roman"/>
              </w:rPr>
            </w:pPr>
            <w:r w:rsidRPr="00226F15">
              <w:rPr>
                <w:rFonts w:ascii="Times New Roman" w:hAnsi="Times New Roman" w:cs="Times New Roman"/>
              </w:rPr>
              <w:t>Ar galima pradėti vykdyti pirkimus iki projekto sutarties pasirašymo?</w:t>
            </w:r>
          </w:p>
        </w:tc>
        <w:tc>
          <w:tcPr>
            <w:tcW w:w="6663" w:type="dxa"/>
          </w:tcPr>
          <w:p w14:paraId="1CCBE4A0" w14:textId="0327826A" w:rsidR="00E72FCE" w:rsidRPr="00226F15" w:rsidRDefault="00BF32CC" w:rsidP="00461718">
            <w:pPr>
              <w:jc w:val="both"/>
              <w:rPr>
                <w:rFonts w:ascii="Times New Roman" w:hAnsi="Times New Roman" w:cs="Times New Roman"/>
              </w:rPr>
            </w:pPr>
            <w:r w:rsidRPr="00226F15">
              <w:rPr>
                <w:rFonts w:ascii="Times New Roman" w:hAnsi="Times New Roman" w:cs="Times New Roman"/>
              </w:rPr>
              <w:t>Taip, galima savo rizika</w:t>
            </w:r>
            <w:r w:rsidR="00F6145F" w:rsidRPr="00226F15">
              <w:rPr>
                <w:rFonts w:ascii="Times New Roman" w:hAnsi="Times New Roman" w:cs="Times New Roman"/>
              </w:rPr>
              <w:t xml:space="preserve">, nes </w:t>
            </w:r>
            <w:r w:rsidR="00090873" w:rsidRPr="00226F15">
              <w:rPr>
                <w:rFonts w:ascii="Times New Roman" w:hAnsi="Times New Roman" w:cs="Times New Roman"/>
              </w:rPr>
              <w:t>tinkami finansuoti PĮP bus atrenkami konkurso būdu</w:t>
            </w:r>
            <w:r w:rsidR="00B03E06" w:rsidRPr="00226F15">
              <w:rPr>
                <w:rFonts w:ascii="Times New Roman" w:hAnsi="Times New Roman" w:cs="Times New Roman"/>
              </w:rPr>
              <w:t xml:space="preserve"> t.</w:t>
            </w:r>
            <w:r w:rsidR="00D00880" w:rsidRPr="00226F15">
              <w:rPr>
                <w:rFonts w:ascii="Times New Roman" w:hAnsi="Times New Roman" w:cs="Times New Roman"/>
              </w:rPr>
              <w:t xml:space="preserve"> </w:t>
            </w:r>
            <w:r w:rsidR="00B03E06" w:rsidRPr="00226F15">
              <w:rPr>
                <w:rFonts w:ascii="Times New Roman" w:hAnsi="Times New Roman" w:cs="Times New Roman"/>
              </w:rPr>
              <w:t xml:space="preserve">y. yra tikimybė, kad </w:t>
            </w:r>
            <w:r w:rsidR="00393911" w:rsidRPr="00226F15">
              <w:rPr>
                <w:rFonts w:ascii="Times New Roman" w:hAnsi="Times New Roman" w:cs="Times New Roman"/>
              </w:rPr>
              <w:t xml:space="preserve">konkretus PĮP </w:t>
            </w:r>
            <w:r w:rsidR="008F095E" w:rsidRPr="00226F15">
              <w:rPr>
                <w:rFonts w:ascii="Times New Roman" w:hAnsi="Times New Roman" w:cs="Times New Roman"/>
              </w:rPr>
              <w:t xml:space="preserve">gali nesurinkti mažiausios prioritetinių atrankos kriterijų balų sumos; kad </w:t>
            </w:r>
            <w:r w:rsidR="00381FCF" w:rsidRPr="00226F15">
              <w:rPr>
                <w:rFonts w:ascii="Times New Roman" w:hAnsi="Times New Roman" w:cs="Times New Roman"/>
              </w:rPr>
              <w:t xml:space="preserve">konkrečiam </w:t>
            </w:r>
            <w:r w:rsidR="00B03E06" w:rsidRPr="00226F15">
              <w:rPr>
                <w:rFonts w:ascii="Times New Roman" w:hAnsi="Times New Roman" w:cs="Times New Roman"/>
              </w:rPr>
              <w:t>PĮP finansuoti gali neužtekti kvietime skirtų pinigų arba PĮP gali būti pripažintas kaip netinkamas finansuoti.</w:t>
            </w:r>
          </w:p>
        </w:tc>
      </w:tr>
      <w:tr w:rsidR="00E72FCE" w:rsidRPr="00226F15" w14:paraId="4E507656" w14:textId="77777777" w:rsidTr="685B77C3">
        <w:tc>
          <w:tcPr>
            <w:tcW w:w="514" w:type="dxa"/>
          </w:tcPr>
          <w:p w14:paraId="4E3CAF81" w14:textId="262FB67C" w:rsidR="00E72FCE" w:rsidRPr="00226F15" w:rsidRDefault="00B9011E">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2</w:t>
            </w:r>
          </w:p>
        </w:tc>
        <w:tc>
          <w:tcPr>
            <w:tcW w:w="3788" w:type="dxa"/>
          </w:tcPr>
          <w:p w14:paraId="0D4575B2" w14:textId="18D5947D" w:rsidR="00E72FCE" w:rsidRPr="00226F15" w:rsidRDefault="00F42F38" w:rsidP="00461718">
            <w:pPr>
              <w:jc w:val="both"/>
              <w:rPr>
                <w:rFonts w:ascii="Times New Roman" w:hAnsi="Times New Roman" w:cs="Times New Roman"/>
              </w:rPr>
            </w:pPr>
            <w:r w:rsidRPr="00226F15">
              <w:rPr>
                <w:rFonts w:ascii="Times New Roman" w:hAnsi="Times New Roman" w:cs="Times New Roman"/>
              </w:rPr>
              <w:t>Ar galimas projekto veiklų pratęsimas tais atvejais, kai įsigyjama specifinė įranga, rengiama pagal užsakymą? Jei taip, kuriam laikui galima pratęsti projekto veiklas?</w:t>
            </w:r>
          </w:p>
        </w:tc>
        <w:tc>
          <w:tcPr>
            <w:tcW w:w="6663" w:type="dxa"/>
          </w:tcPr>
          <w:p w14:paraId="3CC0DFA4" w14:textId="5387A361" w:rsidR="00E72FCE" w:rsidRPr="00226F15" w:rsidRDefault="006640D1" w:rsidP="00461718">
            <w:pPr>
              <w:jc w:val="both"/>
              <w:rPr>
                <w:rFonts w:ascii="Times New Roman" w:hAnsi="Times New Roman" w:cs="Times New Roman"/>
              </w:rPr>
            </w:pPr>
            <w:r w:rsidRPr="00226F15">
              <w:rPr>
                <w:rFonts w:ascii="Times New Roman" w:hAnsi="Times New Roman" w:cs="Times New Roman"/>
                <w:b/>
                <w:bCs/>
              </w:rPr>
              <w:t>Projekto veiklos turi būti įgyvendintos iki 2026-12-31.</w:t>
            </w:r>
            <w:r w:rsidRPr="00226F15">
              <w:rPr>
                <w:rFonts w:ascii="Times New Roman" w:hAnsi="Times New Roman" w:cs="Times New Roman"/>
              </w:rPr>
              <w:t xml:space="preserve"> Veiklų pratęsimas nebus galimas.</w:t>
            </w:r>
          </w:p>
        </w:tc>
      </w:tr>
      <w:tr w:rsidR="00EA00F0" w:rsidRPr="00226F15" w14:paraId="518057A9" w14:textId="77777777" w:rsidTr="685B77C3">
        <w:tc>
          <w:tcPr>
            <w:tcW w:w="514" w:type="dxa"/>
          </w:tcPr>
          <w:p w14:paraId="7AAE17CB" w14:textId="1C0451B2" w:rsidR="00EA00F0" w:rsidRPr="00226F15" w:rsidRDefault="00B9011E">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3</w:t>
            </w:r>
          </w:p>
        </w:tc>
        <w:tc>
          <w:tcPr>
            <w:tcW w:w="3788" w:type="dxa"/>
          </w:tcPr>
          <w:p w14:paraId="03D3C78D" w14:textId="5D629492" w:rsidR="00EA00F0" w:rsidRPr="00226F15" w:rsidRDefault="00EA00F0" w:rsidP="00461718">
            <w:pPr>
              <w:jc w:val="both"/>
              <w:rPr>
                <w:rFonts w:ascii="Times New Roman" w:hAnsi="Times New Roman" w:cs="Times New Roman"/>
              </w:rPr>
            </w:pPr>
            <w:r w:rsidRPr="00226F15">
              <w:rPr>
                <w:rFonts w:ascii="Times New Roman" w:hAnsi="Times New Roman" w:cs="Times New Roman"/>
              </w:rPr>
              <w:t>Ką reiškia "projektas turi būti pradėtas įgyvendinti ne vėliau kaip per 1 mėnesį nuo sutarties pasirašymo dienos"? Kokie veiksmai laikomi projekto pradžia? Kaip ji fiksuotina?</w:t>
            </w:r>
          </w:p>
        </w:tc>
        <w:tc>
          <w:tcPr>
            <w:tcW w:w="6663" w:type="dxa"/>
          </w:tcPr>
          <w:p w14:paraId="44DBD3D2" w14:textId="709E3C41" w:rsidR="003A080C" w:rsidRPr="00226F15" w:rsidRDefault="00FD3A8E" w:rsidP="00461718">
            <w:pPr>
              <w:jc w:val="both"/>
              <w:rPr>
                <w:rFonts w:ascii="Times New Roman" w:hAnsi="Times New Roman" w:cs="Times New Roman"/>
                <w:color w:val="FF0000"/>
              </w:rPr>
            </w:pPr>
            <w:r w:rsidRPr="00226F15">
              <w:rPr>
                <w:rFonts w:ascii="Times New Roman" w:hAnsi="Times New Roman" w:cs="Times New Roman"/>
              </w:rPr>
              <w:t>Projekto v</w:t>
            </w:r>
            <w:r w:rsidR="005B59EB" w:rsidRPr="00226F15">
              <w:rPr>
                <w:rFonts w:ascii="Times New Roman" w:hAnsi="Times New Roman" w:cs="Times New Roman"/>
              </w:rPr>
              <w:t xml:space="preserve">eiklų pradžia gali būti pirkimo sutarties </w:t>
            </w:r>
            <w:r w:rsidR="00406668" w:rsidRPr="00226F15">
              <w:rPr>
                <w:rFonts w:ascii="Times New Roman" w:hAnsi="Times New Roman" w:cs="Times New Roman"/>
              </w:rPr>
              <w:t xml:space="preserve">su tiekėju </w:t>
            </w:r>
            <w:r w:rsidR="005B59EB" w:rsidRPr="00226F15">
              <w:rPr>
                <w:rFonts w:ascii="Times New Roman" w:hAnsi="Times New Roman" w:cs="Times New Roman"/>
              </w:rPr>
              <w:t>pasirašymas</w:t>
            </w:r>
            <w:r w:rsidR="0062049E" w:rsidRPr="00226F15">
              <w:rPr>
                <w:rFonts w:ascii="Times New Roman" w:hAnsi="Times New Roman" w:cs="Times New Roman"/>
              </w:rPr>
              <w:t xml:space="preserve">, preliminarios </w:t>
            </w:r>
            <w:r w:rsidR="00406668" w:rsidRPr="00226F15">
              <w:rPr>
                <w:rFonts w:ascii="Times New Roman" w:hAnsi="Times New Roman" w:cs="Times New Roman"/>
              </w:rPr>
              <w:t xml:space="preserve">pirkimo </w:t>
            </w:r>
            <w:r w:rsidR="0062049E" w:rsidRPr="00226F15">
              <w:rPr>
                <w:rFonts w:ascii="Times New Roman" w:hAnsi="Times New Roman" w:cs="Times New Roman"/>
              </w:rPr>
              <w:t xml:space="preserve">sutarties </w:t>
            </w:r>
            <w:r w:rsidR="00406668" w:rsidRPr="00226F15">
              <w:rPr>
                <w:rFonts w:ascii="Times New Roman" w:hAnsi="Times New Roman" w:cs="Times New Roman"/>
              </w:rPr>
              <w:t xml:space="preserve">su tiekėju </w:t>
            </w:r>
            <w:r w:rsidR="0062049E" w:rsidRPr="00226F15">
              <w:rPr>
                <w:rFonts w:ascii="Times New Roman" w:hAnsi="Times New Roman" w:cs="Times New Roman"/>
              </w:rPr>
              <w:t>pasirašymas</w:t>
            </w:r>
            <w:r w:rsidR="004E4C2D" w:rsidRPr="00226F15">
              <w:rPr>
                <w:rFonts w:ascii="Times New Roman" w:hAnsi="Times New Roman" w:cs="Times New Roman"/>
              </w:rPr>
              <w:t>, viešojo pirkimo paskelbimas ar pirkimo procedūros pradžia</w:t>
            </w:r>
            <w:r w:rsidR="003A080C" w:rsidRPr="00226F15">
              <w:rPr>
                <w:rFonts w:ascii="Times New Roman" w:hAnsi="Times New Roman" w:cs="Times New Roman"/>
              </w:rPr>
              <w:t xml:space="preserve"> ir kt.</w:t>
            </w:r>
            <w:r w:rsidR="00FD6F87" w:rsidRPr="00226F15">
              <w:rPr>
                <w:rFonts w:ascii="Times New Roman" w:hAnsi="Times New Roman" w:cs="Times New Roman"/>
              </w:rPr>
              <w:t xml:space="preserve"> </w:t>
            </w:r>
          </w:p>
          <w:p w14:paraId="6E9B28FD" w14:textId="7F402798" w:rsidR="003A080C" w:rsidRPr="00226F15" w:rsidRDefault="003A080C" w:rsidP="00461718">
            <w:pPr>
              <w:jc w:val="both"/>
              <w:rPr>
                <w:rFonts w:ascii="Times New Roman" w:hAnsi="Times New Roman" w:cs="Times New Roman"/>
              </w:rPr>
            </w:pPr>
            <w:r w:rsidRPr="00226F15">
              <w:rPr>
                <w:rFonts w:ascii="Times New Roman" w:hAnsi="Times New Roman" w:cs="Times New Roman"/>
              </w:rPr>
              <w:t>Teikdamas veiklos ataskaitas</w:t>
            </w:r>
            <w:r w:rsidR="00EB1386">
              <w:rPr>
                <w:rFonts w:ascii="Times New Roman" w:hAnsi="Times New Roman" w:cs="Times New Roman"/>
              </w:rPr>
              <w:t xml:space="preserve"> (VA)</w:t>
            </w:r>
            <w:r w:rsidRPr="00226F15">
              <w:rPr>
                <w:rFonts w:ascii="Times New Roman" w:hAnsi="Times New Roman" w:cs="Times New Roman"/>
              </w:rPr>
              <w:t xml:space="preserve"> projekto vykdytojas turės pateikti informaciją apie projekto veiklų įgyvendinimo pažangą, tame tarpe nurodyti, kada buvo pradėtos projekto veiklos ir kokie projekto veiklų įgyvendinimo veiksmai buvo atlikti.</w:t>
            </w:r>
          </w:p>
        </w:tc>
      </w:tr>
      <w:tr w:rsidR="00AA364D" w:rsidRPr="00226F15" w14:paraId="4DD687B9" w14:textId="77777777" w:rsidTr="685B77C3">
        <w:tc>
          <w:tcPr>
            <w:tcW w:w="514" w:type="dxa"/>
          </w:tcPr>
          <w:p w14:paraId="4FFBE38A" w14:textId="6FF5E28E" w:rsidR="00AA364D" w:rsidRPr="00226F15" w:rsidRDefault="00B9011E">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4</w:t>
            </w:r>
          </w:p>
        </w:tc>
        <w:tc>
          <w:tcPr>
            <w:tcW w:w="3788" w:type="dxa"/>
          </w:tcPr>
          <w:p w14:paraId="0D550438" w14:textId="5443A986" w:rsidR="00AA364D" w:rsidRPr="00226F15" w:rsidRDefault="00AA364D" w:rsidP="00461718">
            <w:pPr>
              <w:jc w:val="both"/>
              <w:rPr>
                <w:rFonts w:ascii="Times New Roman" w:hAnsi="Times New Roman" w:cs="Times New Roman"/>
              </w:rPr>
            </w:pPr>
            <w:r w:rsidRPr="00226F15">
              <w:rPr>
                <w:rFonts w:ascii="Times New Roman" w:hAnsi="Times New Roman" w:cs="Times New Roman"/>
              </w:rPr>
              <w:t xml:space="preserve">Finansuojama tik projekto </w:t>
            </w:r>
            <w:r w:rsidR="003C169F" w:rsidRPr="00226F15">
              <w:rPr>
                <w:rFonts w:ascii="Times New Roman" w:hAnsi="Times New Roman" w:cs="Times New Roman"/>
              </w:rPr>
              <w:t>paraiškos</w:t>
            </w:r>
            <w:r w:rsidRPr="00226F15">
              <w:rPr>
                <w:rFonts w:ascii="Times New Roman" w:hAnsi="Times New Roman" w:cs="Times New Roman"/>
              </w:rPr>
              <w:t xml:space="preserve"> </w:t>
            </w:r>
            <w:r w:rsidR="003C169F" w:rsidRPr="00226F15">
              <w:rPr>
                <w:rFonts w:ascii="Times New Roman" w:hAnsi="Times New Roman" w:cs="Times New Roman"/>
              </w:rPr>
              <w:t>teikiančio</w:t>
            </w:r>
            <w:r w:rsidRPr="00226F15">
              <w:rPr>
                <w:rFonts w:ascii="Times New Roman" w:hAnsi="Times New Roman" w:cs="Times New Roman"/>
              </w:rPr>
              <w:t xml:space="preserve"> partnerio dalis ar nuo viso projekto </w:t>
            </w:r>
            <w:r w:rsidR="003C169F" w:rsidRPr="00226F15">
              <w:rPr>
                <w:rFonts w:ascii="Times New Roman" w:hAnsi="Times New Roman" w:cs="Times New Roman"/>
              </w:rPr>
              <w:t>skaičiuoti</w:t>
            </w:r>
            <w:r w:rsidRPr="00226F15">
              <w:rPr>
                <w:rFonts w:ascii="Times New Roman" w:hAnsi="Times New Roman" w:cs="Times New Roman"/>
              </w:rPr>
              <w:t>?</w:t>
            </w:r>
          </w:p>
        </w:tc>
        <w:tc>
          <w:tcPr>
            <w:tcW w:w="6663" w:type="dxa"/>
          </w:tcPr>
          <w:p w14:paraId="118F9F14" w14:textId="5473DBBB" w:rsidR="00AA364D" w:rsidRPr="00226F15" w:rsidRDefault="483C552F" w:rsidP="00461718">
            <w:pPr>
              <w:jc w:val="both"/>
              <w:rPr>
                <w:rFonts w:ascii="Times New Roman" w:hAnsi="Times New Roman" w:cs="Times New Roman"/>
                <w:color w:val="FF0000"/>
                <w:highlight w:val="yellow"/>
              </w:rPr>
            </w:pPr>
            <w:r w:rsidRPr="00260547">
              <w:rPr>
                <w:rFonts w:ascii="Times New Roman" w:hAnsi="Times New Roman" w:cs="Times New Roman"/>
              </w:rPr>
              <w:t>Jeigu susietasis projektas planuotas įgyvendinti su partneriais, skaičiuojama tik Lietuvos partnerio negautos EK dotacijos dalis.</w:t>
            </w:r>
          </w:p>
        </w:tc>
      </w:tr>
      <w:tr w:rsidR="00C53E56" w:rsidRPr="00226F15" w14:paraId="24C25F25" w14:textId="77777777" w:rsidTr="685B77C3">
        <w:tc>
          <w:tcPr>
            <w:tcW w:w="514" w:type="dxa"/>
          </w:tcPr>
          <w:p w14:paraId="52A11F7E" w14:textId="1B3F5210" w:rsidR="00C53E56" w:rsidRPr="00226F15" w:rsidRDefault="000579C1">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5</w:t>
            </w:r>
          </w:p>
        </w:tc>
        <w:tc>
          <w:tcPr>
            <w:tcW w:w="3788" w:type="dxa"/>
          </w:tcPr>
          <w:p w14:paraId="0A41FE9E" w14:textId="5A0DB365" w:rsidR="00C53E56" w:rsidRPr="00226F15" w:rsidRDefault="00C53E56" w:rsidP="00461718">
            <w:pPr>
              <w:jc w:val="both"/>
              <w:rPr>
                <w:rFonts w:ascii="Times New Roman" w:hAnsi="Times New Roman" w:cs="Times New Roman"/>
              </w:rPr>
            </w:pPr>
            <w:r w:rsidRPr="00226F15">
              <w:rPr>
                <w:rFonts w:ascii="Times New Roman" w:hAnsi="Times New Roman" w:cs="Times New Roman"/>
              </w:rPr>
              <w:t>Kokia yra finansavimo suma?</w:t>
            </w:r>
          </w:p>
        </w:tc>
        <w:tc>
          <w:tcPr>
            <w:tcW w:w="6663" w:type="dxa"/>
          </w:tcPr>
          <w:p w14:paraId="20D19EB6" w14:textId="5258ACE8" w:rsidR="00C53E56" w:rsidRPr="00226F15" w:rsidRDefault="00C53E56" w:rsidP="00461718">
            <w:pPr>
              <w:jc w:val="both"/>
              <w:rPr>
                <w:rFonts w:ascii="Times New Roman" w:hAnsi="Times New Roman" w:cs="Times New Roman"/>
              </w:rPr>
            </w:pPr>
            <w:r w:rsidRPr="00226F15">
              <w:rPr>
                <w:rFonts w:ascii="Times New Roman" w:hAnsi="Times New Roman" w:cs="Times New Roman"/>
              </w:rPr>
              <w:t>Didžiausia finansavimo lėšų suma – iki 300 000,00 Eur  EGADP lėšų (be PVM). PVM yra kompensuojamas iš Lietuvos Respublikos valstybės biudžeto lėšų</w:t>
            </w:r>
            <w:r w:rsidR="00E64E5E" w:rsidRPr="00226F15">
              <w:rPr>
                <w:rFonts w:ascii="Times New Roman" w:hAnsi="Times New Roman" w:cs="Times New Roman"/>
              </w:rPr>
              <w:t xml:space="preserve"> t.y. PVM suma neįeina į 300 000,00 Eur sumą, finansuojamą EGADP lėšomis.</w:t>
            </w:r>
          </w:p>
        </w:tc>
      </w:tr>
      <w:tr w:rsidR="00550191" w:rsidRPr="00226F15" w14:paraId="634B7EBB" w14:textId="77777777" w:rsidTr="685B77C3">
        <w:tc>
          <w:tcPr>
            <w:tcW w:w="514" w:type="dxa"/>
          </w:tcPr>
          <w:p w14:paraId="720CB6DB" w14:textId="022361AF" w:rsidR="00550191" w:rsidRPr="00226F15" w:rsidRDefault="000579C1">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6</w:t>
            </w:r>
          </w:p>
        </w:tc>
        <w:tc>
          <w:tcPr>
            <w:tcW w:w="3788" w:type="dxa"/>
          </w:tcPr>
          <w:p w14:paraId="6CCFE2DF" w14:textId="550BE52F" w:rsidR="00550191" w:rsidRPr="00226F15" w:rsidRDefault="00550191" w:rsidP="00461718">
            <w:pPr>
              <w:jc w:val="both"/>
              <w:rPr>
                <w:rFonts w:ascii="Times New Roman" w:hAnsi="Times New Roman" w:cs="Times New Roman"/>
              </w:rPr>
            </w:pPr>
            <w:r w:rsidRPr="00226F15">
              <w:rPr>
                <w:rFonts w:ascii="Times New Roman" w:hAnsi="Times New Roman" w:cs="Times New Roman"/>
              </w:rPr>
              <w:t>Ar reikia pagrįsti nuosavą indėlį?</w:t>
            </w:r>
          </w:p>
        </w:tc>
        <w:tc>
          <w:tcPr>
            <w:tcW w:w="6663" w:type="dxa"/>
          </w:tcPr>
          <w:p w14:paraId="20942531" w14:textId="29DB64B5" w:rsidR="00550191" w:rsidRPr="00226F15" w:rsidRDefault="00550191" w:rsidP="00461718">
            <w:pPr>
              <w:jc w:val="both"/>
              <w:rPr>
                <w:rFonts w:ascii="Times New Roman" w:hAnsi="Times New Roman" w:cs="Times New Roman"/>
              </w:rPr>
            </w:pPr>
            <w:r w:rsidRPr="00226F15">
              <w:rPr>
                <w:rFonts w:ascii="Times New Roman" w:hAnsi="Times New Roman" w:cs="Times New Roman"/>
              </w:rPr>
              <w:t xml:space="preserve">Jei nuosavas indėlis sudarys iki 10 000,00 Eur sumą, tuomet pagrindimo dokumentų </w:t>
            </w:r>
            <w:r w:rsidR="00466EB7">
              <w:rPr>
                <w:rFonts w:ascii="Times New Roman" w:hAnsi="Times New Roman" w:cs="Times New Roman"/>
              </w:rPr>
              <w:t xml:space="preserve">kartu su PĮP pateikti </w:t>
            </w:r>
            <w:r w:rsidRPr="00226F15">
              <w:rPr>
                <w:rFonts w:ascii="Times New Roman" w:hAnsi="Times New Roman" w:cs="Times New Roman"/>
              </w:rPr>
              <w:t xml:space="preserve">nereikia. </w:t>
            </w:r>
          </w:p>
          <w:p w14:paraId="7E3F73D4" w14:textId="5831F9B3" w:rsidR="00550191" w:rsidRPr="00226F15" w:rsidRDefault="00550191" w:rsidP="00461718">
            <w:pPr>
              <w:jc w:val="both"/>
              <w:rPr>
                <w:rFonts w:ascii="Times New Roman" w:hAnsi="Times New Roman" w:cs="Times New Roman"/>
              </w:rPr>
            </w:pPr>
            <w:r w:rsidRPr="00226F15">
              <w:rPr>
                <w:rFonts w:ascii="Times New Roman" w:hAnsi="Times New Roman" w:cs="Times New Roman"/>
              </w:rPr>
              <w:t xml:space="preserve">Jei nuosavas indėlis bus didesnis nei 10 000,00 Eur suma, tuomet </w:t>
            </w:r>
            <w:r w:rsidR="00466EB7">
              <w:rPr>
                <w:rFonts w:ascii="Times New Roman" w:hAnsi="Times New Roman" w:cs="Times New Roman"/>
              </w:rPr>
              <w:t xml:space="preserve">kartu su kitais PĮP dokumentais </w:t>
            </w:r>
            <w:r w:rsidRPr="00226F15">
              <w:rPr>
                <w:rFonts w:ascii="Times New Roman" w:hAnsi="Times New Roman" w:cs="Times New Roman"/>
              </w:rPr>
              <w:t xml:space="preserve">reikia pateikti </w:t>
            </w:r>
            <w:r w:rsidR="00D03992">
              <w:rPr>
                <w:rFonts w:ascii="Times New Roman" w:hAnsi="Times New Roman" w:cs="Times New Roman"/>
              </w:rPr>
              <w:t xml:space="preserve">pasirašytą </w:t>
            </w:r>
            <w:r w:rsidRPr="00226F15">
              <w:rPr>
                <w:rFonts w:ascii="Times New Roman" w:hAnsi="Times New Roman" w:cs="Times New Roman"/>
              </w:rPr>
              <w:t xml:space="preserve">raštą, </w:t>
            </w:r>
            <w:r w:rsidR="00466EB7">
              <w:rPr>
                <w:rFonts w:ascii="Times New Roman" w:hAnsi="Times New Roman" w:cs="Times New Roman"/>
              </w:rPr>
              <w:t xml:space="preserve">kuriame būtų detalizuoti </w:t>
            </w:r>
            <w:r w:rsidRPr="00226F15">
              <w:rPr>
                <w:rFonts w:ascii="Times New Roman" w:hAnsi="Times New Roman" w:cs="Times New Roman"/>
              </w:rPr>
              <w:t>finansavimo šaltini</w:t>
            </w:r>
            <w:r w:rsidR="00466EB7">
              <w:rPr>
                <w:rFonts w:ascii="Times New Roman" w:hAnsi="Times New Roman" w:cs="Times New Roman"/>
              </w:rPr>
              <w:t>ai</w:t>
            </w:r>
            <w:r w:rsidRPr="00226F15">
              <w:rPr>
                <w:rFonts w:ascii="Times New Roman" w:hAnsi="Times New Roman" w:cs="Times New Roman"/>
              </w:rPr>
              <w:t xml:space="preserve">. </w:t>
            </w:r>
          </w:p>
        </w:tc>
      </w:tr>
      <w:tr w:rsidR="00D63BD6" w:rsidRPr="00226F15" w14:paraId="1BD349F8" w14:textId="77777777" w:rsidTr="685B77C3">
        <w:tc>
          <w:tcPr>
            <w:tcW w:w="10965" w:type="dxa"/>
            <w:gridSpan w:val="3"/>
            <w:shd w:val="clear" w:color="auto" w:fill="D1D1D1" w:themeFill="background2" w:themeFillShade="E6"/>
          </w:tcPr>
          <w:p w14:paraId="6BC4049B" w14:textId="77777777" w:rsidR="00D63BD6" w:rsidRDefault="00D63BD6" w:rsidP="00D63BD6">
            <w:pPr>
              <w:jc w:val="center"/>
              <w:rPr>
                <w:rFonts w:ascii="Times New Roman" w:hAnsi="Times New Roman" w:cs="Times New Roman"/>
                <w:b/>
                <w:bCs/>
              </w:rPr>
            </w:pPr>
            <w:r w:rsidRPr="00226F15">
              <w:rPr>
                <w:rFonts w:ascii="Times New Roman" w:hAnsi="Times New Roman" w:cs="Times New Roman"/>
                <w:b/>
                <w:bCs/>
              </w:rPr>
              <w:t>Išlaidų tinkamumas</w:t>
            </w:r>
          </w:p>
          <w:p w14:paraId="0F110AAD" w14:textId="6A2FE94D" w:rsidR="00461718" w:rsidRPr="00226F15" w:rsidRDefault="00461718" w:rsidP="00D63BD6">
            <w:pPr>
              <w:jc w:val="center"/>
              <w:rPr>
                <w:rFonts w:ascii="Times New Roman" w:hAnsi="Times New Roman" w:cs="Times New Roman"/>
                <w:b/>
                <w:bCs/>
              </w:rPr>
            </w:pPr>
          </w:p>
        </w:tc>
      </w:tr>
      <w:tr w:rsidR="00E72FCE" w:rsidRPr="00226F15" w14:paraId="5BAB41AC" w14:textId="77777777" w:rsidTr="685B77C3">
        <w:tc>
          <w:tcPr>
            <w:tcW w:w="514" w:type="dxa"/>
          </w:tcPr>
          <w:p w14:paraId="0BFFFFFA" w14:textId="6BC4DAE2" w:rsidR="00E72FCE" w:rsidRPr="00226F15" w:rsidRDefault="00B9011E">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7</w:t>
            </w:r>
          </w:p>
        </w:tc>
        <w:tc>
          <w:tcPr>
            <w:tcW w:w="3788" w:type="dxa"/>
          </w:tcPr>
          <w:p w14:paraId="6650C5B5" w14:textId="5E5E6A08" w:rsidR="00E72FCE" w:rsidRPr="00226F15" w:rsidRDefault="00C12446" w:rsidP="00461718">
            <w:pPr>
              <w:jc w:val="both"/>
              <w:rPr>
                <w:rFonts w:ascii="Times New Roman" w:hAnsi="Times New Roman" w:cs="Times New Roman"/>
              </w:rPr>
            </w:pPr>
            <w:r w:rsidRPr="00226F15">
              <w:rPr>
                <w:rFonts w:ascii="Times New Roman" w:hAnsi="Times New Roman" w:cs="Times New Roman"/>
              </w:rPr>
              <w:t>Kas bus su metinėmis prenumeratomis, jeigu jos neskaidomos mėnesiais, viršijančiomis 2026-12-31 datą? Ar ji visa laikytina nefinansuotina? Ar tik dalis nefinansuotina?</w:t>
            </w:r>
          </w:p>
        </w:tc>
        <w:tc>
          <w:tcPr>
            <w:tcW w:w="6663" w:type="dxa"/>
          </w:tcPr>
          <w:p w14:paraId="43BD9934" w14:textId="59B4D90C" w:rsidR="00E72FCE" w:rsidRPr="00226F15" w:rsidRDefault="006F6B47" w:rsidP="00461718">
            <w:pPr>
              <w:jc w:val="both"/>
              <w:rPr>
                <w:rFonts w:ascii="Times New Roman" w:hAnsi="Times New Roman" w:cs="Times New Roman"/>
              </w:rPr>
            </w:pPr>
            <w:r w:rsidRPr="00226F15">
              <w:rPr>
                <w:rFonts w:ascii="Times New Roman" w:hAnsi="Times New Roman" w:cs="Times New Roman"/>
              </w:rPr>
              <w:t xml:space="preserve">Metinių prenumeratų išlaidos nėra nurodytos kaip tinkamos finansuoti </w:t>
            </w:r>
            <w:hyperlink r:id="rId20" w:history="1">
              <w:r w:rsidRPr="00226F15">
                <w:rPr>
                  <w:rStyle w:val="Hyperlink"/>
                  <w:rFonts w:ascii="Times New Roman" w:hAnsi="Times New Roman" w:cs="Times New Roman"/>
                </w:rPr>
                <w:t>Projektų finansavimo</w:t>
              </w:r>
              <w:r w:rsidR="00D86D26" w:rsidRPr="00226F15">
                <w:rPr>
                  <w:rStyle w:val="Hyperlink"/>
                  <w:rFonts w:ascii="Times New Roman" w:hAnsi="Times New Roman" w:cs="Times New Roman"/>
                </w:rPr>
                <w:t xml:space="preserve"> sąlygų apraše</w:t>
              </w:r>
            </w:hyperlink>
            <w:r w:rsidR="00D86D26" w:rsidRPr="00226F15">
              <w:rPr>
                <w:rFonts w:ascii="Times New Roman" w:hAnsi="Times New Roman" w:cs="Times New Roman"/>
              </w:rPr>
              <w:t xml:space="preserve"> </w:t>
            </w:r>
            <w:r w:rsidR="00CE03BD" w:rsidRPr="00226F15">
              <w:rPr>
                <w:rFonts w:ascii="Times New Roman" w:hAnsi="Times New Roman" w:cs="Times New Roman"/>
              </w:rPr>
              <w:t>(PFSA), todėl tokios išlaidos būtų pripažintos kaip netinkamos finansuoti.</w:t>
            </w:r>
          </w:p>
        </w:tc>
      </w:tr>
      <w:tr w:rsidR="00F87709" w:rsidRPr="00226F15" w14:paraId="302AA587" w14:textId="77777777" w:rsidTr="685B77C3">
        <w:tc>
          <w:tcPr>
            <w:tcW w:w="514" w:type="dxa"/>
          </w:tcPr>
          <w:p w14:paraId="180B3625" w14:textId="08BC9047" w:rsidR="00F87709" w:rsidRPr="00226F15" w:rsidRDefault="00B9011E">
            <w:pPr>
              <w:rPr>
                <w:rFonts w:ascii="Times New Roman" w:hAnsi="Times New Roman" w:cs="Times New Roman"/>
              </w:rPr>
            </w:pPr>
            <w:r w:rsidRPr="00226F15">
              <w:rPr>
                <w:rFonts w:ascii="Times New Roman" w:hAnsi="Times New Roman" w:cs="Times New Roman"/>
              </w:rPr>
              <w:t>1</w:t>
            </w:r>
            <w:r w:rsidR="00AC0992">
              <w:rPr>
                <w:rFonts w:ascii="Times New Roman" w:hAnsi="Times New Roman" w:cs="Times New Roman"/>
              </w:rPr>
              <w:t>8</w:t>
            </w:r>
          </w:p>
        </w:tc>
        <w:tc>
          <w:tcPr>
            <w:tcW w:w="3788" w:type="dxa"/>
          </w:tcPr>
          <w:p w14:paraId="296CC02D" w14:textId="77777777" w:rsidR="00F87709" w:rsidRPr="00226F15" w:rsidRDefault="00F87709" w:rsidP="00461718">
            <w:pPr>
              <w:jc w:val="both"/>
              <w:rPr>
                <w:rFonts w:ascii="Times New Roman" w:hAnsi="Times New Roman" w:cs="Times New Roman"/>
              </w:rPr>
            </w:pPr>
            <w:r w:rsidRPr="00226F15">
              <w:rPr>
                <w:rFonts w:ascii="Times New Roman" w:hAnsi="Times New Roman" w:cs="Times New Roman"/>
              </w:rPr>
              <w:t xml:space="preserve">Tai dar kartą prašau patikslinti: jeigu duombazės yra apskaitomos kaip ilgalaikis turtas, ar tai leidžia tuomet </w:t>
            </w:r>
            <w:r w:rsidRPr="00226F15">
              <w:rPr>
                <w:rFonts w:ascii="Times New Roman" w:hAnsi="Times New Roman" w:cs="Times New Roman"/>
              </w:rPr>
              <w:lastRenderedPageBreak/>
              <w:t>laikyti jas finansuotinomis išlaidomis? Jos yra nematerialus turtas, pagal aprašą jis finansuotinas. LMT skelbiamuose kvietimuose duomenų licencijos ir duomenų bazių prenumeratos yra tinkamos išlaidos, kaip mokslo infrastruktūra. Į jokį nefinansuotiną turtą iš to sąrašo jos nepatenka.</w:t>
            </w:r>
          </w:p>
          <w:p w14:paraId="0128FA4B" w14:textId="1830D8F5" w:rsidR="00F87709" w:rsidRPr="00226F15" w:rsidRDefault="00F87709" w:rsidP="00461718">
            <w:pPr>
              <w:jc w:val="both"/>
              <w:rPr>
                <w:rFonts w:ascii="Times New Roman" w:hAnsi="Times New Roman" w:cs="Times New Roman"/>
              </w:rPr>
            </w:pPr>
            <w:r w:rsidRPr="00226F15">
              <w:rPr>
                <w:rFonts w:ascii="Times New Roman" w:hAnsi="Times New Roman" w:cs="Times New Roman"/>
              </w:rPr>
              <w:t>Ir tada jei jos finansuojamos, papildomas klausimas - kaip traktuojamos 2026-12-31 dieną viršijančios metinės licencijos?</w:t>
            </w:r>
          </w:p>
        </w:tc>
        <w:tc>
          <w:tcPr>
            <w:tcW w:w="6663" w:type="dxa"/>
          </w:tcPr>
          <w:p w14:paraId="563C45A1" w14:textId="01A3E17E" w:rsidR="00B2344B" w:rsidRDefault="00B2344B" w:rsidP="00461718">
            <w:pPr>
              <w:jc w:val="both"/>
              <w:rPr>
                <w:rFonts w:ascii="Times New Roman" w:hAnsi="Times New Roman" w:cs="Times New Roman"/>
              </w:rPr>
            </w:pPr>
            <w:r w:rsidRPr="00B2344B">
              <w:rPr>
                <w:rFonts w:ascii="Times New Roman" w:hAnsi="Times New Roman" w:cs="Times New Roman"/>
              </w:rPr>
              <w:lastRenderedPageBreak/>
              <w:t xml:space="preserve">Jeigu duomenų bazių licencijos buhalterinėje apskaitoje </w:t>
            </w:r>
            <w:r w:rsidR="006B74A6">
              <w:rPr>
                <w:rFonts w:ascii="Times New Roman" w:hAnsi="Times New Roman" w:cs="Times New Roman"/>
              </w:rPr>
              <w:t xml:space="preserve">yra </w:t>
            </w:r>
            <w:r w:rsidRPr="00B2344B">
              <w:rPr>
                <w:rFonts w:ascii="Times New Roman" w:hAnsi="Times New Roman" w:cs="Times New Roman"/>
              </w:rPr>
              <w:t xml:space="preserve">apskaitomos kaip ilgalaikis turtas, tai </w:t>
            </w:r>
            <w:r w:rsidR="006B74A6">
              <w:rPr>
                <w:rFonts w:ascii="Times New Roman" w:hAnsi="Times New Roman" w:cs="Times New Roman"/>
              </w:rPr>
              <w:t xml:space="preserve">tokios išlaidos bus </w:t>
            </w:r>
            <w:r w:rsidRPr="00B2344B">
              <w:rPr>
                <w:rFonts w:ascii="Times New Roman" w:hAnsi="Times New Roman" w:cs="Times New Roman"/>
              </w:rPr>
              <w:t>tinkamos finansuoti.</w:t>
            </w:r>
          </w:p>
          <w:p w14:paraId="780DF212" w14:textId="45E29E50" w:rsidR="00C81EA2" w:rsidRPr="00AB72CA" w:rsidRDefault="006B74A6" w:rsidP="00461718">
            <w:pPr>
              <w:jc w:val="both"/>
              <w:rPr>
                <w:rFonts w:ascii="Times New Roman" w:hAnsi="Times New Roman" w:cs="Times New Roman"/>
              </w:rPr>
            </w:pPr>
            <w:r w:rsidRPr="0090542D">
              <w:rPr>
                <w:rFonts w:ascii="Times New Roman" w:hAnsi="Times New Roman" w:cs="Times New Roman"/>
              </w:rPr>
              <w:lastRenderedPageBreak/>
              <w:t xml:space="preserve">Pažymima, kad </w:t>
            </w:r>
            <w:r w:rsidR="00AB72CA">
              <w:rPr>
                <w:rFonts w:ascii="Times New Roman" w:hAnsi="Times New Roman" w:cs="Times New Roman"/>
              </w:rPr>
              <w:t>projekto lėšomis finansuojamos</w:t>
            </w:r>
            <w:r w:rsidR="0090542D" w:rsidRPr="0090542D">
              <w:rPr>
                <w:rFonts w:ascii="Times New Roman" w:hAnsi="Times New Roman" w:cs="Times New Roman"/>
              </w:rPr>
              <w:t xml:space="preserve"> </w:t>
            </w:r>
            <w:r w:rsidR="00C81EA2" w:rsidRPr="0090542D">
              <w:rPr>
                <w:rFonts w:ascii="Times New Roman" w:hAnsi="Times New Roman" w:cs="Times New Roman"/>
              </w:rPr>
              <w:t>licencij</w:t>
            </w:r>
            <w:r w:rsidR="00AB72CA">
              <w:rPr>
                <w:rFonts w:ascii="Times New Roman" w:hAnsi="Times New Roman" w:cs="Times New Roman"/>
              </w:rPr>
              <w:t>os</w:t>
            </w:r>
            <w:r w:rsidR="0090542D" w:rsidRPr="0090542D">
              <w:rPr>
                <w:rFonts w:ascii="Times New Roman" w:hAnsi="Times New Roman" w:cs="Times New Roman"/>
              </w:rPr>
              <w:t xml:space="preserve"> </w:t>
            </w:r>
            <w:r w:rsidR="00AB72CA">
              <w:rPr>
                <w:rFonts w:ascii="Times New Roman" w:hAnsi="Times New Roman" w:cs="Times New Roman"/>
              </w:rPr>
              <w:t xml:space="preserve">gali būti </w:t>
            </w:r>
            <w:r w:rsidR="00AB72CA" w:rsidRPr="001962FF">
              <w:rPr>
                <w:rFonts w:ascii="Times New Roman" w:hAnsi="Times New Roman" w:cs="Times New Roman"/>
              </w:rPr>
              <w:t>ilgesniam laikotarpiui negu iki 2026-12-31, tačiau ne ilgesniam negu projekto tęstinumo laikotarpis</w:t>
            </w:r>
            <w:r w:rsidR="00467366" w:rsidRPr="001962FF">
              <w:rPr>
                <w:rFonts w:ascii="Times New Roman" w:hAnsi="Times New Roman" w:cs="Times New Roman"/>
              </w:rPr>
              <w:t xml:space="preserve"> (kuris yra 5 metai nuo projekto finansavimo pabaigos</w:t>
            </w:r>
            <w:r w:rsidR="00AB72CA" w:rsidRPr="001962FF">
              <w:rPr>
                <w:rFonts w:ascii="Times New Roman" w:hAnsi="Times New Roman" w:cs="Times New Roman"/>
              </w:rPr>
              <w:t xml:space="preserve">). Atkreipiame dėmesį, kad išlaidos už ilgesnio </w:t>
            </w:r>
            <w:r w:rsidR="002912BD">
              <w:rPr>
                <w:rFonts w:ascii="Times New Roman" w:hAnsi="Times New Roman" w:cs="Times New Roman"/>
              </w:rPr>
              <w:t xml:space="preserve">negu iki </w:t>
            </w:r>
            <w:r w:rsidR="002912BD" w:rsidRPr="001962FF">
              <w:rPr>
                <w:rFonts w:ascii="Times New Roman" w:hAnsi="Times New Roman" w:cs="Times New Roman"/>
              </w:rPr>
              <w:t xml:space="preserve">2026-12-31 </w:t>
            </w:r>
            <w:r w:rsidR="00AB72CA" w:rsidRPr="001962FF">
              <w:rPr>
                <w:rFonts w:ascii="Times New Roman" w:hAnsi="Times New Roman" w:cs="Times New Roman"/>
              </w:rPr>
              <w:t>laikotarpio licencijas bet kokiu atveju turi būti patirtos projekto veiklų įgyvendinimo laikotarpiu, t.y. išlaidos, patirtos po 2026-12-31 nebus tinkamos finansuoti.</w:t>
            </w:r>
            <w:r w:rsidR="00AB72CA">
              <w:rPr>
                <w:rFonts w:ascii="Times New Roman" w:hAnsi="Times New Roman" w:cs="Times New Roman"/>
                <w:lang w:val="en-US"/>
              </w:rPr>
              <w:t xml:space="preserve"> </w:t>
            </w:r>
          </w:p>
          <w:p w14:paraId="1C16C25A" w14:textId="05FCE91A" w:rsidR="00F87709" w:rsidRPr="00226F15" w:rsidRDefault="00F87709" w:rsidP="00461718">
            <w:pPr>
              <w:jc w:val="both"/>
              <w:rPr>
                <w:rFonts w:ascii="Times New Roman" w:hAnsi="Times New Roman" w:cs="Times New Roman"/>
                <w:highlight w:val="yellow"/>
              </w:rPr>
            </w:pPr>
          </w:p>
        </w:tc>
      </w:tr>
      <w:tr w:rsidR="00E72FCE" w:rsidRPr="00226F15" w14:paraId="43591A97" w14:textId="77777777" w:rsidTr="685B77C3">
        <w:tc>
          <w:tcPr>
            <w:tcW w:w="514" w:type="dxa"/>
          </w:tcPr>
          <w:p w14:paraId="0C703243" w14:textId="69F029B9" w:rsidR="00E72FCE" w:rsidRPr="00226F15" w:rsidRDefault="003235E8">
            <w:pPr>
              <w:rPr>
                <w:rFonts w:ascii="Times New Roman" w:hAnsi="Times New Roman" w:cs="Times New Roman"/>
              </w:rPr>
            </w:pPr>
            <w:r w:rsidRPr="00226F15">
              <w:rPr>
                <w:rFonts w:ascii="Times New Roman" w:hAnsi="Times New Roman" w:cs="Times New Roman"/>
              </w:rPr>
              <w:lastRenderedPageBreak/>
              <w:t>1</w:t>
            </w:r>
            <w:r w:rsidR="00AC0992">
              <w:rPr>
                <w:rFonts w:ascii="Times New Roman" w:hAnsi="Times New Roman" w:cs="Times New Roman"/>
              </w:rPr>
              <w:t>9</w:t>
            </w:r>
          </w:p>
        </w:tc>
        <w:tc>
          <w:tcPr>
            <w:tcW w:w="3788" w:type="dxa"/>
          </w:tcPr>
          <w:p w14:paraId="4744F886" w14:textId="6D540145" w:rsidR="00E72FCE" w:rsidRPr="00226F15" w:rsidRDefault="00502138" w:rsidP="00461718">
            <w:pPr>
              <w:jc w:val="both"/>
              <w:rPr>
                <w:rFonts w:ascii="Times New Roman" w:hAnsi="Times New Roman" w:cs="Times New Roman"/>
              </w:rPr>
            </w:pPr>
            <w:r w:rsidRPr="00226F15">
              <w:rPr>
                <w:rFonts w:ascii="Times New Roman" w:hAnsi="Times New Roman" w:cs="Times New Roman"/>
              </w:rPr>
              <w:t xml:space="preserve">Ar </w:t>
            </w:r>
            <w:r w:rsidR="00D36185" w:rsidRPr="00226F15">
              <w:rPr>
                <w:rFonts w:ascii="Times New Roman" w:hAnsi="Times New Roman" w:cs="Times New Roman"/>
              </w:rPr>
              <w:t xml:space="preserve">duomenų licencijos yra </w:t>
            </w:r>
            <w:r w:rsidRPr="00226F15">
              <w:rPr>
                <w:rFonts w:ascii="Times New Roman" w:hAnsi="Times New Roman" w:cs="Times New Roman"/>
              </w:rPr>
              <w:t>tinkamos išlaidos</w:t>
            </w:r>
            <w:r w:rsidR="00524CCE" w:rsidRPr="00226F15">
              <w:rPr>
                <w:rFonts w:ascii="Times New Roman" w:hAnsi="Times New Roman" w:cs="Times New Roman"/>
              </w:rPr>
              <w:t>?</w:t>
            </w:r>
          </w:p>
        </w:tc>
        <w:tc>
          <w:tcPr>
            <w:tcW w:w="6663" w:type="dxa"/>
          </w:tcPr>
          <w:p w14:paraId="3BFF11C2" w14:textId="2C3605AA" w:rsidR="00F05C21" w:rsidRPr="00226F15" w:rsidRDefault="002D2A4D" w:rsidP="00461718">
            <w:pPr>
              <w:jc w:val="both"/>
              <w:rPr>
                <w:rFonts w:ascii="Times New Roman" w:hAnsi="Times New Roman" w:cs="Times New Roman"/>
                <w:color w:val="FF0000"/>
              </w:rPr>
            </w:pPr>
            <w:r>
              <w:rPr>
                <w:rFonts w:ascii="Times New Roman" w:hAnsi="Times New Roman" w:cs="Times New Roman"/>
              </w:rPr>
              <w:t>D</w:t>
            </w:r>
            <w:r w:rsidR="00F05C21" w:rsidRPr="00226F15">
              <w:rPr>
                <w:rFonts w:ascii="Times New Roman" w:hAnsi="Times New Roman" w:cs="Times New Roman"/>
              </w:rPr>
              <w:t>uomenų licencijos yra tinkamos finansuoti išlaidos, jeigu šios licencijos įstaigos buhalterinėje apskaitoje yra apskaitomos kaip ilgalaikis turtas. Taip pat</w:t>
            </w:r>
            <w:r>
              <w:rPr>
                <w:rFonts w:ascii="Times New Roman" w:hAnsi="Times New Roman" w:cs="Times New Roman"/>
              </w:rPr>
              <w:t>,</w:t>
            </w:r>
            <w:r w:rsidR="00F05C21" w:rsidRPr="00226F15">
              <w:rPr>
                <w:rFonts w:ascii="Times New Roman" w:hAnsi="Times New Roman" w:cs="Times New Roman"/>
              </w:rPr>
              <w:t xml:space="preserve"> jeigu su PĮP bus pateiktas pagrindimas, kad licencijos yra susijusios su EK paraiška, t.y. jos yra būtinos EK paraiškoje numatytiems tyrimams vykdyti. </w:t>
            </w:r>
          </w:p>
        </w:tc>
      </w:tr>
      <w:tr w:rsidR="00B94981" w:rsidRPr="00226F15" w14:paraId="366FE768" w14:textId="77777777" w:rsidTr="685B77C3">
        <w:tc>
          <w:tcPr>
            <w:tcW w:w="514" w:type="dxa"/>
          </w:tcPr>
          <w:p w14:paraId="3BD01144" w14:textId="12E3257B" w:rsidR="00B94981" w:rsidRPr="00226F15" w:rsidRDefault="00AC0992">
            <w:pPr>
              <w:rPr>
                <w:rFonts w:ascii="Times New Roman" w:hAnsi="Times New Roman" w:cs="Times New Roman"/>
              </w:rPr>
            </w:pPr>
            <w:r>
              <w:rPr>
                <w:rFonts w:ascii="Times New Roman" w:hAnsi="Times New Roman" w:cs="Times New Roman"/>
              </w:rPr>
              <w:t>20</w:t>
            </w:r>
          </w:p>
        </w:tc>
        <w:tc>
          <w:tcPr>
            <w:tcW w:w="3788" w:type="dxa"/>
          </w:tcPr>
          <w:p w14:paraId="38333ED0" w14:textId="53A7EF7F" w:rsidR="00B94981" w:rsidRPr="00226F15" w:rsidRDefault="00283FF2" w:rsidP="00461718">
            <w:pPr>
              <w:jc w:val="both"/>
              <w:rPr>
                <w:rFonts w:ascii="Times New Roman" w:hAnsi="Times New Roman" w:cs="Times New Roman"/>
              </w:rPr>
            </w:pPr>
            <w:r>
              <w:rPr>
                <w:rFonts w:ascii="Times New Roman" w:hAnsi="Times New Roman" w:cs="Times New Roman"/>
              </w:rPr>
              <w:t xml:space="preserve">Mobiliai laboratorijai reikalingas automobilis. Ar </w:t>
            </w:r>
            <w:r w:rsidR="00C3414C">
              <w:rPr>
                <w:rFonts w:ascii="Times New Roman" w:hAnsi="Times New Roman" w:cs="Times New Roman"/>
              </w:rPr>
              <w:t>automobilio įsigijimo išlaidos būtų tinkamos finansuoti?</w:t>
            </w:r>
          </w:p>
        </w:tc>
        <w:tc>
          <w:tcPr>
            <w:tcW w:w="6663" w:type="dxa"/>
          </w:tcPr>
          <w:p w14:paraId="20FD74A0" w14:textId="44F60FED" w:rsidR="00B94981" w:rsidRDefault="004D634C" w:rsidP="00461718">
            <w:pPr>
              <w:jc w:val="both"/>
              <w:rPr>
                <w:rFonts w:ascii="Times New Roman" w:hAnsi="Times New Roman" w:cs="Times New Roman"/>
              </w:rPr>
            </w:pPr>
            <w:r>
              <w:rPr>
                <w:rFonts w:ascii="Times New Roman" w:hAnsi="Times New Roman" w:cs="Times New Roman"/>
              </w:rPr>
              <w:t>A</w:t>
            </w:r>
            <w:r w:rsidRPr="004D634C">
              <w:rPr>
                <w:rFonts w:ascii="Times New Roman" w:hAnsi="Times New Roman" w:cs="Times New Roman"/>
              </w:rPr>
              <w:t>utomobilių įsigijimo išlaidos nėra tinkamos finansuoti šio kvietimo lėšomis.</w:t>
            </w:r>
          </w:p>
        </w:tc>
      </w:tr>
      <w:tr w:rsidR="00E72FCE" w:rsidRPr="00226F15" w14:paraId="30C44AEE" w14:textId="77777777" w:rsidTr="685B77C3">
        <w:tc>
          <w:tcPr>
            <w:tcW w:w="514" w:type="dxa"/>
          </w:tcPr>
          <w:p w14:paraId="3A485267" w14:textId="45F65C23" w:rsidR="00E72FCE" w:rsidRPr="00226F15" w:rsidRDefault="00AC0992">
            <w:pPr>
              <w:rPr>
                <w:rFonts w:ascii="Times New Roman" w:hAnsi="Times New Roman" w:cs="Times New Roman"/>
              </w:rPr>
            </w:pPr>
            <w:r>
              <w:rPr>
                <w:rFonts w:ascii="Times New Roman" w:hAnsi="Times New Roman" w:cs="Times New Roman"/>
              </w:rPr>
              <w:t>21</w:t>
            </w:r>
          </w:p>
        </w:tc>
        <w:tc>
          <w:tcPr>
            <w:tcW w:w="3788" w:type="dxa"/>
          </w:tcPr>
          <w:p w14:paraId="038E13C9" w14:textId="6D782902" w:rsidR="00E72FCE" w:rsidRPr="00226F15" w:rsidRDefault="00E460CA" w:rsidP="00461718">
            <w:pPr>
              <w:jc w:val="both"/>
              <w:rPr>
                <w:rFonts w:ascii="Times New Roman" w:hAnsi="Times New Roman" w:cs="Times New Roman"/>
              </w:rPr>
            </w:pPr>
            <w:r w:rsidRPr="00226F15">
              <w:rPr>
                <w:rFonts w:ascii="Times New Roman" w:hAnsi="Times New Roman" w:cs="Times New Roman"/>
              </w:rPr>
              <w:t>Ar visi vienam projektui priskirti prietaisai turi stovėti tuo pačiu adresu ar gali būti duodami valdyti skirtingiems tos pačios institucijos padaliniams?</w:t>
            </w:r>
          </w:p>
        </w:tc>
        <w:tc>
          <w:tcPr>
            <w:tcW w:w="6663" w:type="dxa"/>
          </w:tcPr>
          <w:p w14:paraId="7C99BBBD" w14:textId="53E0EFA0" w:rsidR="00E72FCE" w:rsidRPr="00226F15" w:rsidRDefault="00E35A6C" w:rsidP="00461718">
            <w:pPr>
              <w:jc w:val="both"/>
              <w:rPr>
                <w:rFonts w:ascii="Times New Roman" w:hAnsi="Times New Roman" w:cs="Times New Roman"/>
                <w:color w:val="FF0000"/>
              </w:rPr>
            </w:pPr>
            <w:r w:rsidRPr="00B94981">
              <w:rPr>
                <w:rFonts w:ascii="Times New Roman" w:hAnsi="Times New Roman" w:cs="Times New Roman"/>
              </w:rPr>
              <w:t>Numatoma įsigyti įranga gali būti skirtinguose tos pačios įstaigos padaliniuose skirting</w:t>
            </w:r>
            <w:r w:rsidR="00A74E6D" w:rsidRPr="00B94981">
              <w:rPr>
                <w:rFonts w:ascii="Times New Roman" w:hAnsi="Times New Roman" w:cs="Times New Roman"/>
              </w:rPr>
              <w:t>ais</w:t>
            </w:r>
            <w:r w:rsidRPr="00B94981">
              <w:rPr>
                <w:rFonts w:ascii="Times New Roman" w:hAnsi="Times New Roman" w:cs="Times New Roman"/>
              </w:rPr>
              <w:t xml:space="preserve"> adres</w:t>
            </w:r>
            <w:r w:rsidR="00A74E6D" w:rsidRPr="00B94981">
              <w:rPr>
                <w:rFonts w:ascii="Times New Roman" w:hAnsi="Times New Roman" w:cs="Times New Roman"/>
              </w:rPr>
              <w:t>ais</w:t>
            </w:r>
            <w:r w:rsidRPr="00B94981">
              <w:rPr>
                <w:rFonts w:ascii="Times New Roman" w:hAnsi="Times New Roman" w:cs="Times New Roman"/>
              </w:rPr>
              <w:t xml:space="preserve">, jei </w:t>
            </w:r>
            <w:r w:rsidR="00A74E6D" w:rsidRPr="00B94981">
              <w:rPr>
                <w:rFonts w:ascii="Times New Roman" w:hAnsi="Times New Roman" w:cs="Times New Roman"/>
              </w:rPr>
              <w:t xml:space="preserve">bus </w:t>
            </w:r>
            <w:r w:rsidRPr="00B94981">
              <w:rPr>
                <w:rFonts w:ascii="Times New Roman" w:hAnsi="Times New Roman" w:cs="Times New Roman"/>
              </w:rPr>
              <w:t>pateik</w:t>
            </w:r>
            <w:r w:rsidR="00A74E6D" w:rsidRPr="00B94981">
              <w:rPr>
                <w:rFonts w:ascii="Times New Roman" w:hAnsi="Times New Roman" w:cs="Times New Roman"/>
              </w:rPr>
              <w:t>ta</w:t>
            </w:r>
            <w:r w:rsidRPr="00B94981">
              <w:rPr>
                <w:rFonts w:ascii="Times New Roman" w:hAnsi="Times New Roman" w:cs="Times New Roman"/>
              </w:rPr>
              <w:t xml:space="preserve"> įr</w:t>
            </w:r>
            <w:r w:rsidR="00A74E6D" w:rsidRPr="00B94981">
              <w:rPr>
                <w:rFonts w:ascii="Times New Roman" w:hAnsi="Times New Roman" w:cs="Times New Roman"/>
              </w:rPr>
              <w:t>o</w:t>
            </w:r>
            <w:r w:rsidRPr="00B94981">
              <w:rPr>
                <w:rFonts w:ascii="Times New Roman" w:hAnsi="Times New Roman" w:cs="Times New Roman"/>
              </w:rPr>
              <w:t>dan</w:t>
            </w:r>
            <w:r w:rsidR="00A74E6D" w:rsidRPr="00B94981">
              <w:rPr>
                <w:rFonts w:ascii="Times New Roman" w:hAnsi="Times New Roman" w:cs="Times New Roman"/>
              </w:rPr>
              <w:t>ti</w:t>
            </w:r>
            <w:r w:rsidRPr="00B94981">
              <w:rPr>
                <w:rFonts w:ascii="Times New Roman" w:hAnsi="Times New Roman" w:cs="Times New Roman"/>
              </w:rPr>
              <w:t xml:space="preserve"> informacij</w:t>
            </w:r>
            <w:r w:rsidR="00A74E6D" w:rsidRPr="00B94981">
              <w:rPr>
                <w:rFonts w:ascii="Times New Roman" w:hAnsi="Times New Roman" w:cs="Times New Roman"/>
              </w:rPr>
              <w:t>a</w:t>
            </w:r>
            <w:r w:rsidR="004562F6" w:rsidRPr="00B94981">
              <w:rPr>
                <w:rFonts w:ascii="Times New Roman" w:hAnsi="Times New Roman" w:cs="Times New Roman"/>
              </w:rPr>
              <w:t>, kad tai vienam projektui reikalinga įranga</w:t>
            </w:r>
            <w:r w:rsidR="00A74E6D" w:rsidRPr="00B94981">
              <w:rPr>
                <w:rFonts w:ascii="Times New Roman" w:hAnsi="Times New Roman" w:cs="Times New Roman"/>
              </w:rPr>
              <w:t>.</w:t>
            </w:r>
          </w:p>
        </w:tc>
      </w:tr>
      <w:tr w:rsidR="00445D92" w:rsidRPr="00226F15" w14:paraId="14DC36E6" w14:textId="77777777" w:rsidTr="685B77C3">
        <w:tc>
          <w:tcPr>
            <w:tcW w:w="514" w:type="dxa"/>
          </w:tcPr>
          <w:p w14:paraId="52BD162A" w14:textId="171D308D" w:rsidR="00445D92" w:rsidRPr="00226F15" w:rsidRDefault="2CAEF86E">
            <w:pPr>
              <w:rPr>
                <w:rFonts w:ascii="Times New Roman" w:hAnsi="Times New Roman" w:cs="Times New Roman"/>
              </w:rPr>
            </w:pPr>
            <w:r w:rsidRPr="00226F15">
              <w:rPr>
                <w:rFonts w:ascii="Times New Roman" w:hAnsi="Times New Roman" w:cs="Times New Roman"/>
              </w:rPr>
              <w:t>2</w:t>
            </w:r>
            <w:r w:rsidR="00AC0992">
              <w:rPr>
                <w:rFonts w:ascii="Times New Roman" w:hAnsi="Times New Roman" w:cs="Times New Roman"/>
              </w:rPr>
              <w:t>2</w:t>
            </w:r>
          </w:p>
        </w:tc>
        <w:tc>
          <w:tcPr>
            <w:tcW w:w="3788" w:type="dxa"/>
          </w:tcPr>
          <w:p w14:paraId="3B082592" w14:textId="05C37F71" w:rsidR="00445D92" w:rsidRPr="00226F15" w:rsidRDefault="00445D92" w:rsidP="00461718">
            <w:pPr>
              <w:jc w:val="both"/>
              <w:rPr>
                <w:rFonts w:ascii="Times New Roman" w:hAnsi="Times New Roman" w:cs="Times New Roman"/>
              </w:rPr>
            </w:pPr>
            <w:r w:rsidRPr="00226F15">
              <w:rPr>
                <w:rFonts w:ascii="Times New Roman" w:hAnsi="Times New Roman" w:cs="Times New Roman"/>
              </w:rPr>
              <w:t>O netiesioginės išlaidos privalomos? ar galima neįtraukti?</w:t>
            </w:r>
          </w:p>
        </w:tc>
        <w:tc>
          <w:tcPr>
            <w:tcW w:w="6663" w:type="dxa"/>
          </w:tcPr>
          <w:p w14:paraId="4296237C" w14:textId="78FE925F" w:rsidR="00445D92" w:rsidRPr="00226F15" w:rsidRDefault="00F11056" w:rsidP="00461718">
            <w:pPr>
              <w:jc w:val="both"/>
              <w:rPr>
                <w:rFonts w:ascii="Times New Roman" w:hAnsi="Times New Roman" w:cs="Times New Roman"/>
              </w:rPr>
            </w:pPr>
            <w:r w:rsidRPr="00226F15">
              <w:rPr>
                <w:rFonts w:ascii="Times New Roman" w:hAnsi="Times New Roman" w:cs="Times New Roman"/>
              </w:rPr>
              <w:t>Netiesioginės išlaidos nėra privalomos, todėl esant poreik</w:t>
            </w:r>
            <w:r w:rsidR="00A6000C" w:rsidRPr="00226F15">
              <w:rPr>
                <w:rFonts w:ascii="Times New Roman" w:hAnsi="Times New Roman" w:cs="Times New Roman"/>
              </w:rPr>
              <w:t>i</w:t>
            </w:r>
            <w:r w:rsidRPr="00226F15">
              <w:rPr>
                <w:rFonts w:ascii="Times New Roman" w:hAnsi="Times New Roman" w:cs="Times New Roman"/>
              </w:rPr>
              <w:t xml:space="preserve">ui galima tokių išlaidų netraukti PĮP biudžete. </w:t>
            </w:r>
          </w:p>
        </w:tc>
      </w:tr>
      <w:tr w:rsidR="00F87709" w:rsidRPr="00226F15" w14:paraId="6E89D808" w14:textId="77777777" w:rsidTr="685B77C3">
        <w:tc>
          <w:tcPr>
            <w:tcW w:w="514" w:type="dxa"/>
          </w:tcPr>
          <w:p w14:paraId="78E7298E" w14:textId="7F134F62" w:rsidR="00F87709" w:rsidRPr="00226F15" w:rsidRDefault="000579C1">
            <w:pPr>
              <w:rPr>
                <w:rFonts w:ascii="Times New Roman" w:hAnsi="Times New Roman" w:cs="Times New Roman"/>
              </w:rPr>
            </w:pPr>
            <w:r w:rsidRPr="00226F15">
              <w:rPr>
                <w:rFonts w:ascii="Times New Roman" w:hAnsi="Times New Roman" w:cs="Times New Roman"/>
              </w:rPr>
              <w:t>2</w:t>
            </w:r>
            <w:r w:rsidR="00AC0992">
              <w:rPr>
                <w:rFonts w:ascii="Times New Roman" w:hAnsi="Times New Roman" w:cs="Times New Roman"/>
              </w:rPr>
              <w:t>3</w:t>
            </w:r>
          </w:p>
        </w:tc>
        <w:tc>
          <w:tcPr>
            <w:tcW w:w="3788" w:type="dxa"/>
          </w:tcPr>
          <w:p w14:paraId="57322F43" w14:textId="3E46817B" w:rsidR="00F87709" w:rsidRPr="00226F15" w:rsidRDefault="007C3C14" w:rsidP="00461718">
            <w:pPr>
              <w:jc w:val="both"/>
              <w:rPr>
                <w:rFonts w:ascii="Times New Roman" w:hAnsi="Times New Roman" w:cs="Times New Roman"/>
              </w:rPr>
            </w:pPr>
            <w:r w:rsidRPr="00226F15">
              <w:rPr>
                <w:rFonts w:ascii="Times New Roman" w:hAnsi="Times New Roman" w:cs="Times New Roman"/>
              </w:rPr>
              <w:t>Ar prašoma finansuoti suma turi būti pateikta su PVM?</w:t>
            </w:r>
          </w:p>
        </w:tc>
        <w:tc>
          <w:tcPr>
            <w:tcW w:w="6663" w:type="dxa"/>
          </w:tcPr>
          <w:p w14:paraId="3B4C05DE" w14:textId="74C46B16" w:rsidR="00F87709" w:rsidRPr="00226F15" w:rsidRDefault="000115C9" w:rsidP="00461718">
            <w:pPr>
              <w:jc w:val="both"/>
              <w:rPr>
                <w:rFonts w:ascii="Times New Roman" w:hAnsi="Times New Roman" w:cs="Times New Roman"/>
              </w:rPr>
            </w:pPr>
            <w:r w:rsidRPr="00226F15">
              <w:rPr>
                <w:rFonts w:ascii="Times New Roman" w:hAnsi="Times New Roman" w:cs="Times New Roman"/>
              </w:rPr>
              <w:t>Taip. Pagal PFSA yra skiriamos LR valstybės biudžeto lėšos PVM kompensuoti.</w:t>
            </w:r>
          </w:p>
        </w:tc>
      </w:tr>
      <w:tr w:rsidR="003105ED" w:rsidRPr="00226F15" w14:paraId="308555D3" w14:textId="77777777" w:rsidTr="685B77C3">
        <w:tc>
          <w:tcPr>
            <w:tcW w:w="514" w:type="dxa"/>
          </w:tcPr>
          <w:p w14:paraId="6DBD7FE2" w14:textId="080682C2" w:rsidR="003105ED" w:rsidRPr="00226F15" w:rsidRDefault="003105ED">
            <w:pPr>
              <w:rPr>
                <w:rFonts w:ascii="Times New Roman" w:hAnsi="Times New Roman" w:cs="Times New Roman"/>
              </w:rPr>
            </w:pPr>
            <w:r>
              <w:rPr>
                <w:rFonts w:ascii="Times New Roman" w:hAnsi="Times New Roman" w:cs="Times New Roman"/>
              </w:rPr>
              <w:t>24</w:t>
            </w:r>
          </w:p>
        </w:tc>
        <w:tc>
          <w:tcPr>
            <w:tcW w:w="3788" w:type="dxa"/>
          </w:tcPr>
          <w:p w14:paraId="19DFF5C4" w14:textId="713860B5" w:rsidR="003105ED" w:rsidRPr="00226F15" w:rsidRDefault="003105ED" w:rsidP="00461718">
            <w:pPr>
              <w:jc w:val="both"/>
              <w:rPr>
                <w:rFonts w:ascii="Times New Roman" w:hAnsi="Times New Roman" w:cs="Times New Roman"/>
              </w:rPr>
            </w:pPr>
            <w:r w:rsidRPr="003105ED">
              <w:rPr>
                <w:rFonts w:ascii="Times New Roman" w:hAnsi="Times New Roman" w:cs="Times New Roman"/>
              </w:rPr>
              <w:t>Ar nuo nuosavo indėlio PVM dalį nurodyti lauke 2.2.3. Privačios lėšos, skirtos ES fondų lėšomis netinkamam finansuoti PVM apmokėti, eurais?</w:t>
            </w:r>
          </w:p>
        </w:tc>
        <w:tc>
          <w:tcPr>
            <w:tcW w:w="6663" w:type="dxa"/>
          </w:tcPr>
          <w:p w14:paraId="3BE168F7" w14:textId="77777777" w:rsidR="003105ED" w:rsidRPr="003105ED" w:rsidRDefault="003105ED" w:rsidP="003105ED">
            <w:pPr>
              <w:jc w:val="both"/>
              <w:rPr>
                <w:rFonts w:ascii="Times New Roman" w:hAnsi="Times New Roman" w:cs="Times New Roman"/>
              </w:rPr>
            </w:pPr>
            <w:r w:rsidRPr="003105ED">
              <w:rPr>
                <w:rFonts w:ascii="Times New Roman" w:hAnsi="Times New Roman" w:cs="Times New Roman"/>
              </w:rPr>
              <w:t xml:space="preserve">Pagal Aprašą PVM galima prašyti kompensuoti iš Lietuvos Respublikos valstybės biudžeto lėšų. PVM tinkamas finansuoti tik tuomet, kada PVM įstaiga negali traukti į PVM atskaitą. Tuo atveju, jeigu prašote finansuoti PVM, PĮP reikia nurodyti PVM įstatymo straipsnį, kuriuo vadovaujantis PVM nebus traukiamas į PVM atskaitą. </w:t>
            </w:r>
          </w:p>
          <w:p w14:paraId="5184B202" w14:textId="77777777" w:rsidR="003105ED" w:rsidRPr="003105ED" w:rsidRDefault="003105ED" w:rsidP="003105ED">
            <w:pPr>
              <w:jc w:val="both"/>
              <w:rPr>
                <w:rFonts w:ascii="Times New Roman" w:hAnsi="Times New Roman" w:cs="Times New Roman"/>
              </w:rPr>
            </w:pPr>
            <w:r w:rsidRPr="003105ED">
              <w:rPr>
                <w:rFonts w:ascii="Times New Roman" w:hAnsi="Times New Roman" w:cs="Times New Roman"/>
              </w:rPr>
              <w:t>Netinkamo finansuoti PVM suma turi būti nurodyta PĮP netinkamų finansuoti išlaidų dalyje.</w:t>
            </w:r>
          </w:p>
          <w:p w14:paraId="6AADCE3E" w14:textId="77777777" w:rsidR="003105ED" w:rsidRPr="003105ED" w:rsidRDefault="003105ED" w:rsidP="003105ED">
            <w:pPr>
              <w:jc w:val="both"/>
              <w:rPr>
                <w:rFonts w:ascii="Times New Roman" w:hAnsi="Times New Roman" w:cs="Times New Roman"/>
              </w:rPr>
            </w:pPr>
            <w:r w:rsidRPr="003105ED">
              <w:rPr>
                <w:rFonts w:ascii="Times New Roman" w:hAnsi="Times New Roman" w:cs="Times New Roman"/>
              </w:rPr>
              <w:t>Jei planuojama prašyti kompensuoti PVM bei planuojama prisidėti nuosavu indėliu, tuomet  PĮP 6 dalyje nuosavo indėlio sumą reikia nurodyti 2.2.1 arba 2.2.2 stulpeliuose, o nuosavo indėlio PVM nurodyti - 2.2.3 stulpelyje. 2.2.3 stulpelio informacija nepildoma jei pareiškėjas neprašo kompensuoti PVM.</w:t>
            </w:r>
          </w:p>
          <w:p w14:paraId="28CE005C" w14:textId="77777777" w:rsidR="003105ED" w:rsidRPr="003105ED" w:rsidRDefault="003105ED" w:rsidP="003105ED">
            <w:pPr>
              <w:jc w:val="both"/>
              <w:rPr>
                <w:rFonts w:ascii="Times New Roman" w:hAnsi="Times New Roman" w:cs="Times New Roman"/>
              </w:rPr>
            </w:pPr>
            <w:r w:rsidRPr="003105ED">
              <w:rPr>
                <w:rFonts w:ascii="Times New Roman" w:hAnsi="Times New Roman" w:cs="Times New Roman"/>
              </w:rPr>
              <w:t>Atkreiptinas dėmesys, kad prašomas projekto finansavimo intensyvumas turi sutapti su PVM finansavimo intensyvumu.</w:t>
            </w:r>
          </w:p>
          <w:p w14:paraId="19789EF7" w14:textId="77777777" w:rsidR="003105ED" w:rsidRDefault="003105ED" w:rsidP="003105ED">
            <w:pPr>
              <w:jc w:val="both"/>
              <w:rPr>
                <w:rFonts w:ascii="Times New Roman" w:hAnsi="Times New Roman" w:cs="Times New Roman"/>
              </w:rPr>
            </w:pPr>
            <w:r w:rsidRPr="003105ED">
              <w:rPr>
                <w:rFonts w:ascii="Times New Roman" w:hAnsi="Times New Roman" w:cs="Times New Roman"/>
              </w:rPr>
              <w:t>Pavyzdžiui:</w:t>
            </w:r>
          </w:p>
          <w:tbl>
            <w:tblPr>
              <w:tblW w:w="6232" w:type="dxa"/>
              <w:tblCellMar>
                <w:left w:w="0" w:type="dxa"/>
                <w:right w:w="0" w:type="dxa"/>
              </w:tblCellMar>
              <w:tblLook w:val="04A0" w:firstRow="1" w:lastRow="0" w:firstColumn="1" w:lastColumn="0" w:noHBand="0" w:noVBand="1"/>
            </w:tblPr>
            <w:tblGrid>
              <w:gridCol w:w="1583"/>
              <w:gridCol w:w="1418"/>
              <w:gridCol w:w="1417"/>
              <w:gridCol w:w="1814"/>
            </w:tblGrid>
            <w:tr w:rsidR="003105ED" w:rsidRPr="003105ED" w14:paraId="6F46A8D5" w14:textId="77777777" w:rsidTr="003105ED">
              <w:trPr>
                <w:trHeight w:val="300"/>
              </w:trPr>
              <w:tc>
                <w:tcPr>
                  <w:tcW w:w="1583" w:type="dxa"/>
                  <w:tcBorders>
                    <w:top w:val="single" w:sz="8" w:space="0" w:color="auto"/>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66D0FD5A" w14:textId="77777777" w:rsidR="003105ED" w:rsidRPr="003105ED" w:rsidRDefault="003105ED" w:rsidP="003105ED">
                  <w:pPr>
                    <w:rPr>
                      <w:sz w:val="18"/>
                      <w:szCs w:val="18"/>
                    </w:rPr>
                  </w:pPr>
                  <w:r w:rsidRPr="003105ED">
                    <w:rPr>
                      <w:color w:val="000000"/>
                      <w:sz w:val="18"/>
                      <w:szCs w:val="18"/>
                    </w:rPr>
                    <w:t> </w:t>
                  </w:r>
                </w:p>
              </w:tc>
              <w:tc>
                <w:tcPr>
                  <w:tcW w:w="1418"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7A9465E5" w14:textId="77777777" w:rsidR="003105ED" w:rsidRPr="003105ED" w:rsidRDefault="003105ED" w:rsidP="003105ED">
                  <w:pPr>
                    <w:rPr>
                      <w:b/>
                      <w:bCs/>
                      <w:sz w:val="18"/>
                      <w:szCs w:val="18"/>
                    </w:rPr>
                  </w:pPr>
                  <w:r w:rsidRPr="003105ED">
                    <w:rPr>
                      <w:b/>
                      <w:bCs/>
                      <w:color w:val="000000"/>
                      <w:sz w:val="18"/>
                      <w:szCs w:val="18"/>
                    </w:rPr>
                    <w:t>EGADP</w:t>
                  </w:r>
                </w:p>
              </w:tc>
              <w:tc>
                <w:tcPr>
                  <w:tcW w:w="1417"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2A15FA3A" w14:textId="77777777" w:rsidR="003105ED" w:rsidRPr="003105ED" w:rsidRDefault="003105ED" w:rsidP="003105ED">
                  <w:pPr>
                    <w:rPr>
                      <w:b/>
                      <w:bCs/>
                      <w:sz w:val="18"/>
                      <w:szCs w:val="18"/>
                    </w:rPr>
                  </w:pPr>
                  <w:r w:rsidRPr="003105ED">
                    <w:rPr>
                      <w:b/>
                      <w:bCs/>
                      <w:color w:val="000000"/>
                      <w:sz w:val="18"/>
                      <w:szCs w:val="18"/>
                    </w:rPr>
                    <w:t>PVM</w:t>
                  </w:r>
                </w:p>
              </w:tc>
              <w:tc>
                <w:tcPr>
                  <w:tcW w:w="1814" w:type="dxa"/>
                  <w:tcBorders>
                    <w:top w:val="single" w:sz="8" w:space="0" w:color="auto"/>
                    <w:left w:val="nil"/>
                    <w:bottom w:val="single" w:sz="8" w:space="0" w:color="auto"/>
                    <w:right w:val="single" w:sz="8" w:space="0" w:color="auto"/>
                  </w:tcBorders>
                  <w:shd w:val="clear" w:color="auto" w:fill="DDEBF7"/>
                  <w:tcMar>
                    <w:top w:w="0" w:type="dxa"/>
                    <w:left w:w="108" w:type="dxa"/>
                    <w:bottom w:w="0" w:type="dxa"/>
                    <w:right w:w="108" w:type="dxa"/>
                  </w:tcMar>
                  <w:vAlign w:val="center"/>
                  <w:hideMark/>
                </w:tcPr>
                <w:p w14:paraId="282D5C9D" w14:textId="77777777" w:rsidR="003105ED" w:rsidRPr="003105ED" w:rsidRDefault="003105ED" w:rsidP="003105ED">
                  <w:pPr>
                    <w:rPr>
                      <w:b/>
                      <w:bCs/>
                      <w:sz w:val="18"/>
                      <w:szCs w:val="18"/>
                    </w:rPr>
                  </w:pPr>
                  <w:r w:rsidRPr="003105ED">
                    <w:rPr>
                      <w:b/>
                      <w:bCs/>
                      <w:color w:val="000000"/>
                      <w:sz w:val="18"/>
                      <w:szCs w:val="18"/>
                    </w:rPr>
                    <w:t>Viso tinkamų</w:t>
                  </w:r>
                </w:p>
              </w:tc>
            </w:tr>
            <w:tr w:rsidR="003105ED" w:rsidRPr="003105ED" w14:paraId="7BC4D196" w14:textId="77777777" w:rsidTr="003105ED">
              <w:trPr>
                <w:trHeight w:val="600"/>
              </w:trPr>
              <w:tc>
                <w:tcPr>
                  <w:tcW w:w="1583"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04C7DD42" w14:textId="77777777" w:rsidR="003105ED" w:rsidRPr="003105ED" w:rsidRDefault="003105ED" w:rsidP="003105ED">
                  <w:pPr>
                    <w:rPr>
                      <w:b/>
                      <w:bCs/>
                      <w:sz w:val="18"/>
                      <w:szCs w:val="18"/>
                    </w:rPr>
                  </w:pPr>
                  <w:r w:rsidRPr="003105ED">
                    <w:rPr>
                      <w:b/>
                      <w:bCs/>
                      <w:color w:val="000000"/>
                      <w:sz w:val="18"/>
                      <w:szCs w:val="18"/>
                    </w:rPr>
                    <w:t>Iš viso projekte tinkamų</w:t>
                  </w:r>
                </w:p>
              </w:tc>
              <w:tc>
                <w:tcPr>
                  <w:tcW w:w="141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27FD36B" w14:textId="77777777" w:rsidR="003105ED" w:rsidRPr="003105ED" w:rsidRDefault="003105ED" w:rsidP="003105ED">
                  <w:pPr>
                    <w:rPr>
                      <w:sz w:val="18"/>
                      <w:szCs w:val="18"/>
                    </w:rPr>
                  </w:pPr>
                  <w:r w:rsidRPr="003105ED">
                    <w:rPr>
                      <w:color w:val="000000"/>
                      <w:sz w:val="18"/>
                      <w:szCs w:val="18"/>
                    </w:rPr>
                    <w:t>440 000,00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DE6A50" w14:textId="77777777" w:rsidR="003105ED" w:rsidRPr="003105ED" w:rsidRDefault="003105ED" w:rsidP="003105ED">
                  <w:pPr>
                    <w:rPr>
                      <w:sz w:val="18"/>
                      <w:szCs w:val="18"/>
                    </w:rPr>
                  </w:pPr>
                  <w:r w:rsidRPr="003105ED">
                    <w:rPr>
                      <w:sz w:val="18"/>
                      <w:szCs w:val="18"/>
                    </w:rPr>
                    <w:t>92 400,00</w:t>
                  </w:r>
                </w:p>
              </w:tc>
              <w:tc>
                <w:tcPr>
                  <w:tcW w:w="181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BA172FA" w14:textId="77777777" w:rsidR="003105ED" w:rsidRPr="003105ED" w:rsidRDefault="003105ED" w:rsidP="003105ED">
                  <w:pPr>
                    <w:rPr>
                      <w:sz w:val="18"/>
                      <w:szCs w:val="18"/>
                    </w:rPr>
                  </w:pPr>
                  <w:r w:rsidRPr="003105ED">
                    <w:rPr>
                      <w:color w:val="000000"/>
                      <w:sz w:val="18"/>
                      <w:szCs w:val="18"/>
                    </w:rPr>
                    <w:t>532 400,00</w:t>
                  </w:r>
                </w:p>
              </w:tc>
            </w:tr>
            <w:tr w:rsidR="003105ED" w:rsidRPr="003105ED" w14:paraId="47980067" w14:textId="77777777" w:rsidTr="003105ED">
              <w:trPr>
                <w:trHeight w:val="300"/>
              </w:trPr>
              <w:tc>
                <w:tcPr>
                  <w:tcW w:w="1583"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48A94F91" w14:textId="77777777" w:rsidR="003105ED" w:rsidRPr="003105ED" w:rsidRDefault="003105ED" w:rsidP="003105ED">
                  <w:pPr>
                    <w:rPr>
                      <w:b/>
                      <w:bCs/>
                      <w:sz w:val="18"/>
                      <w:szCs w:val="18"/>
                    </w:rPr>
                  </w:pPr>
                  <w:r w:rsidRPr="003105ED">
                    <w:rPr>
                      <w:b/>
                      <w:bCs/>
                      <w:color w:val="000000"/>
                      <w:sz w:val="18"/>
                      <w:szCs w:val="18"/>
                    </w:rPr>
                    <w:t>Prašomas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5E530E" w14:textId="77777777" w:rsidR="003105ED" w:rsidRPr="003105ED" w:rsidRDefault="003105ED" w:rsidP="003105ED">
                  <w:pPr>
                    <w:rPr>
                      <w:sz w:val="18"/>
                      <w:szCs w:val="18"/>
                    </w:rPr>
                  </w:pPr>
                  <w:r w:rsidRPr="003105ED">
                    <w:rPr>
                      <w:sz w:val="18"/>
                      <w:szCs w:val="18"/>
                    </w:rPr>
                    <w:t>374 000,00</w:t>
                  </w:r>
                </w:p>
              </w:tc>
              <w:tc>
                <w:tcPr>
                  <w:tcW w:w="141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7A510B6" w14:textId="77777777" w:rsidR="003105ED" w:rsidRPr="003105ED" w:rsidRDefault="003105ED" w:rsidP="003105ED">
                  <w:pPr>
                    <w:rPr>
                      <w:sz w:val="18"/>
                      <w:szCs w:val="18"/>
                    </w:rPr>
                  </w:pPr>
                  <w:r w:rsidRPr="003105ED">
                    <w:rPr>
                      <w:color w:val="000000"/>
                      <w:sz w:val="18"/>
                      <w:szCs w:val="18"/>
                    </w:rPr>
                    <w:t>78 540,00</w:t>
                  </w:r>
                </w:p>
              </w:tc>
              <w:tc>
                <w:tcPr>
                  <w:tcW w:w="181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27EDAAD" w14:textId="77777777" w:rsidR="003105ED" w:rsidRPr="003105ED" w:rsidRDefault="003105ED" w:rsidP="003105ED">
                  <w:pPr>
                    <w:rPr>
                      <w:sz w:val="18"/>
                      <w:szCs w:val="18"/>
                    </w:rPr>
                  </w:pPr>
                  <w:r w:rsidRPr="003105ED">
                    <w:rPr>
                      <w:color w:val="000000"/>
                      <w:sz w:val="18"/>
                      <w:szCs w:val="18"/>
                    </w:rPr>
                    <w:t>452 540,00</w:t>
                  </w:r>
                </w:p>
              </w:tc>
            </w:tr>
            <w:tr w:rsidR="003105ED" w:rsidRPr="003105ED" w14:paraId="18735B50" w14:textId="77777777" w:rsidTr="003105ED">
              <w:trPr>
                <w:trHeight w:val="300"/>
              </w:trPr>
              <w:tc>
                <w:tcPr>
                  <w:tcW w:w="1583"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2D545C4A" w14:textId="77777777" w:rsidR="003105ED" w:rsidRPr="003105ED" w:rsidRDefault="003105ED" w:rsidP="003105ED">
                  <w:pPr>
                    <w:rPr>
                      <w:b/>
                      <w:bCs/>
                      <w:sz w:val="18"/>
                      <w:szCs w:val="18"/>
                    </w:rPr>
                  </w:pPr>
                  <w:r w:rsidRPr="003105ED">
                    <w:rPr>
                      <w:b/>
                      <w:bCs/>
                      <w:color w:val="000000"/>
                      <w:sz w:val="18"/>
                      <w:szCs w:val="18"/>
                    </w:rPr>
                    <w:t>Nuosavas</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6559CD" w14:textId="77777777" w:rsidR="003105ED" w:rsidRPr="003105ED" w:rsidRDefault="003105ED" w:rsidP="003105ED">
                  <w:pPr>
                    <w:rPr>
                      <w:sz w:val="18"/>
                      <w:szCs w:val="18"/>
                    </w:rPr>
                  </w:pPr>
                  <w:r w:rsidRPr="003105ED">
                    <w:rPr>
                      <w:sz w:val="18"/>
                      <w:szCs w:val="18"/>
                    </w:rPr>
                    <w:t>66 000,00</w:t>
                  </w:r>
                </w:p>
              </w:tc>
              <w:tc>
                <w:tcPr>
                  <w:tcW w:w="141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332DBED" w14:textId="77777777" w:rsidR="003105ED" w:rsidRPr="003105ED" w:rsidRDefault="003105ED" w:rsidP="003105ED">
                  <w:pPr>
                    <w:rPr>
                      <w:sz w:val="18"/>
                      <w:szCs w:val="18"/>
                    </w:rPr>
                  </w:pPr>
                  <w:r w:rsidRPr="003105ED">
                    <w:rPr>
                      <w:color w:val="000000"/>
                      <w:sz w:val="18"/>
                      <w:szCs w:val="18"/>
                    </w:rPr>
                    <w:t>13 860,00</w:t>
                  </w:r>
                </w:p>
              </w:tc>
              <w:tc>
                <w:tcPr>
                  <w:tcW w:w="181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12BCD64" w14:textId="77777777" w:rsidR="003105ED" w:rsidRPr="003105ED" w:rsidRDefault="003105ED" w:rsidP="003105ED">
                  <w:pPr>
                    <w:rPr>
                      <w:sz w:val="18"/>
                      <w:szCs w:val="18"/>
                    </w:rPr>
                  </w:pPr>
                  <w:r w:rsidRPr="003105ED">
                    <w:rPr>
                      <w:color w:val="000000"/>
                      <w:sz w:val="18"/>
                      <w:szCs w:val="18"/>
                    </w:rPr>
                    <w:t>79 860,00</w:t>
                  </w:r>
                </w:p>
              </w:tc>
            </w:tr>
            <w:tr w:rsidR="003105ED" w:rsidRPr="003105ED" w14:paraId="2C1270F1" w14:textId="77777777" w:rsidTr="003105ED">
              <w:trPr>
                <w:trHeight w:val="315"/>
              </w:trPr>
              <w:tc>
                <w:tcPr>
                  <w:tcW w:w="1583" w:type="dxa"/>
                  <w:tcBorders>
                    <w:top w:val="nil"/>
                    <w:left w:val="single" w:sz="8" w:space="0" w:color="auto"/>
                    <w:bottom w:val="single" w:sz="8" w:space="0" w:color="auto"/>
                    <w:right w:val="single" w:sz="8" w:space="0" w:color="auto"/>
                  </w:tcBorders>
                  <w:shd w:val="clear" w:color="auto" w:fill="DDEBF7"/>
                  <w:tcMar>
                    <w:top w:w="0" w:type="dxa"/>
                    <w:left w:w="108" w:type="dxa"/>
                    <w:bottom w:w="0" w:type="dxa"/>
                    <w:right w:w="108" w:type="dxa"/>
                  </w:tcMar>
                  <w:vAlign w:val="center"/>
                  <w:hideMark/>
                </w:tcPr>
                <w:p w14:paraId="1C82B859" w14:textId="77777777" w:rsidR="003105ED" w:rsidRPr="003105ED" w:rsidRDefault="003105ED" w:rsidP="003105ED">
                  <w:pPr>
                    <w:rPr>
                      <w:b/>
                      <w:bCs/>
                      <w:sz w:val="18"/>
                      <w:szCs w:val="18"/>
                    </w:rPr>
                  </w:pPr>
                  <w:r w:rsidRPr="003105ED">
                    <w:rPr>
                      <w:b/>
                      <w:bCs/>
                      <w:color w:val="000000"/>
                      <w:sz w:val="18"/>
                      <w:szCs w:val="18"/>
                    </w:rPr>
                    <w:t>Finansav. Intensyv.</w:t>
                  </w:r>
                </w:p>
              </w:tc>
              <w:tc>
                <w:tcPr>
                  <w:tcW w:w="1418"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DE6EF38" w14:textId="77777777" w:rsidR="003105ED" w:rsidRPr="003105ED" w:rsidRDefault="003105ED" w:rsidP="003105ED">
                  <w:pPr>
                    <w:rPr>
                      <w:sz w:val="18"/>
                      <w:szCs w:val="18"/>
                    </w:rPr>
                  </w:pPr>
                  <w:r w:rsidRPr="003105ED">
                    <w:rPr>
                      <w:color w:val="000000"/>
                      <w:sz w:val="18"/>
                      <w:szCs w:val="18"/>
                    </w:rPr>
                    <w:t>85,000000000</w:t>
                  </w:r>
                </w:p>
              </w:tc>
              <w:tc>
                <w:tcPr>
                  <w:tcW w:w="1417"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F741CB8" w14:textId="77777777" w:rsidR="003105ED" w:rsidRPr="003105ED" w:rsidRDefault="003105ED" w:rsidP="003105ED">
                  <w:pPr>
                    <w:rPr>
                      <w:sz w:val="18"/>
                      <w:szCs w:val="18"/>
                    </w:rPr>
                  </w:pPr>
                  <w:r w:rsidRPr="003105ED">
                    <w:rPr>
                      <w:color w:val="000000"/>
                      <w:sz w:val="18"/>
                      <w:szCs w:val="18"/>
                    </w:rPr>
                    <w:t>85,000000000</w:t>
                  </w:r>
                </w:p>
              </w:tc>
              <w:tc>
                <w:tcPr>
                  <w:tcW w:w="181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47EB5D5" w14:textId="77777777" w:rsidR="003105ED" w:rsidRPr="003105ED" w:rsidRDefault="003105ED" w:rsidP="003105ED">
                  <w:pPr>
                    <w:rPr>
                      <w:sz w:val="18"/>
                      <w:szCs w:val="18"/>
                    </w:rPr>
                  </w:pPr>
                  <w:r w:rsidRPr="003105ED">
                    <w:rPr>
                      <w:color w:val="000000"/>
                      <w:sz w:val="18"/>
                      <w:szCs w:val="18"/>
                    </w:rPr>
                    <w:t>85,000000000</w:t>
                  </w:r>
                </w:p>
              </w:tc>
            </w:tr>
          </w:tbl>
          <w:p w14:paraId="3FE43300" w14:textId="2FF0DCC0" w:rsidR="003105ED" w:rsidRPr="00226F15" w:rsidRDefault="003105ED" w:rsidP="003105ED">
            <w:pPr>
              <w:jc w:val="both"/>
              <w:rPr>
                <w:rFonts w:ascii="Times New Roman" w:hAnsi="Times New Roman" w:cs="Times New Roman"/>
              </w:rPr>
            </w:pPr>
            <w:r w:rsidRPr="003105ED">
              <w:rPr>
                <w:rFonts w:ascii="Times New Roman" w:hAnsi="Times New Roman" w:cs="Times New Roman"/>
              </w:rPr>
              <w:t xml:space="preserve">Atkreipiame dėmesį, kad vertinant 3  prioritetinį atrankos kriterijų „Pareiškėjo nuosavo įnašo dydis veiklai įrangai įsigyti ir (arba) atnaujinti“ </w:t>
            </w:r>
            <w:r w:rsidRPr="003105ED">
              <w:rPr>
                <w:rFonts w:ascii="Times New Roman" w:hAnsi="Times New Roman" w:cs="Times New Roman"/>
              </w:rPr>
              <w:lastRenderedPageBreak/>
              <w:t>bus vertinamas pareiškėjo tinkamų finansuoti išlaidų nuosavo įnašo (be PVM) santykis su visa projekto tinkamų finansuoti išlaidų suma.</w:t>
            </w:r>
          </w:p>
        </w:tc>
      </w:tr>
      <w:tr w:rsidR="00D36916" w:rsidRPr="00226F15" w14:paraId="41508D2A" w14:textId="77777777" w:rsidTr="685B77C3">
        <w:tc>
          <w:tcPr>
            <w:tcW w:w="10965" w:type="dxa"/>
            <w:gridSpan w:val="3"/>
            <w:shd w:val="clear" w:color="auto" w:fill="D1D1D1" w:themeFill="background2" w:themeFillShade="E6"/>
          </w:tcPr>
          <w:p w14:paraId="23067FDC" w14:textId="77777777" w:rsidR="00D36916" w:rsidRDefault="00D36916" w:rsidP="00D36916">
            <w:pPr>
              <w:jc w:val="center"/>
              <w:rPr>
                <w:rFonts w:ascii="Times New Roman" w:hAnsi="Times New Roman" w:cs="Times New Roman"/>
                <w:b/>
                <w:bCs/>
              </w:rPr>
            </w:pPr>
            <w:r w:rsidRPr="00226F15">
              <w:rPr>
                <w:rFonts w:ascii="Times New Roman" w:hAnsi="Times New Roman" w:cs="Times New Roman"/>
                <w:b/>
                <w:bCs/>
              </w:rPr>
              <w:lastRenderedPageBreak/>
              <w:t>Stebėsenos rodikliai</w:t>
            </w:r>
          </w:p>
          <w:p w14:paraId="5A9C82BE" w14:textId="7E5D0BAF" w:rsidR="00461718" w:rsidRPr="00226F15" w:rsidRDefault="00461718" w:rsidP="00D36916">
            <w:pPr>
              <w:jc w:val="center"/>
              <w:rPr>
                <w:rFonts w:ascii="Times New Roman" w:hAnsi="Times New Roman" w:cs="Times New Roman"/>
                <w:b/>
                <w:bCs/>
              </w:rPr>
            </w:pPr>
          </w:p>
        </w:tc>
      </w:tr>
      <w:tr w:rsidR="00E72FCE" w:rsidRPr="00226F15" w14:paraId="60A62B9F" w14:textId="77777777" w:rsidTr="685B77C3">
        <w:tc>
          <w:tcPr>
            <w:tcW w:w="514" w:type="dxa"/>
          </w:tcPr>
          <w:p w14:paraId="6BB979FF" w14:textId="416211A8" w:rsidR="00E72FCE" w:rsidRPr="00226F15" w:rsidRDefault="000579C1">
            <w:pPr>
              <w:rPr>
                <w:rFonts w:ascii="Times New Roman" w:hAnsi="Times New Roman" w:cs="Times New Roman"/>
              </w:rPr>
            </w:pPr>
            <w:r w:rsidRPr="00226F15">
              <w:rPr>
                <w:rFonts w:ascii="Times New Roman" w:hAnsi="Times New Roman" w:cs="Times New Roman"/>
              </w:rPr>
              <w:t>2</w:t>
            </w:r>
            <w:r w:rsidR="003105ED">
              <w:rPr>
                <w:rFonts w:ascii="Times New Roman" w:hAnsi="Times New Roman" w:cs="Times New Roman"/>
              </w:rPr>
              <w:t>5</w:t>
            </w:r>
          </w:p>
        </w:tc>
        <w:tc>
          <w:tcPr>
            <w:tcW w:w="3788" w:type="dxa"/>
          </w:tcPr>
          <w:p w14:paraId="458A11D7" w14:textId="1D50988A" w:rsidR="00E72FCE" w:rsidRPr="00226F15" w:rsidRDefault="0027544F" w:rsidP="00461718">
            <w:pPr>
              <w:jc w:val="both"/>
              <w:rPr>
                <w:rFonts w:ascii="Times New Roman" w:hAnsi="Times New Roman" w:cs="Times New Roman"/>
              </w:rPr>
            </w:pPr>
            <w:r w:rsidRPr="00226F15">
              <w:rPr>
                <w:rFonts w:ascii="Times New Roman" w:hAnsi="Times New Roman" w:cs="Times New Roman"/>
              </w:rPr>
              <w:t>Kur galima rasti stebėsenos rodiklių aprašymus?</w:t>
            </w:r>
          </w:p>
        </w:tc>
        <w:tc>
          <w:tcPr>
            <w:tcW w:w="6663" w:type="dxa"/>
          </w:tcPr>
          <w:p w14:paraId="07C72A7F" w14:textId="77777777" w:rsidR="00E72FCE" w:rsidRPr="00226F15" w:rsidRDefault="0027544F" w:rsidP="00461718">
            <w:pPr>
              <w:jc w:val="both"/>
              <w:rPr>
                <w:rFonts w:ascii="Times New Roman" w:hAnsi="Times New Roman" w:cs="Times New Roman"/>
              </w:rPr>
            </w:pPr>
            <w:r w:rsidRPr="00226F15">
              <w:rPr>
                <w:rFonts w:ascii="Times New Roman" w:hAnsi="Times New Roman" w:cs="Times New Roman"/>
              </w:rPr>
              <w:t>Stebėsenos rodiklių kortelių nuoroda:</w:t>
            </w:r>
          </w:p>
          <w:p w14:paraId="3F1ECF21" w14:textId="77777777" w:rsidR="00C42BB8" w:rsidRDefault="00326309" w:rsidP="00461718">
            <w:pPr>
              <w:jc w:val="both"/>
              <w:rPr>
                <w:rFonts w:ascii="Times New Roman" w:hAnsi="Times New Roman" w:cs="Times New Roman"/>
              </w:rPr>
            </w:pPr>
            <w:hyperlink r:id="rId21" w:history="1">
              <w:r w:rsidRPr="00226F15">
                <w:rPr>
                  <w:rStyle w:val="Hyperlink"/>
                  <w:rFonts w:ascii="Times New Roman" w:hAnsi="Times New Roman" w:cs="Times New Roman"/>
                </w:rPr>
                <w:t>https://www.e-tar.lt/portal/lt/legalAct/985b21e01e1111edb4cae1b158f98ea5/asr</w:t>
              </w:r>
            </w:hyperlink>
            <w:r w:rsidRPr="00226F15">
              <w:rPr>
                <w:rFonts w:ascii="Times New Roman" w:hAnsi="Times New Roman" w:cs="Times New Roman"/>
              </w:rPr>
              <w:t xml:space="preserve"> </w:t>
            </w:r>
          </w:p>
          <w:p w14:paraId="5CDB35A7" w14:textId="7135FC59" w:rsidR="0027544F" w:rsidRPr="00226F15" w:rsidRDefault="00326309" w:rsidP="00461718">
            <w:pPr>
              <w:jc w:val="both"/>
              <w:rPr>
                <w:rFonts w:ascii="Times New Roman" w:hAnsi="Times New Roman" w:cs="Times New Roman"/>
              </w:rPr>
            </w:pPr>
            <w:r w:rsidRPr="00226F15">
              <w:rPr>
                <w:rFonts w:ascii="Times New Roman" w:hAnsi="Times New Roman" w:cs="Times New Roman"/>
              </w:rPr>
              <w:t>16 priedas 10 psl.</w:t>
            </w:r>
          </w:p>
        </w:tc>
      </w:tr>
      <w:tr w:rsidR="00F05C21" w:rsidRPr="00226F15" w14:paraId="00B47405" w14:textId="77777777" w:rsidTr="685B77C3">
        <w:tc>
          <w:tcPr>
            <w:tcW w:w="514" w:type="dxa"/>
          </w:tcPr>
          <w:p w14:paraId="7FC7029B" w14:textId="08FB9D5A" w:rsidR="00F05C21" w:rsidRPr="00226F15" w:rsidRDefault="00F05C21" w:rsidP="00F05C21">
            <w:pPr>
              <w:rPr>
                <w:rFonts w:ascii="Times New Roman" w:hAnsi="Times New Roman" w:cs="Times New Roman"/>
                <w:lang w:val="en-US"/>
              </w:rPr>
            </w:pPr>
            <w:r w:rsidRPr="00226F15">
              <w:rPr>
                <w:rFonts w:ascii="Times New Roman" w:hAnsi="Times New Roman" w:cs="Times New Roman"/>
              </w:rPr>
              <w:t>2</w:t>
            </w:r>
            <w:r w:rsidR="003105ED">
              <w:rPr>
                <w:rFonts w:ascii="Times New Roman" w:hAnsi="Times New Roman" w:cs="Times New Roman"/>
              </w:rPr>
              <w:t>6</w:t>
            </w:r>
          </w:p>
        </w:tc>
        <w:tc>
          <w:tcPr>
            <w:tcW w:w="3788" w:type="dxa"/>
          </w:tcPr>
          <w:p w14:paraId="10BBEF58" w14:textId="25554547"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Kokios turi būti planuojamos stebėsenos rodiklių </w:t>
            </w:r>
            <w:r w:rsidRPr="00F24DA5">
              <w:rPr>
                <w:rFonts w:ascii="Times New Roman" w:hAnsi="Times New Roman" w:cs="Times New Roman"/>
              </w:rPr>
              <w:t>siektinos reikšmės ir koks pagrindimas?</w:t>
            </w:r>
          </w:p>
        </w:tc>
        <w:tc>
          <w:tcPr>
            <w:tcW w:w="6663" w:type="dxa"/>
          </w:tcPr>
          <w:p w14:paraId="1A5A6442" w14:textId="2CE908F3" w:rsidR="00F05C21" w:rsidRPr="00226F15" w:rsidRDefault="00C42BB8" w:rsidP="00461718">
            <w:pPr>
              <w:suppressAutoHyphens/>
              <w:jc w:val="both"/>
              <w:rPr>
                <w:rFonts w:ascii="Times New Roman" w:hAnsi="Times New Roman" w:cs="Times New Roman"/>
                <w:iCs/>
              </w:rPr>
            </w:pPr>
            <w:r>
              <w:rPr>
                <w:rFonts w:ascii="Times New Roman" w:hAnsi="Times New Roman" w:cs="Times New Roman"/>
                <w:b/>
                <w:bCs/>
                <w:iCs/>
              </w:rPr>
              <w:t xml:space="preserve">Stebėsenos rodiklis </w:t>
            </w:r>
            <w:r w:rsidR="00F05C21" w:rsidRPr="00226F15">
              <w:rPr>
                <w:rFonts w:ascii="Times New Roman" w:hAnsi="Times New Roman" w:cs="Times New Roman"/>
                <w:b/>
                <w:bCs/>
                <w:iCs/>
              </w:rPr>
              <w:t>P-12-001-01-02-01-14</w:t>
            </w:r>
            <w:r w:rsidR="00F05C21" w:rsidRPr="00226F15">
              <w:rPr>
                <w:rFonts w:ascii="Times New Roman" w:hAnsi="Times New Roman" w:cs="Times New Roman"/>
                <w:iCs/>
              </w:rPr>
              <w:t xml:space="preserve"> </w:t>
            </w:r>
            <w:r w:rsidR="00F05C21" w:rsidRPr="00F24DA5">
              <w:rPr>
                <w:rFonts w:ascii="Times New Roman" w:hAnsi="Times New Roman" w:cs="Times New Roman"/>
                <w:b/>
                <w:bCs/>
                <w:iCs/>
              </w:rPr>
              <w:t>„Mokslo ir studijų institucijų ir mažų ir vidutinių įmonių potencialiems programos „Europos horizontas“ pareiškėjams skirta finansinė parama projektams įgyvendinti ir konsultavimo paslaugoms teikti“</w:t>
            </w:r>
            <w:r w:rsidR="00F05C21" w:rsidRPr="00226F15">
              <w:rPr>
                <w:rFonts w:ascii="Times New Roman" w:hAnsi="Times New Roman" w:cs="Times New Roman"/>
                <w:iCs/>
              </w:rPr>
              <w:t xml:space="preserve">. </w:t>
            </w:r>
          </w:p>
          <w:p w14:paraId="18C4F2CC" w14:textId="77777777" w:rsidR="00F05C21" w:rsidRPr="00226F15" w:rsidRDefault="00F05C21" w:rsidP="00461718">
            <w:pPr>
              <w:suppressAutoHyphens/>
              <w:jc w:val="both"/>
              <w:rPr>
                <w:rFonts w:ascii="Times New Roman" w:hAnsi="Times New Roman" w:cs="Times New Roman"/>
                <w:iCs/>
                <w:lang w:val="en-US"/>
              </w:rPr>
            </w:pPr>
            <w:r w:rsidRPr="00226F15">
              <w:rPr>
                <w:rFonts w:ascii="Times New Roman" w:hAnsi="Times New Roman" w:cs="Times New Roman"/>
                <w:iCs/>
              </w:rPr>
              <w:t>Šį rodiklį pasirinkti būtina ir mažiausiai siektina reikšmė – „</w:t>
            </w:r>
            <w:r w:rsidRPr="00226F15">
              <w:rPr>
                <w:rFonts w:ascii="Times New Roman" w:hAnsi="Times New Roman" w:cs="Times New Roman"/>
                <w:iCs/>
                <w:lang w:val="en-US"/>
              </w:rPr>
              <w:t>1”</w:t>
            </w:r>
          </w:p>
          <w:p w14:paraId="56A34623" w14:textId="77777777" w:rsidR="00F05C21" w:rsidRPr="000B6B94" w:rsidRDefault="00F05C21" w:rsidP="00461718">
            <w:pPr>
              <w:spacing w:line="276" w:lineRule="auto"/>
              <w:jc w:val="both"/>
              <w:rPr>
                <w:rFonts w:ascii="Times New Roman" w:eastAsia="MS Mincho" w:hAnsi="Times New Roman" w:cs="Times New Roman"/>
                <w:bCs/>
                <w:i/>
                <w:lang w:eastAsia="lt-LT"/>
              </w:rPr>
            </w:pPr>
            <w:r w:rsidRPr="000B6B94">
              <w:rPr>
                <w:rFonts w:ascii="Times New Roman" w:eastAsia="MS Mincho" w:hAnsi="Times New Roman" w:cs="Times New Roman"/>
                <w:bCs/>
                <w:i/>
                <w:lang w:eastAsia="lt-LT"/>
              </w:rPr>
              <w:t>Pagrindime nurodoma siektinos reikšmės pasiekimo data (-os) (metai, ketvirtis).</w:t>
            </w:r>
          </w:p>
          <w:p w14:paraId="50C6983C" w14:textId="77777777" w:rsidR="00F05C21" w:rsidRPr="00226F15" w:rsidRDefault="00F05C21" w:rsidP="00461718">
            <w:pPr>
              <w:widowControl w:val="0"/>
              <w:shd w:val="clear" w:color="auto" w:fill="FFFFFF"/>
              <w:spacing w:line="276" w:lineRule="auto"/>
              <w:jc w:val="both"/>
              <w:rPr>
                <w:rFonts w:ascii="Times New Roman" w:eastAsia="MS Mincho" w:hAnsi="Times New Roman" w:cs="Times New Roman"/>
                <w:bCs/>
                <w:i/>
                <w:lang w:eastAsia="lt-LT"/>
              </w:rPr>
            </w:pPr>
            <w:r w:rsidRPr="00226F15">
              <w:rPr>
                <w:rFonts w:ascii="Times New Roman" w:eastAsia="MS Mincho" w:hAnsi="Times New Roman" w:cs="Times New Roman"/>
                <w:bCs/>
                <w:i/>
                <w:lang w:eastAsia="lt-LT"/>
              </w:rPr>
              <w:t>Pateikiami siektinos reikšmės apskaičiavimo principai, kuriais remiantis būtų galima įsitikinti, kad siektina reikšmė reali ir bus pasiekta iki stebėsenos rodiklio aprašymo kortelėje nurodyto pasiekimo momento.</w:t>
            </w:r>
          </w:p>
          <w:p w14:paraId="6DCB28BC" w14:textId="77777777" w:rsidR="00F05C21" w:rsidRPr="00226F15" w:rsidRDefault="00F05C21" w:rsidP="00461718">
            <w:pPr>
              <w:widowControl w:val="0"/>
              <w:shd w:val="clear" w:color="auto" w:fill="FFFFFF"/>
              <w:spacing w:line="276" w:lineRule="auto"/>
              <w:jc w:val="both"/>
              <w:rPr>
                <w:rFonts w:ascii="Times New Roman" w:eastAsia="MS Mincho" w:hAnsi="Times New Roman" w:cs="Times New Roman"/>
                <w:bCs/>
                <w:i/>
                <w:lang w:eastAsia="lt-LT"/>
              </w:rPr>
            </w:pPr>
            <w:r w:rsidRPr="00226F15">
              <w:rPr>
                <w:rFonts w:ascii="Times New Roman" w:eastAsia="MS Mincho" w:hAnsi="Times New Roman" w:cs="Times New Roman"/>
                <w:bCs/>
                <w:i/>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14:paraId="25E6A690" w14:textId="77777777" w:rsidR="00F05C21" w:rsidRPr="00226F15" w:rsidRDefault="00F05C21" w:rsidP="00461718">
            <w:pPr>
              <w:widowControl w:val="0"/>
              <w:shd w:val="clear" w:color="auto" w:fill="FFFFFF"/>
              <w:spacing w:line="276" w:lineRule="auto"/>
              <w:jc w:val="both"/>
              <w:rPr>
                <w:rFonts w:ascii="Times New Roman" w:eastAsia="MS Mincho" w:hAnsi="Times New Roman" w:cs="Times New Roman"/>
                <w:bCs/>
                <w:i/>
                <w:lang w:eastAsia="lt-LT"/>
              </w:rPr>
            </w:pPr>
            <w:r w:rsidRPr="00226F15">
              <w:rPr>
                <w:rFonts w:ascii="Times New Roman" w:eastAsia="MS Mincho" w:hAnsi="Times New Roman" w:cs="Times New Roman"/>
                <w:bCs/>
                <w:i/>
                <w:lang w:eastAsia="lt-LT"/>
              </w:rPr>
              <w:t>Taip pat turi būti nurodomi stebėsenos rodiklio pasiekimo pagrindimo dokumentai. Šiuo atveju tai bus pasirašyta projekto finansavimo sutartis.</w:t>
            </w:r>
          </w:p>
          <w:p w14:paraId="1C90BC4E" w14:textId="77777777" w:rsidR="00F05C21" w:rsidRPr="00226F15" w:rsidRDefault="00F05C21" w:rsidP="00461718">
            <w:pPr>
              <w:suppressAutoHyphens/>
              <w:jc w:val="both"/>
              <w:rPr>
                <w:rFonts w:ascii="Times New Roman" w:hAnsi="Times New Roman" w:cs="Times New Roman"/>
                <w:iCs/>
                <w:highlight w:val="yellow"/>
                <w:lang w:val="en-US"/>
              </w:rPr>
            </w:pPr>
            <w:r w:rsidRPr="00226F15">
              <w:rPr>
                <w:rFonts w:ascii="Times New Roman" w:eastAsia="MS Mincho" w:hAnsi="Times New Roman" w:cs="Times New Roman"/>
                <w:bCs/>
                <w:i/>
                <w:lang w:eastAsia="lt-LT"/>
              </w:rPr>
              <w:t xml:space="preserve">Galimas simbolių skaičius – 2 000. </w:t>
            </w:r>
          </w:p>
          <w:p w14:paraId="7794B594" w14:textId="77777777" w:rsidR="00F05C21" w:rsidRPr="00226F15" w:rsidRDefault="00F05C21" w:rsidP="00461718">
            <w:pPr>
              <w:suppressAutoHyphens/>
              <w:jc w:val="both"/>
              <w:rPr>
                <w:rFonts w:ascii="Times New Roman" w:hAnsi="Times New Roman" w:cs="Times New Roman"/>
                <w:iCs/>
                <w:highlight w:val="yellow"/>
              </w:rPr>
            </w:pPr>
          </w:p>
          <w:p w14:paraId="1F06E647" w14:textId="334AF6A8" w:rsidR="00F05C21" w:rsidRPr="00226F15" w:rsidRDefault="00C42BB8" w:rsidP="00461718">
            <w:pPr>
              <w:suppressAutoHyphens/>
              <w:jc w:val="both"/>
              <w:rPr>
                <w:rFonts w:ascii="Times New Roman" w:hAnsi="Times New Roman" w:cs="Times New Roman"/>
                <w:iCs/>
              </w:rPr>
            </w:pPr>
            <w:r w:rsidRPr="00C42BB8">
              <w:rPr>
                <w:rFonts w:ascii="Times New Roman" w:hAnsi="Times New Roman" w:cs="Times New Roman"/>
                <w:b/>
                <w:color w:val="000000"/>
                <w:shd w:val="clear" w:color="auto" w:fill="FFFFFF"/>
              </w:rPr>
              <w:t xml:space="preserve">Stebėsenos rodiklis </w:t>
            </w:r>
            <w:r w:rsidR="00F05C21" w:rsidRPr="00226F15">
              <w:rPr>
                <w:rFonts w:ascii="Times New Roman" w:hAnsi="Times New Roman" w:cs="Times New Roman"/>
                <w:b/>
                <w:color w:val="000000"/>
                <w:shd w:val="clear" w:color="auto" w:fill="FFFFFF"/>
              </w:rPr>
              <w:t>R-12-001-01-02-01-09</w:t>
            </w:r>
            <w:r w:rsidR="00F05C21" w:rsidRPr="00226F15">
              <w:rPr>
                <w:rFonts w:ascii="Times New Roman" w:hAnsi="Times New Roman" w:cs="Times New Roman"/>
                <w:bCs/>
                <w:color w:val="000000"/>
                <w:shd w:val="clear" w:color="auto" w:fill="FFFFFF"/>
              </w:rPr>
              <w:t xml:space="preserve"> </w:t>
            </w:r>
            <w:r w:rsidR="00F05C21" w:rsidRPr="00F24DA5">
              <w:rPr>
                <w:rFonts w:ascii="Times New Roman" w:hAnsi="Times New Roman" w:cs="Times New Roman"/>
                <w:b/>
                <w:color w:val="000000"/>
                <w:shd w:val="clear" w:color="auto" w:fill="FFFFFF"/>
              </w:rPr>
              <w:t>„</w:t>
            </w:r>
            <w:r w:rsidR="00F05C21" w:rsidRPr="00F24DA5">
              <w:rPr>
                <w:rFonts w:ascii="Times New Roman" w:hAnsi="Times New Roman" w:cs="Times New Roman"/>
                <w:b/>
                <w:iCs/>
              </w:rPr>
              <w:t>Paramą gavusiose mokslinių tyrimų įstaigose dirbantys mokslininkai“</w:t>
            </w:r>
          </w:p>
          <w:p w14:paraId="66BD00D7" w14:textId="12BC52BF" w:rsidR="00F05C21" w:rsidRPr="00226F15" w:rsidRDefault="00F05C21" w:rsidP="00461718">
            <w:pPr>
              <w:suppressAutoHyphens/>
              <w:jc w:val="both"/>
              <w:rPr>
                <w:rFonts w:ascii="Times New Roman" w:hAnsi="Times New Roman" w:cs="Times New Roman"/>
                <w:iCs/>
              </w:rPr>
            </w:pPr>
            <w:r w:rsidRPr="00C42BB8">
              <w:rPr>
                <w:rFonts w:ascii="Times New Roman" w:hAnsi="Times New Roman" w:cs="Times New Roman"/>
                <w:iCs/>
              </w:rPr>
              <w:t>Šį rodiklį pasirinkti būtina</w:t>
            </w:r>
            <w:r w:rsidR="00146696" w:rsidRPr="00C42BB8">
              <w:rPr>
                <w:rFonts w:ascii="Times New Roman" w:hAnsi="Times New Roman" w:cs="Times New Roman"/>
                <w:iCs/>
              </w:rPr>
              <w:t xml:space="preserve">. Kadangi tai yra rezultato rodiklis, būtina nurodyti rodiklio pradinę reikšmę ir planuojamą siektiną reikšmę. Siektina reikšmė turi būti bent </w:t>
            </w:r>
            <w:r w:rsidR="00146696" w:rsidRPr="00C42BB8">
              <w:rPr>
                <w:rFonts w:ascii="Times New Roman" w:hAnsi="Times New Roman" w:cs="Times New Roman"/>
                <w:iCs/>
                <w:lang w:val="en-US"/>
              </w:rPr>
              <w:t>1 vnt. didesnė lyginant su pradine reikšme.</w:t>
            </w:r>
            <w:r w:rsidR="00146696" w:rsidRPr="00226F15">
              <w:rPr>
                <w:rFonts w:ascii="Times New Roman" w:hAnsi="Times New Roman" w:cs="Times New Roman"/>
                <w:iCs/>
                <w:lang w:val="en-US"/>
              </w:rPr>
              <w:t xml:space="preserve"> </w:t>
            </w:r>
          </w:p>
          <w:p w14:paraId="7BD62A25" w14:textId="77777777" w:rsidR="00F05C21" w:rsidRPr="00226F15" w:rsidRDefault="00F05C21" w:rsidP="00461718">
            <w:pPr>
              <w:spacing w:line="276" w:lineRule="auto"/>
              <w:jc w:val="both"/>
              <w:rPr>
                <w:rFonts w:ascii="Times New Roman" w:eastAsia="MS Mincho" w:hAnsi="Times New Roman" w:cs="Times New Roman"/>
                <w:bCs/>
                <w:i/>
                <w:lang w:eastAsia="lt-LT"/>
              </w:rPr>
            </w:pPr>
            <w:r w:rsidRPr="00226F15">
              <w:rPr>
                <w:rFonts w:ascii="Times New Roman" w:eastAsia="MS Mincho" w:hAnsi="Times New Roman" w:cs="Times New Roman"/>
                <w:bCs/>
                <w:i/>
                <w:lang w:eastAsia="lt-LT"/>
              </w:rPr>
              <w:t>Pagrindime nurodoma siektinos reikšmės pasiekimo data (-os) (metai, ketvirtis).</w:t>
            </w:r>
          </w:p>
          <w:p w14:paraId="621BB8D0" w14:textId="77777777" w:rsidR="00F05C21" w:rsidRPr="00226F15" w:rsidRDefault="00F05C21" w:rsidP="00461718">
            <w:pPr>
              <w:widowControl w:val="0"/>
              <w:shd w:val="clear" w:color="auto" w:fill="FFFFFF"/>
              <w:spacing w:line="276" w:lineRule="auto"/>
              <w:jc w:val="both"/>
              <w:rPr>
                <w:rFonts w:ascii="Times New Roman" w:eastAsia="MS Mincho" w:hAnsi="Times New Roman" w:cs="Times New Roman"/>
                <w:i/>
                <w:lang w:eastAsia="lt-LT"/>
              </w:rPr>
            </w:pPr>
            <w:r w:rsidRPr="00226F15">
              <w:rPr>
                <w:rFonts w:ascii="Times New Roman" w:eastAsia="MS Mincho" w:hAnsi="Times New Roman" w:cs="Times New Roman"/>
                <w:i/>
                <w:lang w:eastAsia="lt-LT"/>
              </w:rPr>
              <w:t>Pateikiami pradinės ir siektinos reikšmių apskaičiavimo principai, kuriais remiantis galima būtų įsitikinti, kad pradinė ir siektina reikšmės realios ir siektina reikšmė bus pasiekta iki stebėsenos rodiklio aprašymo kortelėje nurodyto pasiekimo momento.</w:t>
            </w:r>
          </w:p>
          <w:p w14:paraId="5C8DE8A4" w14:textId="77777777" w:rsidR="00F05C21" w:rsidRPr="00226F15" w:rsidRDefault="00F05C21" w:rsidP="00461718">
            <w:pPr>
              <w:widowControl w:val="0"/>
              <w:shd w:val="clear" w:color="auto" w:fill="FFFFFF"/>
              <w:spacing w:line="276" w:lineRule="auto"/>
              <w:jc w:val="both"/>
              <w:rPr>
                <w:rFonts w:ascii="Times New Roman" w:eastAsia="MS Mincho" w:hAnsi="Times New Roman" w:cs="Times New Roman"/>
                <w:i/>
                <w:lang w:eastAsia="lt-LT"/>
              </w:rPr>
            </w:pPr>
            <w:r w:rsidRPr="00226F15">
              <w:rPr>
                <w:rFonts w:ascii="Times New Roman" w:eastAsia="MS Mincho" w:hAnsi="Times New Roman" w:cs="Times New Roman"/>
                <w:i/>
                <w:lang w:eastAsia="lt-LT"/>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4B22B6B1" w14:textId="77777777" w:rsidR="00F05C21" w:rsidRPr="00226F15" w:rsidRDefault="00F05C21" w:rsidP="00461718">
            <w:pPr>
              <w:widowControl w:val="0"/>
              <w:shd w:val="clear" w:color="auto" w:fill="FFFFFF"/>
              <w:spacing w:line="276" w:lineRule="auto"/>
              <w:jc w:val="both"/>
              <w:rPr>
                <w:rFonts w:ascii="Times New Roman" w:eastAsia="MS Mincho" w:hAnsi="Times New Roman" w:cs="Times New Roman"/>
                <w:i/>
                <w:lang w:eastAsia="lt-LT"/>
              </w:rPr>
            </w:pPr>
            <w:r w:rsidRPr="00226F15">
              <w:rPr>
                <w:rFonts w:ascii="Times New Roman" w:eastAsia="MS Mincho" w:hAnsi="Times New Roman" w:cs="Times New Roman"/>
                <w:i/>
                <w:lang w:eastAsia="lt-LT"/>
              </w:rPr>
              <w:t>Taip pat turi būti nurodomi</w:t>
            </w:r>
            <w:r w:rsidRPr="00226F15">
              <w:rPr>
                <w:rFonts w:ascii="Times New Roman" w:eastAsia="MS Mincho" w:hAnsi="Times New Roman" w:cs="Times New Roman"/>
                <w:b/>
                <w:bCs/>
                <w:i/>
                <w:lang w:eastAsia="lt-LT"/>
              </w:rPr>
              <w:t xml:space="preserve"> </w:t>
            </w:r>
            <w:r w:rsidRPr="00226F15">
              <w:rPr>
                <w:rFonts w:ascii="Times New Roman" w:eastAsia="MS Mincho" w:hAnsi="Times New Roman" w:cs="Times New Roman"/>
                <w:i/>
                <w:lang w:eastAsia="lt-LT"/>
              </w:rPr>
              <w:t xml:space="preserve">stebėsenos rodiklio pasiekimo pagrindimo dokumentai, o dėl pradinės rodiklio reikšmės turi būti nurodomi ir </w:t>
            </w:r>
            <w:r w:rsidRPr="00226F15">
              <w:rPr>
                <w:rFonts w:ascii="Times New Roman" w:eastAsia="MS Mincho" w:hAnsi="Times New Roman" w:cs="Times New Roman"/>
                <w:i/>
                <w:lang w:eastAsia="lt-LT"/>
              </w:rPr>
              <w:lastRenderedPageBreak/>
              <w:t>pateikiami pradinės reikšmės pagrindimo dokumentai.</w:t>
            </w:r>
          </w:p>
          <w:p w14:paraId="0DC77959" w14:textId="77777777" w:rsidR="00F05C21" w:rsidRPr="00226F15" w:rsidRDefault="00F05C21" w:rsidP="00461718">
            <w:pPr>
              <w:suppressAutoHyphens/>
              <w:jc w:val="both"/>
              <w:rPr>
                <w:rFonts w:ascii="Times New Roman" w:hAnsi="Times New Roman" w:cs="Times New Roman"/>
                <w:iCs/>
                <w:highlight w:val="yellow"/>
              </w:rPr>
            </w:pPr>
            <w:r w:rsidRPr="00226F15">
              <w:rPr>
                <w:rFonts w:ascii="Times New Roman" w:eastAsia="MS Mincho" w:hAnsi="Times New Roman" w:cs="Times New Roman"/>
                <w:i/>
                <w:lang w:eastAsia="lt-LT"/>
              </w:rPr>
              <w:t xml:space="preserve">Galimas simbolių skaičius – 2 000. </w:t>
            </w:r>
          </w:p>
          <w:p w14:paraId="38870507" w14:textId="77777777" w:rsidR="00F05C21" w:rsidRPr="00226F15" w:rsidRDefault="00F05C21" w:rsidP="00461718">
            <w:pPr>
              <w:suppressAutoHyphens/>
              <w:jc w:val="both"/>
              <w:rPr>
                <w:rFonts w:ascii="Times New Roman" w:hAnsi="Times New Roman" w:cs="Times New Roman"/>
                <w:iCs/>
                <w:highlight w:val="yellow"/>
              </w:rPr>
            </w:pPr>
          </w:p>
          <w:p w14:paraId="2ED8B223" w14:textId="40D2196C" w:rsidR="00F05C21" w:rsidRPr="00226F15" w:rsidRDefault="00C42BB8" w:rsidP="00461718">
            <w:pPr>
              <w:suppressAutoHyphens/>
              <w:jc w:val="both"/>
              <w:rPr>
                <w:rFonts w:ascii="Times New Roman" w:hAnsi="Times New Roman" w:cs="Times New Roman"/>
                <w:iCs/>
              </w:rPr>
            </w:pPr>
            <w:r>
              <w:rPr>
                <w:rFonts w:ascii="Times New Roman" w:hAnsi="Times New Roman" w:cs="Times New Roman"/>
                <w:b/>
                <w:bCs/>
                <w:iCs/>
              </w:rPr>
              <w:t>Stebėsenos rodiklis</w:t>
            </w:r>
            <w:r w:rsidRPr="00226F15">
              <w:rPr>
                <w:rFonts w:ascii="Times New Roman" w:hAnsi="Times New Roman" w:cs="Times New Roman"/>
                <w:b/>
                <w:color w:val="000000"/>
                <w:shd w:val="clear" w:color="auto" w:fill="FFFFFF"/>
              </w:rPr>
              <w:t xml:space="preserve"> </w:t>
            </w:r>
            <w:r w:rsidR="00F05C21" w:rsidRPr="00226F15">
              <w:rPr>
                <w:rFonts w:ascii="Times New Roman" w:hAnsi="Times New Roman" w:cs="Times New Roman"/>
                <w:b/>
                <w:color w:val="000000"/>
                <w:shd w:val="clear" w:color="auto" w:fill="FFFFFF"/>
              </w:rPr>
              <w:t>R-12-001-01-02-01-14</w:t>
            </w:r>
            <w:r w:rsidR="00F05C21" w:rsidRPr="00226F15">
              <w:rPr>
                <w:rFonts w:ascii="Times New Roman" w:hAnsi="Times New Roman" w:cs="Times New Roman"/>
                <w:bCs/>
                <w:color w:val="000000"/>
                <w:shd w:val="clear" w:color="auto" w:fill="FFFFFF"/>
              </w:rPr>
              <w:t xml:space="preserve"> </w:t>
            </w:r>
            <w:r w:rsidR="00F05C21" w:rsidRPr="00F24DA5">
              <w:rPr>
                <w:rFonts w:ascii="Times New Roman" w:hAnsi="Times New Roman" w:cs="Times New Roman"/>
                <w:b/>
                <w:color w:val="000000"/>
                <w:shd w:val="clear" w:color="auto" w:fill="FFFFFF"/>
              </w:rPr>
              <w:t>„</w:t>
            </w:r>
            <w:r w:rsidR="00F05C21" w:rsidRPr="00F24DA5">
              <w:rPr>
                <w:rFonts w:ascii="Times New Roman" w:hAnsi="Times New Roman" w:cs="Times New Roman"/>
                <w:b/>
                <w:iCs/>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p>
          <w:p w14:paraId="4A36C553" w14:textId="77777777" w:rsidR="00F05C21" w:rsidRPr="00C42BB8" w:rsidRDefault="00F05C21" w:rsidP="00461718">
            <w:pPr>
              <w:suppressAutoHyphens/>
              <w:jc w:val="both"/>
              <w:rPr>
                <w:rFonts w:ascii="Times New Roman" w:hAnsi="Times New Roman" w:cs="Times New Roman"/>
                <w:iCs/>
                <w:u w:val="single"/>
              </w:rPr>
            </w:pPr>
            <w:r w:rsidRPr="00C42BB8">
              <w:rPr>
                <w:rFonts w:ascii="Times New Roman" w:hAnsi="Times New Roman" w:cs="Times New Roman"/>
                <w:iCs/>
                <w:u w:val="single"/>
              </w:rPr>
              <w:t xml:space="preserve">Šio rodiklio pareiškėjui pasirinkti nereikia. Už jį bendrai atsiskaito atsakinga ministerija. </w:t>
            </w:r>
          </w:p>
          <w:p w14:paraId="14D9C057" w14:textId="77777777" w:rsidR="00F05C21" w:rsidRPr="00226F15" w:rsidRDefault="00F05C21" w:rsidP="00461718">
            <w:pPr>
              <w:jc w:val="both"/>
              <w:rPr>
                <w:rFonts w:ascii="Times New Roman" w:hAnsi="Times New Roman" w:cs="Times New Roman"/>
              </w:rPr>
            </w:pPr>
          </w:p>
        </w:tc>
      </w:tr>
      <w:tr w:rsidR="00F05C21" w:rsidRPr="00226F15" w14:paraId="1224F905" w14:textId="77777777" w:rsidTr="685B77C3">
        <w:tc>
          <w:tcPr>
            <w:tcW w:w="10965" w:type="dxa"/>
            <w:gridSpan w:val="3"/>
            <w:shd w:val="clear" w:color="auto" w:fill="D1D1D1" w:themeFill="background2" w:themeFillShade="E6"/>
          </w:tcPr>
          <w:p w14:paraId="5241EA93" w14:textId="77777777" w:rsidR="00F05C21" w:rsidRDefault="00F05C21" w:rsidP="00F05C21">
            <w:pPr>
              <w:jc w:val="center"/>
              <w:rPr>
                <w:rFonts w:ascii="Times New Roman" w:hAnsi="Times New Roman" w:cs="Times New Roman"/>
                <w:b/>
                <w:bCs/>
              </w:rPr>
            </w:pPr>
            <w:r w:rsidRPr="00226F15">
              <w:rPr>
                <w:rFonts w:ascii="Times New Roman" w:hAnsi="Times New Roman" w:cs="Times New Roman"/>
                <w:b/>
                <w:bCs/>
              </w:rPr>
              <w:lastRenderedPageBreak/>
              <w:t>Reikalavimai įgyvendinus projekto veiklas</w:t>
            </w:r>
          </w:p>
          <w:p w14:paraId="6C444557" w14:textId="3181DE0F" w:rsidR="00461718" w:rsidRPr="00226F15" w:rsidRDefault="00461718" w:rsidP="00F05C21">
            <w:pPr>
              <w:jc w:val="center"/>
              <w:rPr>
                <w:rFonts w:ascii="Times New Roman" w:hAnsi="Times New Roman" w:cs="Times New Roman"/>
                <w:b/>
                <w:bCs/>
              </w:rPr>
            </w:pPr>
          </w:p>
        </w:tc>
      </w:tr>
      <w:tr w:rsidR="00F05C21" w:rsidRPr="00226F15" w14:paraId="1C239D12" w14:textId="77777777" w:rsidTr="685B77C3">
        <w:tc>
          <w:tcPr>
            <w:tcW w:w="514" w:type="dxa"/>
          </w:tcPr>
          <w:p w14:paraId="5A6D0F47" w14:textId="4898D0E4" w:rsidR="00F05C21" w:rsidRPr="00226F15" w:rsidRDefault="00F05C21" w:rsidP="00F05C21">
            <w:pPr>
              <w:rPr>
                <w:rFonts w:ascii="Times New Roman" w:hAnsi="Times New Roman" w:cs="Times New Roman"/>
              </w:rPr>
            </w:pPr>
            <w:r w:rsidRPr="00226F15">
              <w:rPr>
                <w:rFonts w:ascii="Times New Roman" w:hAnsi="Times New Roman" w:cs="Times New Roman"/>
              </w:rPr>
              <w:t>2</w:t>
            </w:r>
            <w:r w:rsidR="003105ED">
              <w:rPr>
                <w:rFonts w:ascii="Times New Roman" w:hAnsi="Times New Roman" w:cs="Times New Roman"/>
              </w:rPr>
              <w:t>7</w:t>
            </w:r>
          </w:p>
        </w:tc>
        <w:tc>
          <w:tcPr>
            <w:tcW w:w="3788" w:type="dxa"/>
          </w:tcPr>
          <w:p w14:paraId="24EFEBD7" w14:textId="07A5DC38" w:rsidR="00F05C21" w:rsidRPr="00226F15" w:rsidRDefault="00461718" w:rsidP="00461718">
            <w:pPr>
              <w:jc w:val="both"/>
              <w:rPr>
                <w:rFonts w:ascii="Times New Roman" w:hAnsi="Times New Roman" w:cs="Times New Roman"/>
              </w:rPr>
            </w:pPr>
            <w:r>
              <w:rPr>
                <w:rFonts w:ascii="Times New Roman" w:hAnsi="Times New Roman" w:cs="Times New Roman"/>
              </w:rPr>
              <w:t>A</w:t>
            </w:r>
            <w:r w:rsidR="00F05C21" w:rsidRPr="00226F15">
              <w:rPr>
                <w:rFonts w:ascii="Times New Roman" w:hAnsi="Times New Roman" w:cs="Times New Roman"/>
              </w:rPr>
              <w:t>r tiktų papildomo reikalavimo išpildymui pateikti naujos COST veiklos inicijavimo pateiktą paraišką, kuriame dalyvaujama ne Main proposer, bet Secondary proposer statusu?</w:t>
            </w:r>
          </w:p>
        </w:tc>
        <w:tc>
          <w:tcPr>
            <w:tcW w:w="6663" w:type="dxa"/>
          </w:tcPr>
          <w:p w14:paraId="233750CD" w14:textId="320CC032" w:rsidR="00F05C21" w:rsidRPr="00226F15" w:rsidRDefault="00F05C21" w:rsidP="00461718">
            <w:pPr>
              <w:jc w:val="both"/>
              <w:rPr>
                <w:rFonts w:ascii="Times New Roman" w:hAnsi="Times New Roman" w:cs="Times New Roman"/>
              </w:rPr>
            </w:pPr>
            <w:hyperlink r:id="rId22">
              <w:r w:rsidRPr="00226F15">
                <w:rPr>
                  <w:rStyle w:val="Hyperlink"/>
                  <w:rFonts w:ascii="Times New Roman" w:hAnsi="Times New Roman" w:cs="Times New Roman"/>
                </w:rPr>
                <w:t>Projektų finansavimo sąlygų apraše</w:t>
              </w:r>
            </w:hyperlink>
            <w:r w:rsidRPr="00226F15">
              <w:rPr>
                <w:rFonts w:ascii="Times New Roman" w:hAnsi="Times New Roman" w:cs="Times New Roman"/>
              </w:rPr>
              <w:t xml:space="preserve"> (PFSA) nenurodytas reikalavimas dėl statuso COST projekte, todėl gali būti </w:t>
            </w:r>
            <w:r w:rsidRPr="00B27A3C">
              <w:rPr>
                <w:rFonts w:ascii="Times New Roman" w:hAnsi="Times New Roman" w:cs="Times New Roman"/>
              </w:rPr>
              <w:t xml:space="preserve">ir </w:t>
            </w:r>
            <w:r w:rsidRPr="00B27A3C">
              <w:rPr>
                <w:rFonts w:ascii="Times New Roman" w:hAnsi="Times New Roman" w:cs="Times New Roman"/>
                <w:i/>
                <w:iCs/>
              </w:rPr>
              <w:t>Main proposer</w:t>
            </w:r>
            <w:r w:rsidRPr="00B27A3C">
              <w:rPr>
                <w:rFonts w:ascii="Times New Roman" w:hAnsi="Times New Roman" w:cs="Times New Roman"/>
              </w:rPr>
              <w:t xml:space="preserve">, ir </w:t>
            </w:r>
            <w:r w:rsidRPr="00B27A3C">
              <w:rPr>
                <w:rFonts w:ascii="Times New Roman" w:hAnsi="Times New Roman" w:cs="Times New Roman"/>
                <w:i/>
                <w:iCs/>
              </w:rPr>
              <w:t>Secondary proposer</w:t>
            </w:r>
            <w:r w:rsidRPr="00B27A3C">
              <w:rPr>
                <w:rFonts w:ascii="Times New Roman" w:hAnsi="Times New Roman" w:cs="Times New Roman"/>
              </w:rPr>
              <w:t xml:space="preserve"> statusu.</w:t>
            </w:r>
          </w:p>
        </w:tc>
      </w:tr>
      <w:tr w:rsidR="00F05C21" w:rsidRPr="00226F15" w14:paraId="1D0275EA" w14:textId="77777777" w:rsidTr="685B77C3">
        <w:tc>
          <w:tcPr>
            <w:tcW w:w="514" w:type="dxa"/>
          </w:tcPr>
          <w:p w14:paraId="6AA11656" w14:textId="1AB25915" w:rsidR="00F05C21" w:rsidRPr="00226F15" w:rsidRDefault="00F05C21" w:rsidP="00F05C21">
            <w:pPr>
              <w:rPr>
                <w:rFonts w:ascii="Times New Roman" w:hAnsi="Times New Roman" w:cs="Times New Roman"/>
              </w:rPr>
            </w:pPr>
            <w:r w:rsidRPr="00226F15">
              <w:rPr>
                <w:rFonts w:ascii="Times New Roman" w:hAnsi="Times New Roman" w:cs="Times New Roman"/>
              </w:rPr>
              <w:t>2</w:t>
            </w:r>
            <w:r w:rsidR="003105ED">
              <w:rPr>
                <w:rFonts w:ascii="Times New Roman" w:hAnsi="Times New Roman" w:cs="Times New Roman"/>
              </w:rPr>
              <w:t>8</w:t>
            </w:r>
          </w:p>
        </w:tc>
        <w:tc>
          <w:tcPr>
            <w:tcW w:w="3788" w:type="dxa"/>
          </w:tcPr>
          <w:p w14:paraId="40E2DB9A" w14:textId="7768EFDF" w:rsidR="00F05C21" w:rsidRPr="00226F15" w:rsidRDefault="00F05C21" w:rsidP="00461718">
            <w:pPr>
              <w:jc w:val="both"/>
              <w:rPr>
                <w:rFonts w:ascii="Times New Roman" w:hAnsi="Times New Roman" w:cs="Times New Roman"/>
              </w:rPr>
            </w:pPr>
            <w:r w:rsidRPr="00226F15">
              <w:rPr>
                <w:rFonts w:ascii="Times New Roman" w:hAnsi="Times New Roman" w:cs="Times New Roman"/>
              </w:rPr>
              <w:t>Klausimas dėl reikalavimo: projekto vykdytojas projekto įgyvendinimo metu arba ne vėliau kaip per 3 metus po projekto įgyvendinimo pabaigos pateikia bent vieną paraišką. Ar yra prievolė dalyvauti projekte kaip pagrindiniam vykdytojui ar tinka galimybė dalyvauti kaip partneriui?</w:t>
            </w:r>
          </w:p>
        </w:tc>
        <w:tc>
          <w:tcPr>
            <w:tcW w:w="6663" w:type="dxa"/>
          </w:tcPr>
          <w:p w14:paraId="5A0F6E2C" w14:textId="22AED038" w:rsidR="00F05C21" w:rsidRPr="00226F15" w:rsidRDefault="00F05C21" w:rsidP="00461718">
            <w:pPr>
              <w:jc w:val="both"/>
              <w:rPr>
                <w:rFonts w:ascii="Times New Roman" w:hAnsi="Times New Roman" w:cs="Times New Roman"/>
              </w:rPr>
            </w:pPr>
            <w:r w:rsidRPr="00226F15">
              <w:rPr>
                <w:rFonts w:ascii="Times New Roman" w:hAnsi="Times New Roman" w:cs="Times New Roman"/>
              </w:rPr>
              <w:t>Prievolės dalyvauti projekte kaip pagrindiniam vykdytojui (koordinatoriui) nėra. Galima projekte dalyvauti tiek kaip projekto koordinatoriui, tiek kaip partneriui.</w:t>
            </w:r>
          </w:p>
        </w:tc>
      </w:tr>
      <w:tr w:rsidR="00F05C21" w:rsidRPr="00226F15" w14:paraId="668D3C55" w14:textId="77777777" w:rsidTr="685B77C3">
        <w:tc>
          <w:tcPr>
            <w:tcW w:w="514" w:type="dxa"/>
          </w:tcPr>
          <w:p w14:paraId="734EEA83" w14:textId="569407A3" w:rsidR="00F05C21" w:rsidRPr="00226F15" w:rsidRDefault="00F05C21" w:rsidP="00F05C21">
            <w:pPr>
              <w:rPr>
                <w:rFonts w:ascii="Times New Roman" w:hAnsi="Times New Roman" w:cs="Times New Roman"/>
              </w:rPr>
            </w:pPr>
            <w:r w:rsidRPr="00226F15">
              <w:rPr>
                <w:rFonts w:ascii="Times New Roman" w:hAnsi="Times New Roman" w:cs="Times New Roman"/>
              </w:rPr>
              <w:t>2</w:t>
            </w:r>
            <w:r w:rsidR="003105ED">
              <w:rPr>
                <w:rFonts w:ascii="Times New Roman" w:hAnsi="Times New Roman" w:cs="Times New Roman"/>
              </w:rPr>
              <w:t>9</w:t>
            </w:r>
          </w:p>
        </w:tc>
        <w:tc>
          <w:tcPr>
            <w:tcW w:w="3788" w:type="dxa"/>
          </w:tcPr>
          <w:p w14:paraId="358786DF" w14:textId="4246B272" w:rsidR="00F05C21" w:rsidRPr="00226F15" w:rsidRDefault="00F05C21" w:rsidP="00461718">
            <w:pPr>
              <w:jc w:val="both"/>
              <w:rPr>
                <w:rFonts w:ascii="Times New Roman" w:hAnsi="Times New Roman" w:cs="Times New Roman"/>
              </w:rPr>
            </w:pPr>
            <w:r w:rsidRPr="00226F15">
              <w:rPr>
                <w:rFonts w:ascii="Times New Roman" w:hAnsi="Times New Roman" w:cs="Times New Roman"/>
              </w:rPr>
              <w:t>Prašome pateikti stebėsenos rodiklio “per 3 metus pateiktos paraiškos sąsaja su įsigyta įranga” paaiškinimą, kaip šią sąsają pagrįsti.</w:t>
            </w:r>
          </w:p>
        </w:tc>
        <w:tc>
          <w:tcPr>
            <w:tcW w:w="6663" w:type="dxa"/>
          </w:tcPr>
          <w:p w14:paraId="1B5DE644" w14:textId="77777777" w:rsidR="00F05C21" w:rsidRDefault="00F05C21" w:rsidP="001341AE">
            <w:pPr>
              <w:jc w:val="both"/>
              <w:rPr>
                <w:rFonts w:ascii="Times New Roman" w:hAnsi="Times New Roman" w:cs="Times New Roman"/>
              </w:rPr>
            </w:pPr>
            <w:r w:rsidRPr="00226F15">
              <w:rPr>
                <w:rFonts w:ascii="Times New Roman" w:hAnsi="Times New Roman" w:cs="Times New Roman"/>
                <w:iCs/>
              </w:rPr>
              <w:t xml:space="preserve">PFSA nėra numatyta tokio stebėsenos rodiklio. PFSA numatytas įpareigojimas pareiškėjui, gavusiam finansavimą ne vėliau kaip per 3 metus po projekto įgyvendinimo pabaigos pateikti </w:t>
            </w:r>
            <w:r w:rsidRPr="00226F15">
              <w:rPr>
                <w:rFonts w:ascii="Times New Roman" w:hAnsi="Times New Roman" w:cs="Times New Roman"/>
              </w:rPr>
              <w:t xml:space="preserve">bent vieną paraišką, susijusią su įsigyta arba atnaujinta įranga, pagal Europos Sąjungos bendrosios mokslinių tyrimų ir inovacijų programos, įskaitant Europos partnerysčių ir Europos bendradarbiavimo mokslo ir technologijų srityje (angl. </w:t>
            </w:r>
            <w:r w:rsidRPr="00226F15">
              <w:rPr>
                <w:rFonts w:ascii="Times New Roman" w:hAnsi="Times New Roman" w:cs="Times New Roman"/>
                <w:i/>
                <w:iCs/>
              </w:rPr>
              <w:t xml:space="preserve">European Cooperation in Science and Technology, </w:t>
            </w:r>
            <w:r w:rsidRPr="00226F15">
              <w:rPr>
                <w:rFonts w:ascii="Times New Roman" w:hAnsi="Times New Roman" w:cs="Times New Roman"/>
              </w:rPr>
              <w:t>COST) programos (dėl naujų COST veiklų inicijavimo), kvietimus.</w:t>
            </w:r>
          </w:p>
          <w:p w14:paraId="2B4DE66A" w14:textId="36B13584" w:rsidR="001341AE" w:rsidRPr="00226F15" w:rsidRDefault="001341AE" w:rsidP="001341AE">
            <w:pPr>
              <w:jc w:val="both"/>
              <w:rPr>
                <w:rFonts w:ascii="Times New Roman" w:hAnsi="Times New Roman" w:cs="Times New Roman"/>
                <w:color w:val="FF0000"/>
                <w:highlight w:val="yellow"/>
              </w:rPr>
            </w:pPr>
          </w:p>
        </w:tc>
      </w:tr>
      <w:tr w:rsidR="00F05C21" w:rsidRPr="00226F15" w14:paraId="41DF939B" w14:textId="77777777" w:rsidTr="685B77C3">
        <w:tc>
          <w:tcPr>
            <w:tcW w:w="10965" w:type="dxa"/>
            <w:gridSpan w:val="3"/>
            <w:shd w:val="clear" w:color="auto" w:fill="D1D1D1" w:themeFill="background2" w:themeFillShade="E6"/>
          </w:tcPr>
          <w:p w14:paraId="2CFF144A" w14:textId="77777777" w:rsidR="00F05C21" w:rsidRDefault="00F05C21" w:rsidP="00F05C21">
            <w:pPr>
              <w:jc w:val="center"/>
              <w:rPr>
                <w:rFonts w:ascii="Times New Roman" w:hAnsi="Times New Roman" w:cs="Times New Roman"/>
                <w:b/>
                <w:bCs/>
              </w:rPr>
            </w:pPr>
            <w:r w:rsidRPr="00226F15">
              <w:rPr>
                <w:rFonts w:ascii="Times New Roman" w:hAnsi="Times New Roman" w:cs="Times New Roman"/>
                <w:b/>
                <w:bCs/>
              </w:rPr>
              <w:t>Kiti klausimai</w:t>
            </w:r>
          </w:p>
          <w:p w14:paraId="65ECA0BE" w14:textId="0B1EA3FD" w:rsidR="00461718" w:rsidRPr="00226F15" w:rsidRDefault="00461718" w:rsidP="00F05C21">
            <w:pPr>
              <w:jc w:val="center"/>
              <w:rPr>
                <w:rFonts w:ascii="Times New Roman" w:hAnsi="Times New Roman" w:cs="Times New Roman"/>
                <w:b/>
                <w:bCs/>
              </w:rPr>
            </w:pPr>
          </w:p>
        </w:tc>
      </w:tr>
      <w:tr w:rsidR="00F05C21" w:rsidRPr="00226F15" w14:paraId="2AF8FBEF" w14:textId="77777777" w:rsidTr="685B77C3">
        <w:tc>
          <w:tcPr>
            <w:tcW w:w="514" w:type="dxa"/>
          </w:tcPr>
          <w:p w14:paraId="21A7A460" w14:textId="19F71170" w:rsidR="00F05C21" w:rsidRPr="00226F15" w:rsidRDefault="003105ED" w:rsidP="00F05C21">
            <w:pPr>
              <w:rPr>
                <w:rFonts w:ascii="Times New Roman" w:hAnsi="Times New Roman" w:cs="Times New Roman"/>
              </w:rPr>
            </w:pPr>
            <w:r>
              <w:rPr>
                <w:rFonts w:ascii="Times New Roman" w:hAnsi="Times New Roman" w:cs="Times New Roman"/>
              </w:rPr>
              <w:t>30</w:t>
            </w:r>
          </w:p>
        </w:tc>
        <w:tc>
          <w:tcPr>
            <w:tcW w:w="3788" w:type="dxa"/>
          </w:tcPr>
          <w:p w14:paraId="3759CDB8" w14:textId="3CA685C3" w:rsidR="00F05C21" w:rsidRPr="00226F15" w:rsidRDefault="00F05C21" w:rsidP="00461718">
            <w:pPr>
              <w:jc w:val="both"/>
              <w:rPr>
                <w:rFonts w:ascii="Times New Roman" w:hAnsi="Times New Roman" w:cs="Times New Roman"/>
              </w:rPr>
            </w:pPr>
            <w:r w:rsidRPr="00226F15">
              <w:rPr>
                <w:rFonts w:ascii="Times New Roman" w:hAnsi="Times New Roman" w:cs="Times New Roman"/>
              </w:rPr>
              <w:t>Kas yra matomumo priemonės?</w:t>
            </w:r>
          </w:p>
        </w:tc>
        <w:tc>
          <w:tcPr>
            <w:tcW w:w="6663" w:type="dxa"/>
          </w:tcPr>
          <w:p w14:paraId="4AEC1285"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Matomumo priemonės finansuojamos pagal nustatytus supaprastintai apmokamų išlaidų dydžius. Nuoroda:</w:t>
            </w:r>
          </w:p>
          <w:p w14:paraId="2133433D" w14:textId="1D7EEE1F" w:rsidR="00F05C21" w:rsidRPr="00226F15" w:rsidRDefault="00F05C21" w:rsidP="00461718">
            <w:pPr>
              <w:jc w:val="both"/>
              <w:rPr>
                <w:rFonts w:ascii="Times New Roman" w:hAnsi="Times New Roman" w:cs="Times New Roman"/>
              </w:rPr>
            </w:pPr>
            <w:hyperlink r:id="rId23" w:history="1">
              <w:r w:rsidRPr="00226F15">
                <w:rPr>
                  <w:rStyle w:val="Hyperlink"/>
                  <w:rFonts w:ascii="Times New Roman" w:hAnsi="Times New Roman" w:cs="Times New Roman"/>
                </w:rPr>
                <w:t>https://www.esinvesticijos.lt/dokumentai/fs-01-01-fs-01-04-viesinimo-fs</w:t>
              </w:r>
            </w:hyperlink>
          </w:p>
          <w:p w14:paraId="2454EF29" w14:textId="77777777" w:rsidR="00F24DA5" w:rsidRDefault="00F24DA5" w:rsidP="00461718">
            <w:pPr>
              <w:jc w:val="both"/>
              <w:rPr>
                <w:rFonts w:ascii="Times New Roman" w:hAnsi="Times New Roman" w:cs="Times New Roman"/>
                <w:b/>
                <w:bCs/>
              </w:rPr>
            </w:pPr>
          </w:p>
          <w:p w14:paraId="20C2B112" w14:textId="69F2D7FD" w:rsidR="00F05C21" w:rsidRPr="00226F15" w:rsidRDefault="00F05C21" w:rsidP="00461718">
            <w:pPr>
              <w:jc w:val="both"/>
              <w:rPr>
                <w:rFonts w:ascii="Times New Roman" w:hAnsi="Times New Roman" w:cs="Times New Roman"/>
              </w:rPr>
            </w:pPr>
            <w:r w:rsidRPr="00226F15">
              <w:rPr>
                <w:rFonts w:ascii="Times New Roman" w:hAnsi="Times New Roman" w:cs="Times New Roman"/>
                <w:b/>
                <w:bCs/>
              </w:rPr>
              <w:t>FS-01-01</w:t>
            </w:r>
            <w:r w:rsidRPr="00226F15">
              <w:rPr>
                <w:rFonts w:ascii="Times New Roman" w:hAnsi="Times New Roman" w:cs="Times New Roman"/>
              </w:rPr>
              <w:t xml:space="preserve"> </w:t>
            </w:r>
            <w:r w:rsidRPr="000B6B94">
              <w:rPr>
                <w:rFonts w:ascii="Times New Roman" w:hAnsi="Times New Roman" w:cs="Times New Roman"/>
                <w:b/>
                <w:bCs/>
              </w:rPr>
              <w:t>„Įgyvendintų privalomų matomumo ir informavimo priemonių apie ES fondų investicijų veiklas fiksuotoji suma, pirmojo rinkinio FS be PVM“</w:t>
            </w:r>
          </w:p>
          <w:p w14:paraId="1849A182" w14:textId="75480D77" w:rsidR="00F05C21" w:rsidRPr="00226F15" w:rsidRDefault="00F05C21" w:rsidP="00461718">
            <w:pPr>
              <w:jc w:val="both"/>
              <w:rPr>
                <w:rFonts w:ascii="Times New Roman" w:hAnsi="Times New Roman" w:cs="Times New Roman"/>
                <w:bCs/>
              </w:rPr>
            </w:pPr>
            <w:r w:rsidRPr="00226F15">
              <w:rPr>
                <w:rFonts w:ascii="Times New Roman" w:hAnsi="Times New Roman" w:cs="Times New Roman"/>
                <w:bCs/>
              </w:rPr>
              <w:t>Rezultato, už kurio pasiekimą taikomas supaprastintai apmokamų išlaidų dydis, pasiekimo įrodymo dokumentai:</w:t>
            </w:r>
          </w:p>
          <w:p w14:paraId="3C04F474"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1) Aktyvios galiojančios nuorodos į interneto svetainę, jei tokia yra, ir socialinės žiniasklaidos svetaines; </w:t>
            </w:r>
          </w:p>
          <w:p w14:paraId="445C6459"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2) spausdinto ne mažesnio nei A3 formato skelbimo (plakato) arba elektroniniame ekrane paskelbto lygiaverčio pranešimo nuotraukas (-os); </w:t>
            </w:r>
          </w:p>
          <w:p w14:paraId="01A73AD5" w14:textId="2522D544" w:rsidR="00F05C21" w:rsidRPr="00226F15" w:rsidRDefault="00F05C21" w:rsidP="00461718">
            <w:pPr>
              <w:jc w:val="both"/>
              <w:rPr>
                <w:rFonts w:ascii="Times New Roman" w:hAnsi="Times New Roman" w:cs="Times New Roman"/>
                <w:bCs/>
              </w:rPr>
            </w:pPr>
            <w:r w:rsidRPr="00226F15">
              <w:rPr>
                <w:rFonts w:ascii="Times New Roman" w:hAnsi="Times New Roman" w:cs="Times New Roman"/>
              </w:rPr>
              <w:t xml:space="preserve">3) dokumentų ir komunikacinės medžiagos kopijos (tinka ir ekrano vaizdo kopijos) arba originalūs pavyzdžiai (pakankamos jų elektroninės versijos </w:t>
            </w:r>
            <w:r w:rsidRPr="00226F15">
              <w:rPr>
                <w:rFonts w:ascii="Times New Roman" w:hAnsi="Times New Roman" w:cs="Times New Roman"/>
              </w:rPr>
              <w:lastRenderedPageBreak/>
              <w:t>arba ekrano vaizdo kopijos), kuriuose gerai matomai pateiktas pareiškimas apie gautą fondų paramą.</w:t>
            </w:r>
          </w:p>
          <w:p w14:paraId="1C30279C" w14:textId="77777777" w:rsidR="00F05C21" w:rsidRPr="00226F15" w:rsidRDefault="00F05C21" w:rsidP="00461718">
            <w:pPr>
              <w:jc w:val="both"/>
              <w:rPr>
                <w:rFonts w:ascii="Times New Roman" w:hAnsi="Times New Roman" w:cs="Times New Roman"/>
                <w:b/>
                <w:bCs/>
              </w:rPr>
            </w:pPr>
          </w:p>
          <w:p w14:paraId="4F75AEE6" w14:textId="17A125B4" w:rsidR="00F05C21" w:rsidRPr="00226F15" w:rsidRDefault="00F05C21" w:rsidP="00461718">
            <w:pPr>
              <w:jc w:val="both"/>
              <w:rPr>
                <w:rFonts w:ascii="Times New Roman" w:hAnsi="Times New Roman" w:cs="Times New Roman"/>
              </w:rPr>
            </w:pPr>
            <w:r w:rsidRPr="00226F15">
              <w:rPr>
                <w:rFonts w:ascii="Times New Roman" w:hAnsi="Times New Roman" w:cs="Times New Roman"/>
                <w:b/>
                <w:bCs/>
              </w:rPr>
              <w:t xml:space="preserve">FS-01-02 </w:t>
            </w:r>
            <w:r w:rsidRPr="000B6B94">
              <w:rPr>
                <w:rFonts w:ascii="Times New Roman" w:hAnsi="Times New Roman" w:cs="Times New Roman"/>
                <w:b/>
                <w:bCs/>
              </w:rPr>
              <w:t>„Įgyvendintų privalomų matomumo ir informavimo priemonių apie ES fondų investicijų veiklas fiksuotoji suma, pirmojo rinkinio FS su PVM“</w:t>
            </w:r>
          </w:p>
          <w:p w14:paraId="1E3367BB" w14:textId="77777777" w:rsidR="00F05C21" w:rsidRPr="00226F15" w:rsidRDefault="00F05C21" w:rsidP="00461718">
            <w:pPr>
              <w:jc w:val="both"/>
              <w:rPr>
                <w:rFonts w:ascii="Times New Roman" w:hAnsi="Times New Roman" w:cs="Times New Roman"/>
                <w:bCs/>
              </w:rPr>
            </w:pPr>
            <w:r w:rsidRPr="00226F15">
              <w:rPr>
                <w:rFonts w:ascii="Times New Roman" w:hAnsi="Times New Roman" w:cs="Times New Roman"/>
                <w:bCs/>
              </w:rPr>
              <w:t>Rezultato, už kurio pasiekimą taikomas supaprastintai apmokamų išlaidų dydis, pasiekimo įrodymo dokumentai:</w:t>
            </w:r>
          </w:p>
          <w:p w14:paraId="303E9A53" w14:textId="32F006AB"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1) aktyvios galiojančios nuorodos į interneto svetainę, jei tokia yra, ir socialinės žiniasklaidos svetaines; </w:t>
            </w:r>
          </w:p>
          <w:p w14:paraId="320BBCB7"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2) spausdinto ne mažesnio nei A3 formato skelbimo (plakato) arba elektroniniame ekrane paskelbto lygiaverčio pranešimo nuotraukas (-os); </w:t>
            </w:r>
          </w:p>
          <w:p w14:paraId="0B35D354" w14:textId="6CB3352C" w:rsidR="00F05C21" w:rsidRPr="00226F15" w:rsidRDefault="00F05C21" w:rsidP="00461718">
            <w:pPr>
              <w:jc w:val="both"/>
              <w:rPr>
                <w:rFonts w:ascii="Times New Roman" w:hAnsi="Times New Roman" w:cs="Times New Roman"/>
                <w:b/>
                <w:bCs/>
              </w:rPr>
            </w:pPr>
            <w:r w:rsidRPr="00226F15">
              <w:rPr>
                <w:rFonts w:ascii="Times New Roman" w:hAnsi="Times New Roman" w:cs="Times New Roman"/>
              </w:rPr>
              <w:t>3) dokumentų ir komunikacinės medžiagos kopijos (tinka ir ekrano vaizdo kopijos) arba originalūs pavyzdžiai (pakankamos jų elektroninės versijos arba ekrano vaizdo kopijos), kuriuose gerai matomai pateiktas pareiškimas apie gautą fondų paramą.</w:t>
            </w:r>
          </w:p>
        </w:tc>
      </w:tr>
      <w:tr w:rsidR="00F05C21" w:rsidRPr="00226F15" w14:paraId="44BF2451" w14:textId="77777777" w:rsidTr="685B77C3">
        <w:tc>
          <w:tcPr>
            <w:tcW w:w="514" w:type="dxa"/>
          </w:tcPr>
          <w:p w14:paraId="7A087B85" w14:textId="4F4D1B55" w:rsidR="00F05C21" w:rsidRPr="00226F15" w:rsidRDefault="00AC0992" w:rsidP="00F05C21">
            <w:pPr>
              <w:rPr>
                <w:rFonts w:ascii="Times New Roman" w:hAnsi="Times New Roman" w:cs="Times New Roman"/>
              </w:rPr>
            </w:pPr>
            <w:r>
              <w:rPr>
                <w:rFonts w:ascii="Times New Roman" w:hAnsi="Times New Roman" w:cs="Times New Roman"/>
              </w:rPr>
              <w:lastRenderedPageBreak/>
              <w:t>3</w:t>
            </w:r>
            <w:r w:rsidR="003105ED">
              <w:rPr>
                <w:rFonts w:ascii="Times New Roman" w:hAnsi="Times New Roman" w:cs="Times New Roman"/>
              </w:rPr>
              <w:t>1</w:t>
            </w:r>
          </w:p>
        </w:tc>
        <w:tc>
          <w:tcPr>
            <w:tcW w:w="3788" w:type="dxa"/>
          </w:tcPr>
          <w:p w14:paraId="32779E32" w14:textId="57E09520" w:rsidR="00F05C21" w:rsidRPr="00226F15" w:rsidRDefault="00F05C21" w:rsidP="00461718">
            <w:pPr>
              <w:jc w:val="both"/>
              <w:rPr>
                <w:rFonts w:ascii="Times New Roman" w:hAnsi="Times New Roman" w:cs="Times New Roman"/>
              </w:rPr>
            </w:pPr>
            <w:r w:rsidRPr="00226F15">
              <w:rPr>
                <w:rFonts w:ascii="Times New Roman" w:hAnsi="Times New Roman" w:cs="Times New Roman"/>
              </w:rPr>
              <w:t>Įrangos atnaujinimas/remontas. Prietaisas įsigytas iš CPVA kuruoto ES fondų projekto. Informacija apie garantinį laikotarpį yra tik pirkimo sutartyje. Kokią informaciją turėtume pateikti kartu su PĮP kaip garantinio laikotarpio pasibaigimo įrodymą - ar užtektų nurodyti CPVA projektą ir pirkimo sutarties numerį (kadangi projektas buvo valdomas CPVA, visų pirkimų sutartys CPVA buvo teiktos)?</w:t>
            </w:r>
          </w:p>
        </w:tc>
        <w:tc>
          <w:tcPr>
            <w:tcW w:w="6663" w:type="dxa"/>
          </w:tcPr>
          <w:p w14:paraId="31FCA7D3" w14:textId="0FE36D4C" w:rsidR="00F05C21" w:rsidRPr="00226F15" w:rsidRDefault="00F05C21" w:rsidP="00461718">
            <w:pPr>
              <w:jc w:val="both"/>
              <w:rPr>
                <w:rFonts w:ascii="Times New Roman" w:hAnsi="Times New Roman" w:cs="Times New Roman"/>
              </w:rPr>
            </w:pPr>
            <w:hyperlink r:id="rId24" w:history="1">
              <w:r w:rsidRPr="00226F15">
                <w:rPr>
                  <w:rStyle w:val="Hyperlink"/>
                  <w:rFonts w:ascii="Times New Roman" w:hAnsi="Times New Roman" w:cs="Times New Roman"/>
                </w:rPr>
                <w:t>Projektų finansavimo sąlygų apraše</w:t>
              </w:r>
            </w:hyperlink>
            <w:r w:rsidRPr="00226F15">
              <w:rPr>
                <w:rFonts w:ascii="Times New Roman" w:hAnsi="Times New Roman" w:cs="Times New Roman"/>
              </w:rPr>
              <w:t xml:space="preserve"> (PFSA) </w:t>
            </w:r>
            <w:r w:rsidRPr="00226F15">
              <w:rPr>
                <w:rFonts w:ascii="Times New Roman" w:hAnsi="Times New Roman" w:cs="Times New Roman"/>
                <w:iCs/>
              </w:rPr>
              <w:t>5.2.6.7 p. nurodyta, kad pareiškėjas teikdamas PĮP, turi pateikti remontuojamos įrangos atveju, dokumentus, pagrindžiančius, kad yra pasibaigęs įrangos garantinis laikotarpis. Todėl, p</w:t>
            </w:r>
            <w:r w:rsidRPr="00226F15">
              <w:rPr>
                <w:rFonts w:ascii="Times New Roman" w:hAnsi="Times New Roman" w:cs="Times New Roman"/>
              </w:rPr>
              <w:t xml:space="preserve">rašome kartu su kitais PĮP dokumentais pateikti ir pirkimo sutartį. </w:t>
            </w:r>
          </w:p>
        </w:tc>
      </w:tr>
      <w:tr w:rsidR="00F05C21" w:rsidRPr="00226F15" w14:paraId="6943C60E" w14:textId="77777777" w:rsidTr="685B77C3">
        <w:tc>
          <w:tcPr>
            <w:tcW w:w="514" w:type="dxa"/>
          </w:tcPr>
          <w:p w14:paraId="0638D93C" w14:textId="181F53C4" w:rsidR="00F05C21" w:rsidRPr="00226F15" w:rsidRDefault="00AC0992" w:rsidP="00F05C21">
            <w:pPr>
              <w:rPr>
                <w:rFonts w:ascii="Times New Roman" w:hAnsi="Times New Roman" w:cs="Times New Roman"/>
              </w:rPr>
            </w:pPr>
            <w:r>
              <w:rPr>
                <w:rFonts w:ascii="Times New Roman" w:hAnsi="Times New Roman" w:cs="Times New Roman"/>
              </w:rPr>
              <w:t>3</w:t>
            </w:r>
            <w:r w:rsidR="003105ED">
              <w:rPr>
                <w:rFonts w:ascii="Times New Roman" w:hAnsi="Times New Roman" w:cs="Times New Roman"/>
              </w:rPr>
              <w:t>2</w:t>
            </w:r>
          </w:p>
        </w:tc>
        <w:tc>
          <w:tcPr>
            <w:tcW w:w="3788" w:type="dxa"/>
          </w:tcPr>
          <w:p w14:paraId="4DF28FB7" w14:textId="7C087244" w:rsidR="00F05C21" w:rsidRPr="00226F15" w:rsidRDefault="00F05C21" w:rsidP="00461718">
            <w:pPr>
              <w:jc w:val="both"/>
              <w:rPr>
                <w:rFonts w:ascii="Times New Roman" w:hAnsi="Times New Roman" w:cs="Times New Roman"/>
              </w:rPr>
            </w:pPr>
            <w:r w:rsidRPr="00226F15">
              <w:rPr>
                <w:rFonts w:ascii="Times New Roman" w:hAnsi="Times New Roman" w:cs="Times New Roman"/>
              </w:rPr>
              <w:t>Gal turite šabloną, kaip turėtų skambėti pagrindimas, kad projektui teikiamas finansavimas nebus valstybės pagalba</w:t>
            </w:r>
          </w:p>
        </w:tc>
        <w:tc>
          <w:tcPr>
            <w:tcW w:w="6663" w:type="dxa"/>
          </w:tcPr>
          <w:p w14:paraId="6D802CCE" w14:textId="34B78005"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Šablonas nebus kuriamas, nes pagrindimą turi pateikti projekto vykdytojas ir kiekvieno projekto atveju jis gali būti skirtingas, priklausomai nuo to, kokią veiklą vykdo pareiškėjas, kokiai veiklai bus skirtas finansavimas, kas ir kaip naudosis sukurtais projekto rezultatais ir kt. </w:t>
            </w:r>
          </w:p>
        </w:tc>
      </w:tr>
      <w:tr w:rsidR="00F05C21" w:rsidRPr="00226F15" w14:paraId="5A1AFBC1" w14:textId="77777777" w:rsidTr="685B77C3">
        <w:tc>
          <w:tcPr>
            <w:tcW w:w="514" w:type="dxa"/>
          </w:tcPr>
          <w:p w14:paraId="3D302EF6" w14:textId="35B2BD1E" w:rsidR="00F05C21" w:rsidRPr="00226F15" w:rsidRDefault="00F05C21" w:rsidP="00F05C21">
            <w:pPr>
              <w:rPr>
                <w:rFonts w:ascii="Times New Roman" w:hAnsi="Times New Roman" w:cs="Times New Roman"/>
              </w:rPr>
            </w:pPr>
            <w:r w:rsidRPr="00226F15">
              <w:rPr>
                <w:rFonts w:ascii="Times New Roman" w:hAnsi="Times New Roman" w:cs="Times New Roman"/>
              </w:rPr>
              <w:t>3</w:t>
            </w:r>
            <w:r w:rsidR="003105ED">
              <w:rPr>
                <w:rFonts w:ascii="Times New Roman" w:hAnsi="Times New Roman" w:cs="Times New Roman"/>
              </w:rPr>
              <w:t>3</w:t>
            </w:r>
          </w:p>
        </w:tc>
        <w:tc>
          <w:tcPr>
            <w:tcW w:w="3788" w:type="dxa"/>
          </w:tcPr>
          <w:p w14:paraId="7C865932" w14:textId="0D2A405E" w:rsidR="00F05C21" w:rsidRPr="00226F15" w:rsidRDefault="00F05C21" w:rsidP="00461718">
            <w:pPr>
              <w:jc w:val="both"/>
              <w:rPr>
                <w:rFonts w:ascii="Times New Roman" w:hAnsi="Times New Roman" w:cs="Times New Roman"/>
              </w:rPr>
            </w:pPr>
            <w:r w:rsidRPr="00226F15">
              <w:rPr>
                <w:rFonts w:ascii="Times New Roman" w:hAnsi="Times New Roman" w:cs="Times New Roman"/>
              </w:rPr>
              <w:t>Ar pridėti teiktos paraiškos formas, kad matytųsi negauta suma, tematika, kt. ar tą info gausite iš LMT? </w:t>
            </w:r>
          </w:p>
        </w:tc>
        <w:tc>
          <w:tcPr>
            <w:tcW w:w="6663" w:type="dxa"/>
          </w:tcPr>
          <w:p w14:paraId="7264C83F"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PFSA nėra reikalavimo pateikti paraiškos formas, tačiau šią rekomenduojame pateikti kartu su</w:t>
            </w:r>
            <w:r w:rsidRPr="00226F15">
              <w:rPr>
                <w:rFonts w:ascii="Times New Roman" w:hAnsi="Times New Roman" w:cs="Times New Roman"/>
                <w:bCs/>
              </w:rPr>
              <w:t xml:space="preserve"> MSI mokslo laboratorijos ar kitos mokslo infrastruktūros, į kurios įrangą planuojama investuoti, sąsajos su susietojo projekto paraiška ir naujos įrangos įsigijimo ar jos atnaujinimo poreikio, pagrindimu. Bet kokiu atveju PĮP ar jos prieduose būtina pateikti informaciją apie EK paraišką (prašytą finansavimą, tikslus, veiklas, užduotis ir kt.)</w:t>
            </w:r>
          </w:p>
          <w:p w14:paraId="4918DE75" w14:textId="523A89E0" w:rsidR="00F05C21" w:rsidRPr="00226F15" w:rsidRDefault="00F05C21" w:rsidP="00461718">
            <w:pPr>
              <w:jc w:val="both"/>
              <w:rPr>
                <w:rFonts w:ascii="Times New Roman" w:hAnsi="Times New Roman" w:cs="Times New Roman"/>
              </w:rPr>
            </w:pPr>
          </w:p>
        </w:tc>
      </w:tr>
      <w:tr w:rsidR="00F05C21" w:rsidRPr="00226F15" w14:paraId="411901C0" w14:textId="77777777" w:rsidTr="685B77C3">
        <w:tc>
          <w:tcPr>
            <w:tcW w:w="514" w:type="dxa"/>
          </w:tcPr>
          <w:p w14:paraId="6307F6BF" w14:textId="238576EE" w:rsidR="00F05C21" w:rsidRPr="00226F15" w:rsidRDefault="00F05C21" w:rsidP="00F05C21">
            <w:pPr>
              <w:rPr>
                <w:rFonts w:ascii="Times New Roman" w:hAnsi="Times New Roman" w:cs="Times New Roman"/>
              </w:rPr>
            </w:pPr>
            <w:r w:rsidRPr="00226F15">
              <w:rPr>
                <w:rFonts w:ascii="Times New Roman" w:hAnsi="Times New Roman" w:cs="Times New Roman"/>
              </w:rPr>
              <w:t>3</w:t>
            </w:r>
            <w:r w:rsidR="003105ED">
              <w:rPr>
                <w:rFonts w:ascii="Times New Roman" w:hAnsi="Times New Roman" w:cs="Times New Roman"/>
              </w:rPr>
              <w:t>4</w:t>
            </w:r>
          </w:p>
        </w:tc>
        <w:tc>
          <w:tcPr>
            <w:tcW w:w="3788" w:type="dxa"/>
          </w:tcPr>
          <w:p w14:paraId="4391EA2F" w14:textId="09B9592C" w:rsidR="00F05C21" w:rsidRPr="00226F15" w:rsidRDefault="00F05C21" w:rsidP="00461718">
            <w:pPr>
              <w:jc w:val="both"/>
              <w:rPr>
                <w:rFonts w:ascii="Times New Roman" w:hAnsi="Times New Roman" w:cs="Times New Roman"/>
              </w:rPr>
            </w:pPr>
            <w:r w:rsidRPr="00226F15">
              <w:rPr>
                <w:rFonts w:ascii="Times New Roman" w:hAnsi="Times New Roman" w:cs="Times New Roman"/>
              </w:rPr>
              <w:t>Gal gerai būtų prie DUK pridėti dalinai užpildyto PĮP pvz. kaip orientyrą su komentarais?</w:t>
            </w:r>
          </w:p>
        </w:tc>
        <w:tc>
          <w:tcPr>
            <w:tcW w:w="6663" w:type="dxa"/>
          </w:tcPr>
          <w:p w14:paraId="6F7BD4F4"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Toks dokumentas nebus rengiamas. Dalinai užpildytas projekto įgyvendinimo plano (PĮP) forma būdavo rengiama, kai neveikė Duomenų mainų svetainė (DMS) ir PĮP buvo teikiami el. paštu. </w:t>
            </w:r>
          </w:p>
          <w:p w14:paraId="04D9CDF1" w14:textId="59826C9E"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Parengtas PĮP (su visais privalomais priedais) teikiamas per 2021-2027 m. Duomenų mainų svetainę (DMS) adresu </w:t>
            </w:r>
            <w:hyperlink r:id="rId25" w:history="1">
              <w:r w:rsidRPr="00226F15">
                <w:rPr>
                  <w:rStyle w:val="Hyperlink"/>
                  <w:rFonts w:ascii="Times New Roman" w:hAnsi="Times New Roman" w:cs="Times New Roman"/>
                  <w:b/>
                  <w:bCs/>
                </w:rPr>
                <w:t>https://dms.investis.lt</w:t>
              </w:r>
            </w:hyperlink>
          </w:p>
          <w:p w14:paraId="58EE5F40" w14:textId="2098113B"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Mokymų medžiagą kaip prisijungti prie DMS ir pildyti PĮP galite rasti čia: </w:t>
            </w:r>
          </w:p>
          <w:p w14:paraId="4FD1DD06" w14:textId="58C7FB6A" w:rsidR="00F05C21" w:rsidRPr="00226F15" w:rsidRDefault="00F05C21" w:rsidP="00461718">
            <w:pPr>
              <w:jc w:val="both"/>
              <w:rPr>
                <w:rFonts w:ascii="Times New Roman" w:hAnsi="Times New Roman" w:cs="Times New Roman"/>
              </w:rPr>
            </w:pPr>
            <w:hyperlink r:id="rId26" w:history="1">
              <w:r w:rsidRPr="00226F15">
                <w:rPr>
                  <w:rStyle w:val="Hyperlink"/>
                  <w:rFonts w:ascii="Times New Roman" w:hAnsi="Times New Roman" w:cs="Times New Roman"/>
                </w:rPr>
                <w:t>https://www.esinvesticijos.lt/dms</w:t>
              </w:r>
            </w:hyperlink>
          </w:p>
        </w:tc>
      </w:tr>
      <w:tr w:rsidR="00F05C21" w:rsidRPr="00226F15" w14:paraId="5F6A2BA2" w14:textId="77777777" w:rsidTr="685B77C3">
        <w:tc>
          <w:tcPr>
            <w:tcW w:w="514" w:type="dxa"/>
          </w:tcPr>
          <w:p w14:paraId="2EC8CE2D" w14:textId="24CD9A6E" w:rsidR="00F05C21" w:rsidRPr="00226F15" w:rsidRDefault="00F05C21" w:rsidP="00F05C21">
            <w:pPr>
              <w:rPr>
                <w:rFonts w:ascii="Times New Roman" w:hAnsi="Times New Roman" w:cs="Times New Roman"/>
              </w:rPr>
            </w:pPr>
            <w:r w:rsidRPr="00226F15">
              <w:rPr>
                <w:rFonts w:ascii="Times New Roman" w:hAnsi="Times New Roman" w:cs="Times New Roman"/>
              </w:rPr>
              <w:t>3</w:t>
            </w:r>
            <w:r w:rsidR="003105ED">
              <w:rPr>
                <w:rFonts w:ascii="Times New Roman" w:hAnsi="Times New Roman" w:cs="Times New Roman"/>
              </w:rPr>
              <w:t>5</w:t>
            </w:r>
          </w:p>
        </w:tc>
        <w:tc>
          <w:tcPr>
            <w:tcW w:w="3788" w:type="dxa"/>
          </w:tcPr>
          <w:p w14:paraId="689A67F7" w14:textId="482E64F9" w:rsidR="00F05C21" w:rsidRPr="00226F15" w:rsidRDefault="00F05C21" w:rsidP="00461718">
            <w:pPr>
              <w:jc w:val="both"/>
              <w:rPr>
                <w:rFonts w:ascii="Times New Roman" w:hAnsi="Times New Roman" w:cs="Times New Roman"/>
              </w:rPr>
            </w:pPr>
            <w:r w:rsidRPr="00226F15">
              <w:rPr>
                <w:rFonts w:ascii="Times New Roman" w:hAnsi="Times New Roman" w:cs="Times New Roman"/>
              </w:rPr>
              <w:t>Ar pateikus galima pateiktą paraišką atnaujinti ir teikti darkart?</w:t>
            </w:r>
          </w:p>
        </w:tc>
        <w:tc>
          <w:tcPr>
            <w:tcW w:w="6663" w:type="dxa"/>
          </w:tcPr>
          <w:p w14:paraId="433E0BFD" w14:textId="1BFBE1EF"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Pateikus PĮP per DMS galimybės atnaujinti pateiktą PĮP nėra, todėl prašome prieš teikiant PĮP pasitikrinti. </w:t>
            </w:r>
          </w:p>
          <w:p w14:paraId="7E86DDBE" w14:textId="16C09A00" w:rsidR="00F05C21" w:rsidRPr="00226F15" w:rsidRDefault="00F05C21" w:rsidP="00461718">
            <w:pPr>
              <w:jc w:val="both"/>
              <w:rPr>
                <w:rFonts w:ascii="Times New Roman" w:hAnsi="Times New Roman" w:cs="Times New Roman"/>
              </w:rPr>
            </w:pPr>
            <w:r w:rsidRPr="00226F15">
              <w:rPr>
                <w:rFonts w:ascii="Times New Roman" w:hAnsi="Times New Roman" w:cs="Times New Roman"/>
              </w:rPr>
              <w:t>Jei pateikus PĮP matote, kad liko techninio pobūdžio klaidų, tai šios klaidos galės būti koreguotos PĮP vertinimo metu.</w:t>
            </w:r>
          </w:p>
          <w:p w14:paraId="069363D9" w14:textId="5AE4F0EF" w:rsidR="00F05C21" w:rsidRPr="00226F15" w:rsidRDefault="00F05C21" w:rsidP="00461718">
            <w:pPr>
              <w:jc w:val="both"/>
              <w:rPr>
                <w:rFonts w:ascii="Times New Roman" w:hAnsi="Times New Roman" w:cs="Times New Roman"/>
              </w:rPr>
            </w:pPr>
            <w:r w:rsidRPr="00226F15">
              <w:rPr>
                <w:rFonts w:ascii="Times New Roman" w:hAnsi="Times New Roman" w:cs="Times New Roman"/>
              </w:rPr>
              <w:t>Antrą kartą tokio pačio PĮP teikti nereikia.</w:t>
            </w:r>
          </w:p>
        </w:tc>
      </w:tr>
      <w:tr w:rsidR="00F05C21" w:rsidRPr="00226F15" w14:paraId="103403D0" w14:textId="77777777" w:rsidTr="685B77C3">
        <w:tc>
          <w:tcPr>
            <w:tcW w:w="514" w:type="dxa"/>
          </w:tcPr>
          <w:p w14:paraId="75ECC096" w14:textId="655AB79A" w:rsidR="00F05C21" w:rsidRPr="00226F15" w:rsidRDefault="00F05C21" w:rsidP="00F05C21">
            <w:pPr>
              <w:rPr>
                <w:rFonts w:ascii="Times New Roman" w:hAnsi="Times New Roman" w:cs="Times New Roman"/>
              </w:rPr>
            </w:pPr>
            <w:r w:rsidRPr="00226F15">
              <w:rPr>
                <w:rFonts w:ascii="Times New Roman" w:hAnsi="Times New Roman" w:cs="Times New Roman"/>
              </w:rPr>
              <w:t>3</w:t>
            </w:r>
            <w:r w:rsidR="003105ED">
              <w:rPr>
                <w:rFonts w:ascii="Times New Roman" w:hAnsi="Times New Roman" w:cs="Times New Roman"/>
              </w:rPr>
              <w:t>6</w:t>
            </w:r>
          </w:p>
        </w:tc>
        <w:tc>
          <w:tcPr>
            <w:tcW w:w="3788" w:type="dxa"/>
          </w:tcPr>
          <w:p w14:paraId="16A53035" w14:textId="73EC2231" w:rsidR="00F05C21" w:rsidRPr="00226F15" w:rsidRDefault="00F05C21" w:rsidP="00461718">
            <w:pPr>
              <w:jc w:val="both"/>
              <w:rPr>
                <w:rFonts w:ascii="Times New Roman" w:hAnsi="Times New Roman" w:cs="Times New Roman"/>
              </w:rPr>
            </w:pPr>
            <w:r w:rsidRPr="00226F15">
              <w:rPr>
                <w:rFonts w:ascii="Times New Roman" w:hAnsi="Times New Roman" w:cs="Times New Roman"/>
              </w:rPr>
              <w:t>Kas vertina paraišką. Nacionaliniai ar užsienio ekspertai?</w:t>
            </w:r>
          </w:p>
        </w:tc>
        <w:tc>
          <w:tcPr>
            <w:tcW w:w="6663" w:type="dxa"/>
          </w:tcPr>
          <w:p w14:paraId="40073F42" w14:textId="77777777" w:rsidR="00F05C21" w:rsidRPr="00226F15" w:rsidRDefault="00F05C21" w:rsidP="00461718">
            <w:pPr>
              <w:jc w:val="both"/>
              <w:rPr>
                <w:rFonts w:ascii="Times New Roman" w:hAnsi="Times New Roman" w:cs="Times New Roman"/>
              </w:rPr>
            </w:pPr>
            <w:r w:rsidRPr="00226F15">
              <w:rPr>
                <w:rFonts w:ascii="Times New Roman" w:hAnsi="Times New Roman" w:cs="Times New Roman"/>
              </w:rPr>
              <w:t xml:space="preserve">Pateiktus PĮP vertins CPVA vertintojai. </w:t>
            </w:r>
          </w:p>
          <w:p w14:paraId="38E26ED5" w14:textId="6582C07C" w:rsidR="00F05C21" w:rsidRPr="00226F15" w:rsidRDefault="00F05C21" w:rsidP="00461718">
            <w:pPr>
              <w:jc w:val="both"/>
              <w:rPr>
                <w:rFonts w:ascii="Times New Roman" w:hAnsi="Times New Roman" w:cs="Times New Roman"/>
              </w:rPr>
            </w:pPr>
            <w:r w:rsidRPr="00226F15">
              <w:rPr>
                <w:rFonts w:ascii="Times New Roman" w:hAnsi="Times New Roman" w:cs="Times New Roman"/>
              </w:rPr>
              <w:lastRenderedPageBreak/>
              <w:t xml:space="preserve">Atkreiptinas dėmesys, kad PFSA 5.1.3 p. nurodyta, kad CPVA, siekdama įvertinti, ar susietojo projekto paraiška atitinka Aprašo 5.1.2 papunktyje nurodytus kvietimus, kreipiasi į Lietuvos mokslo taryboje (toliau – LMT) dirbančius programų „Europos horizontas“ ir „Euratomas“ </w:t>
            </w:r>
            <w:r w:rsidRPr="00226F15">
              <w:rPr>
                <w:rFonts w:ascii="Times New Roman" w:hAnsi="Times New Roman" w:cs="Times New Roman"/>
                <w:lang w:eastAsia="lt-LT"/>
              </w:rPr>
              <w:t xml:space="preserve">nacionalinius kontaktinius asmenis (angl. </w:t>
            </w:r>
            <w:r w:rsidRPr="00226F15">
              <w:rPr>
                <w:rFonts w:ascii="Times New Roman" w:hAnsi="Times New Roman" w:cs="Times New Roman"/>
                <w:i/>
                <w:iCs/>
                <w:lang w:eastAsia="lt-LT"/>
              </w:rPr>
              <w:t xml:space="preserve">National Contact Points, </w:t>
            </w:r>
            <w:r w:rsidRPr="00226F15">
              <w:rPr>
                <w:rFonts w:ascii="Times New Roman" w:hAnsi="Times New Roman" w:cs="Times New Roman"/>
                <w:lang w:eastAsia="lt-LT"/>
              </w:rPr>
              <w:t>NCP) dėl tokios sąsajos tinkamumo įvertinimo</w:t>
            </w:r>
            <w:r w:rsidRPr="00226F15">
              <w:rPr>
                <w:rFonts w:ascii="Times New Roman" w:hAnsi="Times New Roman" w:cs="Times New Roman"/>
              </w:rPr>
              <w:t>.</w:t>
            </w:r>
          </w:p>
          <w:p w14:paraId="5A372284" w14:textId="47A35C98" w:rsidR="00F05C21" w:rsidRPr="00226F15" w:rsidRDefault="00F05C21" w:rsidP="00461718">
            <w:pPr>
              <w:jc w:val="both"/>
              <w:rPr>
                <w:rFonts w:ascii="Times New Roman" w:hAnsi="Times New Roman" w:cs="Times New Roman"/>
              </w:rPr>
            </w:pPr>
          </w:p>
        </w:tc>
      </w:tr>
      <w:tr w:rsidR="007A7896" w:rsidRPr="00226F15" w14:paraId="5ABD1003" w14:textId="77777777" w:rsidTr="685B77C3">
        <w:tc>
          <w:tcPr>
            <w:tcW w:w="514" w:type="dxa"/>
          </w:tcPr>
          <w:p w14:paraId="62BB1CB6" w14:textId="62E8B69F" w:rsidR="007A7896" w:rsidRPr="00226F15" w:rsidRDefault="007A7896" w:rsidP="00F05C21">
            <w:pPr>
              <w:rPr>
                <w:rFonts w:ascii="Times New Roman" w:hAnsi="Times New Roman" w:cs="Times New Roman"/>
              </w:rPr>
            </w:pPr>
            <w:r>
              <w:rPr>
                <w:rFonts w:ascii="Times New Roman" w:hAnsi="Times New Roman" w:cs="Times New Roman"/>
              </w:rPr>
              <w:lastRenderedPageBreak/>
              <w:t>3</w:t>
            </w:r>
            <w:r w:rsidR="003105ED">
              <w:rPr>
                <w:rFonts w:ascii="Times New Roman" w:hAnsi="Times New Roman" w:cs="Times New Roman"/>
              </w:rPr>
              <w:t>7</w:t>
            </w:r>
          </w:p>
        </w:tc>
        <w:tc>
          <w:tcPr>
            <w:tcW w:w="3788" w:type="dxa"/>
          </w:tcPr>
          <w:p w14:paraId="7678156C" w14:textId="1DE988BC" w:rsidR="007A7896" w:rsidRDefault="00000C84" w:rsidP="007A7896">
            <w:pPr>
              <w:jc w:val="both"/>
              <w:rPr>
                <w:rFonts w:ascii="Times New Roman" w:hAnsi="Times New Roman" w:cs="Times New Roman"/>
              </w:rPr>
            </w:pPr>
            <w:r>
              <w:rPr>
                <w:rFonts w:ascii="Times New Roman" w:hAnsi="Times New Roman" w:cs="Times New Roman"/>
              </w:rPr>
              <w:t>K</w:t>
            </w:r>
            <w:r w:rsidR="007A7896" w:rsidRPr="007A7896">
              <w:rPr>
                <w:rFonts w:ascii="Times New Roman" w:hAnsi="Times New Roman" w:cs="Times New Roman"/>
              </w:rPr>
              <w:t xml:space="preserve">lausimas </w:t>
            </w:r>
            <w:r w:rsidR="007A7896">
              <w:rPr>
                <w:rFonts w:ascii="Times New Roman" w:hAnsi="Times New Roman" w:cs="Times New Roman"/>
              </w:rPr>
              <w:t xml:space="preserve">dėl </w:t>
            </w:r>
            <w:r w:rsidR="007A7896" w:rsidRPr="007A7896">
              <w:rPr>
                <w:rFonts w:ascii="Times New Roman" w:hAnsi="Times New Roman" w:cs="Times New Roman"/>
              </w:rPr>
              <w:t>PĮP prie</w:t>
            </w:r>
            <w:r w:rsidR="007A7896">
              <w:rPr>
                <w:rFonts w:ascii="Times New Roman" w:hAnsi="Times New Roman" w:cs="Times New Roman"/>
              </w:rPr>
              <w:t xml:space="preserve">do. </w:t>
            </w:r>
          </w:p>
          <w:p w14:paraId="5C275E58" w14:textId="488447FB" w:rsidR="00BE4520" w:rsidRDefault="00BE4520" w:rsidP="007A7896">
            <w:pPr>
              <w:jc w:val="both"/>
              <w:rPr>
                <w:rFonts w:ascii="Times New Roman" w:hAnsi="Times New Roman" w:cs="Times New Roman"/>
              </w:rPr>
            </w:pPr>
            <w:r>
              <w:rPr>
                <w:rFonts w:ascii="Times New Roman" w:hAnsi="Times New Roman" w:cs="Times New Roman"/>
              </w:rPr>
              <w:t xml:space="preserve">PFSA 8.2 p. nurodyta, kad </w:t>
            </w:r>
            <w:r w:rsidR="000B43BB">
              <w:rPr>
                <w:rFonts w:ascii="Times New Roman" w:hAnsi="Times New Roman" w:cs="Times New Roman"/>
              </w:rPr>
              <w:t>projektai turi atitikti reikšmingos žalos</w:t>
            </w:r>
            <w:r w:rsidR="00E60F09">
              <w:rPr>
                <w:rFonts w:ascii="Times New Roman" w:hAnsi="Times New Roman" w:cs="Times New Roman"/>
              </w:rPr>
              <w:t xml:space="preserve"> nedarymo principą, o atitikties šiam principui įvertinimą reikia </w:t>
            </w:r>
            <w:r w:rsidR="000C2E36">
              <w:rPr>
                <w:rFonts w:ascii="Times New Roman" w:hAnsi="Times New Roman" w:cs="Times New Roman"/>
              </w:rPr>
              <w:t xml:space="preserve">pateikti </w:t>
            </w:r>
            <w:r w:rsidR="00000C84">
              <w:rPr>
                <w:rFonts w:ascii="Times New Roman" w:hAnsi="Times New Roman" w:cs="Times New Roman"/>
              </w:rPr>
              <w:t xml:space="preserve">per </w:t>
            </w:r>
            <w:r w:rsidR="000C2E36">
              <w:rPr>
                <w:rFonts w:ascii="Times New Roman" w:hAnsi="Times New Roman" w:cs="Times New Roman"/>
              </w:rPr>
              <w:t>Aprašo priedą.</w:t>
            </w:r>
          </w:p>
          <w:p w14:paraId="6081F022" w14:textId="60CD752B" w:rsidR="00BE4520" w:rsidRDefault="00000C84" w:rsidP="007A7896">
            <w:pPr>
              <w:jc w:val="both"/>
              <w:rPr>
                <w:rFonts w:ascii="Times New Roman" w:hAnsi="Times New Roman" w:cs="Times New Roman"/>
              </w:rPr>
            </w:pPr>
            <w:r>
              <w:rPr>
                <w:rFonts w:ascii="Times New Roman" w:hAnsi="Times New Roman" w:cs="Times New Roman"/>
              </w:rPr>
              <w:t>Aprašo priede „Projekto (įskaitant jungtinį projektą) atitikties reikšmingos žalos nedarymo</w:t>
            </w:r>
            <w:r w:rsidR="00CF2B34">
              <w:rPr>
                <w:rFonts w:ascii="Times New Roman" w:hAnsi="Times New Roman" w:cs="Times New Roman"/>
              </w:rPr>
              <w:t xml:space="preserve"> horizontaliajam principui vertinimo reikalavimų aprašas“</w:t>
            </w:r>
            <w:r w:rsidR="001A3814">
              <w:rPr>
                <w:rFonts w:ascii="Times New Roman" w:hAnsi="Times New Roman" w:cs="Times New Roman"/>
              </w:rPr>
              <w:t xml:space="preserve"> prie 1-6 punktų</w:t>
            </w:r>
            <w:r w:rsidR="00CF2B34">
              <w:rPr>
                <w:rFonts w:ascii="Times New Roman" w:hAnsi="Times New Roman" w:cs="Times New Roman"/>
              </w:rPr>
              <w:t xml:space="preserve"> nurodyta, kad </w:t>
            </w:r>
            <w:r w:rsidR="00773893">
              <w:rPr>
                <w:rFonts w:ascii="Times New Roman" w:hAnsi="Times New Roman" w:cs="Times New Roman"/>
              </w:rPr>
              <w:t>turi būti pateikta laisvos formos projekto vykdytojo deklaracija.</w:t>
            </w:r>
          </w:p>
          <w:p w14:paraId="19ABF00D" w14:textId="77777777" w:rsidR="007A7896" w:rsidRPr="007A7896" w:rsidRDefault="007A7896" w:rsidP="007A7896">
            <w:pPr>
              <w:jc w:val="both"/>
              <w:rPr>
                <w:rFonts w:ascii="Times New Roman" w:hAnsi="Times New Roman" w:cs="Times New Roman"/>
              </w:rPr>
            </w:pPr>
          </w:p>
          <w:p w14:paraId="7424F391" w14:textId="77777777" w:rsidR="007A7896" w:rsidRPr="007A7896" w:rsidRDefault="007A7896" w:rsidP="007A7896">
            <w:pPr>
              <w:jc w:val="both"/>
              <w:rPr>
                <w:rFonts w:ascii="Times New Roman" w:hAnsi="Times New Roman" w:cs="Times New Roman"/>
              </w:rPr>
            </w:pPr>
            <w:r w:rsidRPr="007A7896">
              <w:rPr>
                <w:rFonts w:ascii="Times New Roman" w:hAnsi="Times New Roman" w:cs="Times New Roman"/>
              </w:rPr>
              <w:t>Gal galėtumėte pasidalinti šios deklaracijos tekstu. Ar deklaraciją reikia prikabinti kaip atskirą priedą, ar užteks, kad tekstas bus pačiame PĮP ir bus pasirašyta teikiančio asmens?</w:t>
            </w:r>
          </w:p>
          <w:p w14:paraId="3F495E9D" w14:textId="77777777" w:rsidR="007A7896" w:rsidRPr="00226F15" w:rsidRDefault="007A7896" w:rsidP="00461718">
            <w:pPr>
              <w:jc w:val="both"/>
              <w:rPr>
                <w:rFonts w:ascii="Times New Roman" w:hAnsi="Times New Roman" w:cs="Times New Roman"/>
              </w:rPr>
            </w:pPr>
          </w:p>
        </w:tc>
        <w:tc>
          <w:tcPr>
            <w:tcW w:w="6663" w:type="dxa"/>
          </w:tcPr>
          <w:p w14:paraId="28A71CE7" w14:textId="77777777" w:rsidR="00B51AE7" w:rsidRPr="00B51AE7" w:rsidRDefault="00B51AE7" w:rsidP="00B51AE7">
            <w:pPr>
              <w:jc w:val="both"/>
              <w:rPr>
                <w:rFonts w:ascii="Times New Roman" w:hAnsi="Times New Roman" w:cs="Times New Roman"/>
              </w:rPr>
            </w:pPr>
            <w:r w:rsidRPr="00B51AE7">
              <w:rPr>
                <w:rFonts w:ascii="Times New Roman" w:hAnsi="Times New Roman" w:cs="Times New Roman"/>
              </w:rPr>
              <w:t xml:space="preserve">Kartu su PĮP pateiktoje deklaracijoje turi būti patvirtinama, kad „Planuojama įsigyti įranga atitiks (tai bus numatoma įrangos įsigijimo dokumentuose) efektyvumo, tvarumo, ilgaamžiškumo reikalavimus pagal 2009 m. spalio 21 d. Europos Parlamento ir Tarybos direktyvą </w:t>
            </w:r>
            <w:hyperlink r:id="rId27" w:tgtFrame="_blank" w:history="1">
              <w:r w:rsidRPr="00B51AE7">
                <w:rPr>
                  <w:rStyle w:val="Hyperlink"/>
                  <w:rFonts w:ascii="Times New Roman" w:hAnsi="Times New Roman" w:cs="Times New Roman"/>
                </w:rPr>
                <w:t>2009/125/EB</w:t>
              </w:r>
            </w:hyperlink>
            <w:r w:rsidRPr="00B51AE7">
              <w:rPr>
                <w:rFonts w:ascii="Times New Roman" w:hAnsi="Times New Roman" w:cs="Times New Roman"/>
              </w:rPr>
              <w:t xml:space="preserve">, nustatančią ekologinio projektavimo reikalavimų su energija susijusiems gaminiams nustatymo sistemą (toliau – Direktyva </w:t>
            </w:r>
            <w:hyperlink r:id="rId28" w:tgtFrame="_blank" w:history="1">
              <w:r w:rsidRPr="00B51AE7">
                <w:rPr>
                  <w:rStyle w:val="Hyperlink"/>
                  <w:rFonts w:ascii="Times New Roman" w:hAnsi="Times New Roman" w:cs="Times New Roman"/>
                </w:rPr>
                <w:t>2009/125</w:t>
              </w:r>
            </w:hyperlink>
            <w:r w:rsidRPr="00B51AE7">
              <w:rPr>
                <w:rFonts w:ascii="Times New Roman" w:hAnsi="Times New Roman" w:cs="Times New Roman"/>
              </w:rPr>
              <w:t xml:space="preserve">/EC) ir 2011 m. birželio 8 d. Europos Parlamento ir Tarybos direktyvą </w:t>
            </w:r>
            <w:hyperlink r:id="rId29" w:tgtFrame="_blank" w:history="1">
              <w:r w:rsidRPr="00B51AE7">
                <w:rPr>
                  <w:rStyle w:val="Hyperlink"/>
                  <w:rFonts w:ascii="Times New Roman" w:hAnsi="Times New Roman" w:cs="Times New Roman"/>
                </w:rPr>
                <w:t>2011/65/ES</w:t>
              </w:r>
            </w:hyperlink>
            <w:r w:rsidRPr="00B51AE7">
              <w:rPr>
                <w:rFonts w:ascii="Times New Roman" w:hAnsi="Times New Roman" w:cs="Times New Roman"/>
              </w:rPr>
              <w:t xml:space="preserve"> dėl tam tikrų pavojingų medžiagų naudojimo elektros ir elektroninėje įrangoje apribojimo (toliau – Direktyva </w:t>
            </w:r>
            <w:hyperlink r:id="rId30" w:tgtFrame="_blank" w:history="1">
              <w:r w:rsidRPr="00B51AE7">
                <w:rPr>
                  <w:rStyle w:val="Hyperlink"/>
                  <w:rFonts w:ascii="Times New Roman" w:hAnsi="Times New Roman" w:cs="Times New Roman"/>
                </w:rPr>
                <w:t>2011/65</w:t>
              </w:r>
            </w:hyperlink>
            <w:r w:rsidRPr="00B51AE7">
              <w:rPr>
                <w:rFonts w:ascii="Times New Roman" w:hAnsi="Times New Roman" w:cs="Times New Roman"/>
              </w:rPr>
              <w:t>/EU).</w:t>
            </w:r>
          </w:p>
          <w:p w14:paraId="2E0C96B9" w14:textId="77777777" w:rsidR="00B51AE7" w:rsidRPr="00B51AE7" w:rsidRDefault="00B51AE7" w:rsidP="00B51AE7">
            <w:pPr>
              <w:jc w:val="both"/>
              <w:rPr>
                <w:rFonts w:ascii="Times New Roman" w:hAnsi="Times New Roman" w:cs="Times New Roman"/>
              </w:rPr>
            </w:pPr>
            <w:r w:rsidRPr="00B51AE7">
              <w:rPr>
                <w:rFonts w:ascii="Times New Roman" w:hAnsi="Times New Roman" w:cs="Times New Roman"/>
              </w:rPr>
              <w:t xml:space="preserve">Projekto veiklos neturės jokio neigiamo tiesioginio ar netiesioginio poveikio prisitaikymo prie klimato kaitos tikslui, neigiamo tiesioginio ar netiesioginio poveikio tausaus vandens ir jūrų išteklių naudojimo ir apsaugos tikslui, neigiamo tiesioginio ar netiesioginio poveikio oro, vandens ar žemės taršos prevencijos ir kontrolės tikslui, neigiamo tiesioginio ar netiesioginio poveikio biologinės įvairovės ir ekosistemų apsauga ir atkūrimo tikslui. </w:t>
            </w:r>
          </w:p>
          <w:p w14:paraId="33FEF1A7" w14:textId="77777777" w:rsidR="00B51AE7" w:rsidRPr="00B51AE7" w:rsidRDefault="00B51AE7" w:rsidP="00B51AE7">
            <w:pPr>
              <w:jc w:val="both"/>
              <w:rPr>
                <w:rFonts w:ascii="Times New Roman" w:hAnsi="Times New Roman" w:cs="Times New Roman"/>
              </w:rPr>
            </w:pPr>
            <w:r w:rsidRPr="00B51AE7">
              <w:rPr>
                <w:rFonts w:ascii="Times New Roman" w:hAnsi="Times New Roman" w:cs="Times New Roman"/>
              </w:rPr>
              <w:t>Planuojama įsigyti įranga atitiks (tai bus numatoma įrangos įsigijimo dokumentuose) efektyvumo, tvarumo, ilgaamžiškumo reikalavimus pagal Direktyvą   </w:t>
            </w:r>
            <w:hyperlink r:id="rId31" w:tgtFrame="_blank" w:history="1">
              <w:r w:rsidRPr="00B51AE7">
                <w:rPr>
                  <w:rStyle w:val="Hyperlink"/>
                  <w:rFonts w:ascii="Times New Roman" w:hAnsi="Times New Roman" w:cs="Times New Roman"/>
                </w:rPr>
                <w:t>2009/125</w:t>
              </w:r>
            </w:hyperlink>
            <w:r w:rsidRPr="00B51AE7">
              <w:rPr>
                <w:rFonts w:ascii="Times New Roman" w:hAnsi="Times New Roman" w:cs="Times New Roman"/>
              </w:rPr>
              <w:t xml:space="preserve">/EC ir Direktyvą </w:t>
            </w:r>
            <w:hyperlink r:id="rId32" w:tgtFrame="_blank" w:history="1">
              <w:r w:rsidRPr="00B51AE7">
                <w:rPr>
                  <w:rStyle w:val="Hyperlink"/>
                  <w:rFonts w:ascii="Times New Roman" w:hAnsi="Times New Roman" w:cs="Times New Roman"/>
                </w:rPr>
                <w:t>2011/65</w:t>
              </w:r>
            </w:hyperlink>
            <w:r w:rsidRPr="00B51AE7">
              <w:rPr>
                <w:rFonts w:ascii="Times New Roman" w:hAnsi="Times New Roman" w:cs="Times New Roman"/>
              </w:rPr>
              <w:t>/EU.“</w:t>
            </w:r>
          </w:p>
          <w:p w14:paraId="56896138" w14:textId="77777777" w:rsidR="00B51AE7" w:rsidRPr="00B51AE7" w:rsidRDefault="00B51AE7" w:rsidP="00B51AE7">
            <w:pPr>
              <w:jc w:val="both"/>
              <w:rPr>
                <w:rFonts w:ascii="Times New Roman" w:hAnsi="Times New Roman" w:cs="Times New Roman"/>
              </w:rPr>
            </w:pPr>
          </w:p>
          <w:p w14:paraId="44559D2D" w14:textId="77777777" w:rsidR="00B51AE7" w:rsidRDefault="00B51AE7" w:rsidP="00B51AE7">
            <w:pPr>
              <w:jc w:val="both"/>
              <w:rPr>
                <w:rFonts w:ascii="Times New Roman" w:hAnsi="Times New Roman" w:cs="Times New Roman"/>
              </w:rPr>
            </w:pPr>
            <w:r w:rsidRPr="00B51AE7">
              <w:rPr>
                <w:rFonts w:ascii="Times New Roman" w:hAnsi="Times New Roman" w:cs="Times New Roman"/>
              </w:rPr>
              <w:t xml:space="preserve">Deklaraciją reikia pridėti kaip atskirą priedą. </w:t>
            </w:r>
          </w:p>
          <w:p w14:paraId="7CBF8778" w14:textId="10F5E4C2" w:rsidR="007A7896" w:rsidRPr="00226F15" w:rsidRDefault="00B51AE7" w:rsidP="00B51AE7">
            <w:pPr>
              <w:jc w:val="both"/>
              <w:rPr>
                <w:rFonts w:ascii="Times New Roman" w:hAnsi="Times New Roman" w:cs="Times New Roman"/>
              </w:rPr>
            </w:pPr>
            <w:r w:rsidRPr="00B51AE7">
              <w:rPr>
                <w:rFonts w:ascii="Times New Roman" w:hAnsi="Times New Roman" w:cs="Times New Roman"/>
              </w:rPr>
              <w:t>PĮP nėra numatyta vietos tokio pobūdžio deklaracijai.</w:t>
            </w:r>
          </w:p>
        </w:tc>
      </w:tr>
    </w:tbl>
    <w:p w14:paraId="2288F0AF" w14:textId="77777777" w:rsidR="00DA3159" w:rsidRDefault="00DA3159"/>
    <w:sectPr w:rsidR="00DA315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FCE"/>
    <w:rsid w:val="00000C84"/>
    <w:rsid w:val="000115C9"/>
    <w:rsid w:val="00022E04"/>
    <w:rsid w:val="00051539"/>
    <w:rsid w:val="00053DF7"/>
    <w:rsid w:val="000579C1"/>
    <w:rsid w:val="00086A78"/>
    <w:rsid w:val="00090873"/>
    <w:rsid w:val="000B43BB"/>
    <w:rsid w:val="000B6B94"/>
    <w:rsid w:val="000C02A4"/>
    <w:rsid w:val="000C2E36"/>
    <w:rsid w:val="000D1B77"/>
    <w:rsid w:val="001341AE"/>
    <w:rsid w:val="001400B0"/>
    <w:rsid w:val="00146696"/>
    <w:rsid w:val="0015386E"/>
    <w:rsid w:val="00163716"/>
    <w:rsid w:val="00175A06"/>
    <w:rsid w:val="001924F3"/>
    <w:rsid w:val="001962FF"/>
    <w:rsid w:val="001A3814"/>
    <w:rsid w:val="001C25DD"/>
    <w:rsid w:val="00226F15"/>
    <w:rsid w:val="00260547"/>
    <w:rsid w:val="00264D1C"/>
    <w:rsid w:val="00274F21"/>
    <w:rsid w:val="0027544F"/>
    <w:rsid w:val="002827AD"/>
    <w:rsid w:val="00283FF2"/>
    <w:rsid w:val="002912BD"/>
    <w:rsid w:val="002B1808"/>
    <w:rsid w:val="002B350A"/>
    <w:rsid w:val="002B3D27"/>
    <w:rsid w:val="002C31BC"/>
    <w:rsid w:val="002D2A4D"/>
    <w:rsid w:val="002E02AE"/>
    <w:rsid w:val="002E1361"/>
    <w:rsid w:val="002E31D6"/>
    <w:rsid w:val="002E4BB6"/>
    <w:rsid w:val="002F69AF"/>
    <w:rsid w:val="002F7513"/>
    <w:rsid w:val="003105ED"/>
    <w:rsid w:val="003235E8"/>
    <w:rsid w:val="00326309"/>
    <w:rsid w:val="00333801"/>
    <w:rsid w:val="0036504F"/>
    <w:rsid w:val="00381FCF"/>
    <w:rsid w:val="00393911"/>
    <w:rsid w:val="003A080C"/>
    <w:rsid w:val="003B66FB"/>
    <w:rsid w:val="003B6DB6"/>
    <w:rsid w:val="003C169F"/>
    <w:rsid w:val="003E29E9"/>
    <w:rsid w:val="003F5BBA"/>
    <w:rsid w:val="00406668"/>
    <w:rsid w:val="004246A2"/>
    <w:rsid w:val="00445D92"/>
    <w:rsid w:val="00452756"/>
    <w:rsid w:val="00454EF3"/>
    <w:rsid w:val="004562F6"/>
    <w:rsid w:val="0045657C"/>
    <w:rsid w:val="00456C89"/>
    <w:rsid w:val="00461718"/>
    <w:rsid w:val="00462B04"/>
    <w:rsid w:val="00466EB7"/>
    <w:rsid w:val="00467366"/>
    <w:rsid w:val="004D634C"/>
    <w:rsid w:val="004D6BB5"/>
    <w:rsid w:val="004E1F03"/>
    <w:rsid w:val="004E4C2D"/>
    <w:rsid w:val="004F5695"/>
    <w:rsid w:val="00502138"/>
    <w:rsid w:val="005028DC"/>
    <w:rsid w:val="0052336B"/>
    <w:rsid w:val="00524CCE"/>
    <w:rsid w:val="00530D39"/>
    <w:rsid w:val="00537C63"/>
    <w:rsid w:val="00550191"/>
    <w:rsid w:val="00550570"/>
    <w:rsid w:val="00551032"/>
    <w:rsid w:val="00594531"/>
    <w:rsid w:val="0059659F"/>
    <w:rsid w:val="005A2E17"/>
    <w:rsid w:val="005B0582"/>
    <w:rsid w:val="005B59EB"/>
    <w:rsid w:val="005F0962"/>
    <w:rsid w:val="00615B67"/>
    <w:rsid w:val="006178DF"/>
    <w:rsid w:val="0062049E"/>
    <w:rsid w:val="00640B00"/>
    <w:rsid w:val="006640D1"/>
    <w:rsid w:val="006654EE"/>
    <w:rsid w:val="00673190"/>
    <w:rsid w:val="0067531D"/>
    <w:rsid w:val="006A059C"/>
    <w:rsid w:val="006B3908"/>
    <w:rsid w:val="006B74A6"/>
    <w:rsid w:val="006F1395"/>
    <w:rsid w:val="006F6B47"/>
    <w:rsid w:val="00703030"/>
    <w:rsid w:val="0070477C"/>
    <w:rsid w:val="00705A53"/>
    <w:rsid w:val="00716827"/>
    <w:rsid w:val="00725485"/>
    <w:rsid w:val="00773893"/>
    <w:rsid w:val="00790836"/>
    <w:rsid w:val="00794F16"/>
    <w:rsid w:val="00797096"/>
    <w:rsid w:val="007A488E"/>
    <w:rsid w:val="007A7242"/>
    <w:rsid w:val="007A7896"/>
    <w:rsid w:val="007C3C14"/>
    <w:rsid w:val="007D1C2C"/>
    <w:rsid w:val="0081328A"/>
    <w:rsid w:val="00821C59"/>
    <w:rsid w:val="00827301"/>
    <w:rsid w:val="00882BF1"/>
    <w:rsid w:val="008D2FEA"/>
    <w:rsid w:val="008F095E"/>
    <w:rsid w:val="008F587E"/>
    <w:rsid w:val="0090542D"/>
    <w:rsid w:val="009147EB"/>
    <w:rsid w:val="00923C7D"/>
    <w:rsid w:val="0093043C"/>
    <w:rsid w:val="00937455"/>
    <w:rsid w:val="009542CB"/>
    <w:rsid w:val="009558E6"/>
    <w:rsid w:val="0095732B"/>
    <w:rsid w:val="00960EEC"/>
    <w:rsid w:val="009628D2"/>
    <w:rsid w:val="009A0FDB"/>
    <w:rsid w:val="009B0948"/>
    <w:rsid w:val="009B19F5"/>
    <w:rsid w:val="009C21F6"/>
    <w:rsid w:val="009D39A9"/>
    <w:rsid w:val="00A105CC"/>
    <w:rsid w:val="00A202A6"/>
    <w:rsid w:val="00A23718"/>
    <w:rsid w:val="00A352B8"/>
    <w:rsid w:val="00A417C0"/>
    <w:rsid w:val="00A6000C"/>
    <w:rsid w:val="00A61250"/>
    <w:rsid w:val="00A63DC7"/>
    <w:rsid w:val="00A74E6D"/>
    <w:rsid w:val="00A821F2"/>
    <w:rsid w:val="00A93F20"/>
    <w:rsid w:val="00AA364D"/>
    <w:rsid w:val="00AB506B"/>
    <w:rsid w:val="00AB72CA"/>
    <w:rsid w:val="00AC0992"/>
    <w:rsid w:val="00B02D41"/>
    <w:rsid w:val="00B03E06"/>
    <w:rsid w:val="00B0482F"/>
    <w:rsid w:val="00B128F6"/>
    <w:rsid w:val="00B2344B"/>
    <w:rsid w:val="00B27A3C"/>
    <w:rsid w:val="00B44341"/>
    <w:rsid w:val="00B51AE7"/>
    <w:rsid w:val="00B9011E"/>
    <w:rsid w:val="00B92844"/>
    <w:rsid w:val="00B94981"/>
    <w:rsid w:val="00B95316"/>
    <w:rsid w:val="00BC55D6"/>
    <w:rsid w:val="00BE4520"/>
    <w:rsid w:val="00BF32CC"/>
    <w:rsid w:val="00C02F70"/>
    <w:rsid w:val="00C12446"/>
    <w:rsid w:val="00C3414C"/>
    <w:rsid w:val="00C429BB"/>
    <w:rsid w:val="00C42BB8"/>
    <w:rsid w:val="00C43972"/>
    <w:rsid w:val="00C53E56"/>
    <w:rsid w:val="00C56AA4"/>
    <w:rsid w:val="00C81EA2"/>
    <w:rsid w:val="00CE03BD"/>
    <w:rsid w:val="00CE0BDF"/>
    <w:rsid w:val="00CF2B34"/>
    <w:rsid w:val="00D00880"/>
    <w:rsid w:val="00D03992"/>
    <w:rsid w:val="00D34842"/>
    <w:rsid w:val="00D36185"/>
    <w:rsid w:val="00D36916"/>
    <w:rsid w:val="00D51FEE"/>
    <w:rsid w:val="00D57A31"/>
    <w:rsid w:val="00D63BD6"/>
    <w:rsid w:val="00D83263"/>
    <w:rsid w:val="00D86D26"/>
    <w:rsid w:val="00D9251D"/>
    <w:rsid w:val="00DA3159"/>
    <w:rsid w:val="00DC20CE"/>
    <w:rsid w:val="00DD6E1E"/>
    <w:rsid w:val="00E02584"/>
    <w:rsid w:val="00E35A6C"/>
    <w:rsid w:val="00E365BA"/>
    <w:rsid w:val="00E40A70"/>
    <w:rsid w:val="00E460CA"/>
    <w:rsid w:val="00E521E0"/>
    <w:rsid w:val="00E60F09"/>
    <w:rsid w:val="00E64E5E"/>
    <w:rsid w:val="00E72FCE"/>
    <w:rsid w:val="00E857E9"/>
    <w:rsid w:val="00E861AE"/>
    <w:rsid w:val="00E94111"/>
    <w:rsid w:val="00EA00F0"/>
    <w:rsid w:val="00EB1386"/>
    <w:rsid w:val="00EC6190"/>
    <w:rsid w:val="00EE3C25"/>
    <w:rsid w:val="00F00483"/>
    <w:rsid w:val="00F05C21"/>
    <w:rsid w:val="00F11056"/>
    <w:rsid w:val="00F114C5"/>
    <w:rsid w:val="00F24DA5"/>
    <w:rsid w:val="00F32C7C"/>
    <w:rsid w:val="00F42F38"/>
    <w:rsid w:val="00F6145F"/>
    <w:rsid w:val="00F87709"/>
    <w:rsid w:val="00F97F7A"/>
    <w:rsid w:val="00FA3A5F"/>
    <w:rsid w:val="00FD3A8E"/>
    <w:rsid w:val="00FD6F87"/>
    <w:rsid w:val="00FE3C37"/>
    <w:rsid w:val="01824900"/>
    <w:rsid w:val="01C45BED"/>
    <w:rsid w:val="03B7BEFD"/>
    <w:rsid w:val="057DD0C7"/>
    <w:rsid w:val="08EE2EF5"/>
    <w:rsid w:val="0C0FB65A"/>
    <w:rsid w:val="0C55251D"/>
    <w:rsid w:val="0CBB141F"/>
    <w:rsid w:val="0EFD40A1"/>
    <w:rsid w:val="111939F1"/>
    <w:rsid w:val="120FA7EE"/>
    <w:rsid w:val="14311A37"/>
    <w:rsid w:val="16ABB893"/>
    <w:rsid w:val="17426A48"/>
    <w:rsid w:val="18418862"/>
    <w:rsid w:val="1889849C"/>
    <w:rsid w:val="1A311887"/>
    <w:rsid w:val="1A917D22"/>
    <w:rsid w:val="1AAEBAF7"/>
    <w:rsid w:val="1AE4B3F3"/>
    <w:rsid w:val="1CDFB455"/>
    <w:rsid w:val="1FAAB152"/>
    <w:rsid w:val="2030FEB0"/>
    <w:rsid w:val="209E3BCB"/>
    <w:rsid w:val="25EA8D70"/>
    <w:rsid w:val="267363B7"/>
    <w:rsid w:val="26E295CB"/>
    <w:rsid w:val="29D6AB02"/>
    <w:rsid w:val="2BEDB77E"/>
    <w:rsid w:val="2C4BE894"/>
    <w:rsid w:val="2C9593AD"/>
    <w:rsid w:val="2CAEF86E"/>
    <w:rsid w:val="30047DFC"/>
    <w:rsid w:val="313A4BFB"/>
    <w:rsid w:val="31747529"/>
    <w:rsid w:val="31CA60DE"/>
    <w:rsid w:val="31CC1FA5"/>
    <w:rsid w:val="347260F8"/>
    <w:rsid w:val="34988242"/>
    <w:rsid w:val="359FFBB0"/>
    <w:rsid w:val="38496C57"/>
    <w:rsid w:val="387A7703"/>
    <w:rsid w:val="38A939AC"/>
    <w:rsid w:val="3AE1D810"/>
    <w:rsid w:val="3AE53432"/>
    <w:rsid w:val="3C02A9EB"/>
    <w:rsid w:val="3C1FFF0B"/>
    <w:rsid w:val="3CDDD96D"/>
    <w:rsid w:val="3DBC7324"/>
    <w:rsid w:val="3DFC2139"/>
    <w:rsid w:val="3E8869CA"/>
    <w:rsid w:val="3E9B65E0"/>
    <w:rsid w:val="42839DDC"/>
    <w:rsid w:val="4374DFAA"/>
    <w:rsid w:val="445F7CF1"/>
    <w:rsid w:val="4725A78F"/>
    <w:rsid w:val="483C552F"/>
    <w:rsid w:val="495504E6"/>
    <w:rsid w:val="4A0A2EED"/>
    <w:rsid w:val="4DCA5DD1"/>
    <w:rsid w:val="521D188A"/>
    <w:rsid w:val="52E7A802"/>
    <w:rsid w:val="537AFD07"/>
    <w:rsid w:val="548B3AF0"/>
    <w:rsid w:val="5557036F"/>
    <w:rsid w:val="5636833D"/>
    <w:rsid w:val="56480A5E"/>
    <w:rsid w:val="5673F95F"/>
    <w:rsid w:val="56CCCD27"/>
    <w:rsid w:val="579801C6"/>
    <w:rsid w:val="5A77D7DE"/>
    <w:rsid w:val="5C119B62"/>
    <w:rsid w:val="5D07AA2F"/>
    <w:rsid w:val="5E3BD090"/>
    <w:rsid w:val="61E86C42"/>
    <w:rsid w:val="62F4460C"/>
    <w:rsid w:val="63D4566C"/>
    <w:rsid w:val="659548EA"/>
    <w:rsid w:val="67B8F374"/>
    <w:rsid w:val="685B77C3"/>
    <w:rsid w:val="6C196917"/>
    <w:rsid w:val="6CD872EB"/>
    <w:rsid w:val="6CEF2DC6"/>
    <w:rsid w:val="6F57DBD5"/>
    <w:rsid w:val="6FAF9EE4"/>
    <w:rsid w:val="70AB3D82"/>
    <w:rsid w:val="739BDF6F"/>
    <w:rsid w:val="749F1830"/>
    <w:rsid w:val="7B8A9CC6"/>
    <w:rsid w:val="7C14894B"/>
    <w:rsid w:val="7E42D7A2"/>
    <w:rsid w:val="7EADCB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236B"/>
  <w15:chartTrackingRefBased/>
  <w15:docId w15:val="{3D692EE6-8A3F-4E2B-B76A-DE8BCC98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FCE"/>
    <w:rPr>
      <w:rFonts w:eastAsiaTheme="majorEastAsia" w:cstheme="majorBidi"/>
      <w:color w:val="272727" w:themeColor="text1" w:themeTint="D8"/>
    </w:rPr>
  </w:style>
  <w:style w:type="paragraph" w:styleId="Title">
    <w:name w:val="Title"/>
    <w:basedOn w:val="Normal"/>
    <w:next w:val="Normal"/>
    <w:link w:val="TitleChar"/>
    <w:uiPriority w:val="10"/>
    <w:qFormat/>
    <w:rsid w:val="00E72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FCE"/>
    <w:pPr>
      <w:spacing w:before="160"/>
      <w:jc w:val="center"/>
    </w:pPr>
    <w:rPr>
      <w:i/>
      <w:iCs/>
      <w:color w:val="404040" w:themeColor="text1" w:themeTint="BF"/>
    </w:rPr>
  </w:style>
  <w:style w:type="character" w:customStyle="1" w:styleId="QuoteChar">
    <w:name w:val="Quote Char"/>
    <w:basedOn w:val="DefaultParagraphFont"/>
    <w:link w:val="Quote"/>
    <w:uiPriority w:val="29"/>
    <w:rsid w:val="00E72FCE"/>
    <w:rPr>
      <w:i/>
      <w:iCs/>
      <w:color w:val="404040" w:themeColor="text1" w:themeTint="BF"/>
    </w:rPr>
  </w:style>
  <w:style w:type="paragraph" w:styleId="ListParagraph">
    <w:name w:val="List Paragraph"/>
    <w:basedOn w:val="Normal"/>
    <w:uiPriority w:val="34"/>
    <w:qFormat/>
    <w:rsid w:val="00E72FCE"/>
    <w:pPr>
      <w:ind w:left="720"/>
      <w:contextualSpacing/>
    </w:pPr>
  </w:style>
  <w:style w:type="character" w:styleId="IntenseEmphasis">
    <w:name w:val="Intense Emphasis"/>
    <w:basedOn w:val="DefaultParagraphFont"/>
    <w:uiPriority w:val="21"/>
    <w:qFormat/>
    <w:rsid w:val="00E72FCE"/>
    <w:rPr>
      <w:i/>
      <w:iCs/>
      <w:color w:val="0F4761" w:themeColor="accent1" w:themeShade="BF"/>
    </w:rPr>
  </w:style>
  <w:style w:type="paragraph" w:styleId="IntenseQuote">
    <w:name w:val="Intense Quote"/>
    <w:basedOn w:val="Normal"/>
    <w:next w:val="Normal"/>
    <w:link w:val="IntenseQuoteChar"/>
    <w:uiPriority w:val="30"/>
    <w:qFormat/>
    <w:rsid w:val="00E72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FCE"/>
    <w:rPr>
      <w:i/>
      <w:iCs/>
      <w:color w:val="0F4761" w:themeColor="accent1" w:themeShade="BF"/>
    </w:rPr>
  </w:style>
  <w:style w:type="character" w:styleId="IntenseReference">
    <w:name w:val="Intense Reference"/>
    <w:basedOn w:val="DefaultParagraphFont"/>
    <w:uiPriority w:val="32"/>
    <w:qFormat/>
    <w:rsid w:val="00E72FCE"/>
    <w:rPr>
      <w:b/>
      <w:bCs/>
      <w:smallCaps/>
      <w:color w:val="0F4761" w:themeColor="accent1" w:themeShade="BF"/>
      <w:spacing w:val="5"/>
    </w:rPr>
  </w:style>
  <w:style w:type="table" w:styleId="TableGrid">
    <w:name w:val="Table Grid"/>
    <w:basedOn w:val="TableNormal"/>
    <w:uiPriority w:val="39"/>
    <w:rsid w:val="00E7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908"/>
    <w:rPr>
      <w:color w:val="467886" w:themeColor="hyperlink"/>
      <w:u w:val="single"/>
    </w:rPr>
  </w:style>
  <w:style w:type="character" w:customStyle="1" w:styleId="UnresolvedMention1">
    <w:name w:val="Unresolved Mention1"/>
    <w:basedOn w:val="DefaultParagraphFont"/>
    <w:uiPriority w:val="99"/>
    <w:semiHidden/>
    <w:unhideWhenUsed/>
    <w:rsid w:val="006B390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A0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80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080C"/>
    <w:rPr>
      <w:b/>
      <w:bCs/>
    </w:rPr>
  </w:style>
  <w:style w:type="character" w:customStyle="1" w:styleId="CommentSubjectChar">
    <w:name w:val="Comment Subject Char"/>
    <w:basedOn w:val="CommentTextChar"/>
    <w:link w:val="CommentSubject"/>
    <w:uiPriority w:val="99"/>
    <w:semiHidden/>
    <w:rsid w:val="003A080C"/>
    <w:rPr>
      <w:b/>
      <w:bCs/>
      <w:sz w:val="20"/>
      <w:szCs w:val="20"/>
    </w:rPr>
  </w:style>
  <w:style w:type="paragraph" w:styleId="Revision">
    <w:name w:val="Revision"/>
    <w:hidden/>
    <w:uiPriority w:val="99"/>
    <w:semiHidden/>
    <w:rsid w:val="00673190"/>
    <w:pPr>
      <w:spacing w:after="0" w:line="240" w:lineRule="auto"/>
    </w:pPr>
  </w:style>
  <w:style w:type="character" w:customStyle="1" w:styleId="UnresolvedMention2">
    <w:name w:val="Unresolved Mention2"/>
    <w:basedOn w:val="DefaultParagraphFont"/>
    <w:uiPriority w:val="99"/>
    <w:semiHidden/>
    <w:unhideWhenUsed/>
    <w:rsid w:val="00EC6190"/>
    <w:rPr>
      <w:color w:val="605E5C"/>
      <w:shd w:val="clear" w:color="auto" w:fill="E1DFDD"/>
    </w:rPr>
  </w:style>
  <w:style w:type="character" w:styleId="FollowedHyperlink">
    <w:name w:val="FollowedHyperlink"/>
    <w:basedOn w:val="DefaultParagraphFont"/>
    <w:uiPriority w:val="99"/>
    <w:semiHidden/>
    <w:unhideWhenUsed/>
    <w:rsid w:val="00EC61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ita.duchovskiene@smsm.lt" TargetMode="External"/><Relationship Id="rId18" Type="http://schemas.openxmlformats.org/officeDocument/2006/relationships/hyperlink" Target="mailto:aiga.jonele@lmt.lt" TargetMode="External"/><Relationship Id="rId26" Type="http://schemas.openxmlformats.org/officeDocument/2006/relationships/hyperlink" Target="https://www.esinvesticijos.lt/dms" TargetMode="External"/><Relationship Id="rId3" Type="http://schemas.openxmlformats.org/officeDocument/2006/relationships/customXml" Target="../customXml/item3.xml"/><Relationship Id="rId21" Type="http://schemas.openxmlformats.org/officeDocument/2006/relationships/hyperlink" Target="https://www.e-tar.lt/portal/lt/legalAct/985b21e01e1111edb4cae1b158f98ea5/asr"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iga.jonele@lmt.lt" TargetMode="External"/><Relationship Id="rId17" Type="http://schemas.openxmlformats.org/officeDocument/2006/relationships/hyperlink" Target="mailto:zita.duchovskiene@smsm.lt" TargetMode="External"/><Relationship Id="rId25" Type="http://schemas.openxmlformats.org/officeDocument/2006/relationships/hyperlink" Target="https://dms.investis.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iga.jonele@lmt.lt" TargetMode="External"/><Relationship Id="rId20" Type="http://schemas.openxmlformats.org/officeDocument/2006/relationships/hyperlink" Target="https://www.e-tar.lt/portal/lt/legalAct/985b21e01e1111edb4cae1b158f98ea5/asr" TargetMode="External"/><Relationship Id="rId29" Type="http://schemas.openxmlformats.org/officeDocument/2006/relationships/hyperlink" Target="http://eur-lex.europa.eu/legal-content/LIT/TXT/?uri=CELEX:32011L0065&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dokumentai/projekto-igyvendinimo-plano-forma" TargetMode="External"/><Relationship Id="rId24" Type="http://schemas.openxmlformats.org/officeDocument/2006/relationships/hyperlink" Target="https://www.e-tar.lt/portal/lt/legalAct/985b21e01e1111edb4cae1b158f98ea5/asr" TargetMode="External"/><Relationship Id="rId32" Type="http://schemas.openxmlformats.org/officeDocument/2006/relationships/hyperlink" Target="http://eur-lex.europa.eu/legal-content/LIT/TXT/?uri=CELEX:32011L0065&amp;locale=lt"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esinvesticijos.lt/dokumentai/fs-01-01-fs-01-04-viesinimo-fs" TargetMode="External"/><Relationship Id="rId28" Type="http://schemas.openxmlformats.org/officeDocument/2006/relationships/hyperlink" Target="http://eur-lex.europa.eu/legal-content/LIT/TXT/?uri=CELEX:32009L0125&amp;locale=lt" TargetMode="External"/><Relationship Id="rId10" Type="http://schemas.openxmlformats.org/officeDocument/2006/relationships/hyperlink" Target="https://esinvesticijos.lt/mokymu-medziaga/kvietimo-parama-laboratoriju-irangai-ir-mtep-infrastrukturai-atnaujinti-mokymai-pareiskejams" TargetMode="External"/><Relationship Id="rId19" Type="http://schemas.openxmlformats.org/officeDocument/2006/relationships/hyperlink" Target="mailto:zita.duchovskiene@smsm.lt" TargetMode="External"/><Relationship Id="rId31" Type="http://schemas.openxmlformats.org/officeDocument/2006/relationships/hyperlink" Target="http://eur-lex.europa.eu/legal-content/LIT/TXT/?uri=CELEX:32009L0125&amp;locale=lt" TargetMode="External"/><Relationship Id="rId4" Type="http://schemas.openxmlformats.org/officeDocument/2006/relationships/customXml" Target="../customXml/item4.xml"/><Relationship Id="rId9" Type="http://schemas.openxmlformats.org/officeDocument/2006/relationships/hyperlink" Target="https://www.e-tar.lt/portal/lt/legalAct/985b21e01e1111edb4cae1b158f98ea5/asr" TargetMode="External"/><Relationship Id="rId14" Type="http://schemas.openxmlformats.org/officeDocument/2006/relationships/image" Target="media/image1.png"/><Relationship Id="rId22" Type="http://schemas.openxmlformats.org/officeDocument/2006/relationships/hyperlink" Target="https://www.e-tar.lt/portal/lt/legalAct/985b21e01e1111edb4cae1b158f98ea5/asr" TargetMode="External"/><Relationship Id="rId27" Type="http://schemas.openxmlformats.org/officeDocument/2006/relationships/hyperlink" Target="http://eur-lex.europa.eu/legal-content/LIT/TXT/?uri=CELEX:32009L0125&amp;locale=lt" TargetMode="External"/><Relationship Id="rId30" Type="http://schemas.openxmlformats.org/officeDocument/2006/relationships/hyperlink" Target="http://eur-lex.europa.eu/legal-content/LIT/TXT/?uri=CELEX:32011L0065&amp;locale=lt" TargetMode="External"/><Relationship Id="rId8" Type="http://schemas.openxmlformats.org/officeDocument/2006/relationships/hyperlink" Target="https://www.e-tar.lt/portal/lt/legalAct/985b21e01e1111edb4cae1b158f98ea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aeb043-c0b3-4803-8c00-55dcb6cb69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5" ma:contentTypeDescription="Kurkite naują dokumentą." ma:contentTypeScope="" ma:versionID="3b904b37985ec641f43a9c3e89c9cce2">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8a87cf8f95f8935bd6b4666980d49252"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3C36-8943-40A7-A415-C2E1E066318E}">
  <ds:schemaRefs>
    <ds:schemaRef ds:uri="http://schemas.microsoft.com/sharepoint/v3/contenttype/forms"/>
  </ds:schemaRefs>
</ds:datastoreItem>
</file>

<file path=customXml/itemProps2.xml><?xml version="1.0" encoding="utf-8"?>
<ds:datastoreItem xmlns:ds="http://schemas.openxmlformats.org/officeDocument/2006/customXml" ds:itemID="{F283B2C3-9752-4828-A562-68BDC3843441}">
  <ds:schemaRefs>
    <ds:schemaRef ds:uri="http://schemas.microsoft.com/office/2006/metadata/properties"/>
    <ds:schemaRef ds:uri="http://schemas.microsoft.com/office/infopath/2007/PartnerControls"/>
    <ds:schemaRef ds:uri="d6aeb043-c0b3-4803-8c00-55dcb6cb697c"/>
  </ds:schemaRefs>
</ds:datastoreItem>
</file>

<file path=customXml/itemProps3.xml><?xml version="1.0" encoding="utf-8"?>
<ds:datastoreItem xmlns:ds="http://schemas.openxmlformats.org/officeDocument/2006/customXml" ds:itemID="{7077D0BF-6CC0-43B7-BEC3-DFEC74F6B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23CD-9376-4D89-9834-DFD422F1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3551</Words>
  <Characters>20244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Urtė Morozovaitė</cp:lastModifiedBy>
  <cp:revision>7</cp:revision>
  <dcterms:created xsi:type="dcterms:W3CDTF">2025-11-07T12:04:00Z</dcterms:created>
  <dcterms:modified xsi:type="dcterms:W3CDTF">2025-11-12T13:40:00Z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